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Montezuma County, CO</w:t>
      </w:r>
    </w:p>
    <w:p>
      <w:pPr>
        <w:spacing w:after="120" w:before="0"/>
      </w:pPr>
      <w:r>
        <w:rPr>
          <w:color w:val="555555"/>
          <w:sz w:val="24"/>
        </w:rPr>
        <w:t>Risk-assessment baseline packet</w:t>
      </w:r>
    </w:p>
    <w:p>
      <w:pPr>
        <w:spacing w:after="120" w:before="0"/>
      </w:pPr>
      <w:r>
        <w:rPr>
          <w:b/>
          <w:sz w:val="18"/>
        </w:rPr>
        <w:t xml:space="preserve">County FIPS: </w:t>
      </w:r>
      <w:r>
        <w:rPr>
          <w:sz w:val="18"/>
        </w:rPr>
        <w:t>08083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2026-04-25. Plan: Montezuma County, CO Hazard Mitigation Plan 2021 (FEMA plan 107028), approved 2021-04-26.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2021-04-26: no new hazard declaration and 223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($6,538,835 a year), Wildfire ($2,056,514) and Avalanche ($1,246,622).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2026-04-25</w:t>
      </w:r>
    </w:p>
    <w:p>
      <w:pPr>
        <w:keepNext/>
        <w:spacing w:after="40" w:before="0"/>
      </w:pPr>
      <w:r>
        <w:rPr>
          <w:b/>
        </w:rPr>
        <w:t xml:space="preserve">Plan: </w:t>
      </w:r>
      <w:r>
        <w:rPr/>
        <w:t>Montezuma County, CO Hazard Mitigation Plan 2021 (FEMA plan 107028)</w:t>
      </w:r>
    </w:p>
    <w:p>
      <w:pPr>
        <w:keepNext/>
        <w:spacing w:after="40" w:before="0"/>
      </w:pPr>
      <w:r>
        <w:rPr>
          <w:b/>
        </w:rPr>
        <w:t xml:space="preserve">Approved: </w:t>
      </w:r>
      <w:r>
        <w:rPr/>
        <w:t>2021-04-26</w:t>
      </w:r>
    </w:p>
    <w:p>
      <w:pPr>
        <w:keepNext/>
        <w:spacing w:after="40" w:before="0"/>
      </w:pPr>
      <w:r>
        <w:rPr>
          <w:b/>
        </w:rPr>
        <w:t xml:space="preserve">Days since expiry: </w:t>
      </w:r>
      <w:r>
        <w:rPr/>
        <w:t>158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Montezuma County</w:t>
            </w:r>
          </w:p>
        </w:tc>
        <w:tc>
          <w:tcPr>
            <w:tcW w:type="dxa" w:w="1063"/>
          </w:tcPr>
          <w:p>
            <w:pPr>
              <w:spacing w:after="0"/>
              <w:jc w:val="left"/>
            </w:pPr>
            <w:r>
              <w:rPr>
                <w:sz w:val="16"/>
              </w:rPr>
              <w:t>County</w:t>
            </w:r>
          </w:p>
        </w:tc>
        <w:tc>
          <w:tcPr>
            <w:tcW w:type="dxa" w:w="3159"/>
          </w:tcPr>
          <w:p>
            <w:pPr>
              <w:spacing w:after="0"/>
              <w:jc w:val="left"/>
            </w:pPr>
            <w:r>
              <w:rPr>
                <w:sz w:val="16"/>
              </w:rPr>
              <w:t>Expired on 2026-04-25</w:t>
            </w:r>
          </w:p>
        </w:tc>
        <w:tc>
          <w:tcPr>
            <w:tcW w:type="dxa" w:w="3345"/>
          </w:tcPr>
          <w:p>
            <w:pPr>
              <w:spacing w:after="0"/>
              <w:jc w:val="left"/>
            </w:pPr>
            <w:r>
              <w:rPr>
                <w:sz w:val="16"/>
              </w:rPr>
              <w:t>Montezuma County, CO Hazard Mitigation Plan 2021 (FEMA plan 107028)</w:t>
            </w:r>
          </w:p>
        </w:tc>
        <w:tc>
          <w:tcPr>
            <w:tcW w:type="dxa" w:w="1622"/>
          </w:tcPr>
          <w:p>
            <w:pPr>
              <w:spacing w:after="0"/>
              <w:jc w:val="left"/>
            </w:pPr>
            <w:r>
              <w:rPr>
                <w:sz w:val="16"/>
              </w:rPr>
              <w:t>2021-04-26</w:t>
            </w:r>
          </w:p>
        </w:tc>
        <w:tc>
          <w:tcPr>
            <w:tcW w:type="dxa" w:w="1622"/>
          </w:tcPr>
          <w:p>
            <w:pPr>
              <w:spacing w:after="0"/>
              <w:jc w:val="left"/>
            </w:pPr>
            <w:r>
              <w:rPr>
                <w:sz w:val="16"/>
              </w:rPr>
              <w:t>2026-04-25</w:t>
            </w:r>
          </w:p>
        </w:tc>
        <w:tc>
          <w:tcPr>
            <w:tcW w:type="dxa" w:w="1399"/>
          </w:tcPr>
          <w:p>
            <w:pPr>
              <w:spacing w:after="0"/>
              <w:jc w:val="right"/>
            </w:pPr>
            <w:r>
              <w:rPr>
                <w:sz w:val="16"/>
              </w:rPr>
              <w:t>-158</w:t>
            </w:r>
          </w:p>
        </w:tc>
      </w:tr>
      <w:tr>
        <w:trPr>
          <w:cantSplit/>
        </w:trPr>
        <w:tc>
          <w:tcPr>
            <w:tcW w:type="dxa" w:w="1902"/>
          </w:tcPr>
          <w:p>
            <w:pPr>
              <w:spacing w:after="0"/>
              <w:jc w:val="left"/>
            </w:pPr>
            <w:r>
              <w:rPr>
                <w:sz w:val="16"/>
              </w:rPr>
              <w:t>Cortez city</w:t>
            </w:r>
          </w:p>
        </w:tc>
        <w:tc>
          <w:tcPr>
            <w:tcW w:type="dxa" w:w="1063"/>
          </w:tcPr>
          <w:p>
            <w:pPr>
              <w:spacing w:after="0"/>
              <w:jc w:val="left"/>
            </w:pPr>
            <w:r>
              <w:rPr>
                <w:sz w:val="16"/>
              </w:rPr>
              <w:t>City</w:t>
            </w:r>
          </w:p>
        </w:tc>
        <w:tc>
          <w:tcPr>
            <w:tcW w:type="dxa" w:w="3159"/>
          </w:tcPr>
          <w:p>
            <w:pPr>
              <w:spacing w:after="0"/>
              <w:jc w:val="left"/>
            </w:pPr>
            <w:r>
              <w:rPr>
                <w:sz w:val="16"/>
              </w:rPr>
              <w:t>Expired on 2026-04-25</w:t>
            </w:r>
          </w:p>
        </w:tc>
        <w:tc>
          <w:tcPr>
            <w:tcW w:type="dxa" w:w="3345"/>
          </w:tcPr>
          <w:p>
            <w:pPr>
              <w:spacing w:after="0"/>
              <w:jc w:val="left"/>
            </w:pPr>
            <w:r>
              <w:rPr>
                <w:sz w:val="16"/>
              </w:rPr>
              <w:t>Montezuma County, CO Hazard Mitigation Plan 2021 (FEMA plan 107028)</w:t>
            </w:r>
          </w:p>
        </w:tc>
        <w:tc>
          <w:tcPr>
            <w:tcW w:type="dxa" w:w="1622"/>
          </w:tcPr>
          <w:p>
            <w:pPr>
              <w:spacing w:after="0"/>
              <w:jc w:val="left"/>
            </w:pPr>
            <w:r>
              <w:rPr>
                <w:sz w:val="16"/>
              </w:rPr>
              <w:t>2021-04-26</w:t>
            </w:r>
          </w:p>
        </w:tc>
        <w:tc>
          <w:tcPr>
            <w:tcW w:type="dxa" w:w="1622"/>
          </w:tcPr>
          <w:p>
            <w:pPr>
              <w:spacing w:after="0"/>
              <w:jc w:val="left"/>
            </w:pPr>
            <w:r>
              <w:rPr>
                <w:sz w:val="16"/>
              </w:rPr>
              <w:t>2026-04-25</w:t>
            </w:r>
          </w:p>
        </w:tc>
        <w:tc>
          <w:tcPr>
            <w:tcW w:type="dxa" w:w="1399"/>
          </w:tcPr>
          <w:p>
            <w:pPr>
              <w:spacing w:after="0"/>
              <w:jc w:val="right"/>
            </w:pPr>
            <w:r>
              <w:rPr>
                <w:sz w:val="16"/>
              </w:rPr>
              <w:t>-158</w:t>
            </w:r>
          </w:p>
        </w:tc>
      </w:tr>
      <w:tr>
        <w:trPr>
          <w:cantSplit/>
        </w:trPr>
        <w:tc>
          <w:tcPr>
            <w:tcW w:type="dxa" w:w="1902"/>
          </w:tcPr>
          <w:p>
            <w:pPr>
              <w:spacing w:after="0"/>
              <w:jc w:val="left"/>
            </w:pPr>
            <w:r>
              <w:rPr>
                <w:sz w:val="16"/>
              </w:rPr>
              <w:t>Dolores town</w:t>
            </w:r>
          </w:p>
        </w:tc>
        <w:tc>
          <w:tcPr>
            <w:tcW w:type="dxa" w:w="1063"/>
          </w:tcPr>
          <w:p>
            <w:pPr>
              <w:spacing w:after="0"/>
              <w:jc w:val="left"/>
            </w:pPr>
            <w:r>
              <w:rPr>
                <w:sz w:val="16"/>
              </w:rPr>
              <w:t>Town</w:t>
            </w:r>
          </w:p>
        </w:tc>
        <w:tc>
          <w:tcPr>
            <w:tcW w:type="dxa" w:w="3159"/>
          </w:tcPr>
          <w:p>
            <w:pPr>
              <w:spacing w:after="0"/>
              <w:jc w:val="left"/>
            </w:pPr>
            <w:r>
              <w:rPr>
                <w:sz w:val="16"/>
              </w:rPr>
              <w:t>Expired on 2026-04-25</w:t>
            </w:r>
          </w:p>
        </w:tc>
        <w:tc>
          <w:tcPr>
            <w:tcW w:type="dxa" w:w="3345"/>
          </w:tcPr>
          <w:p>
            <w:pPr>
              <w:spacing w:after="0"/>
              <w:jc w:val="left"/>
            </w:pPr>
            <w:r>
              <w:rPr>
                <w:sz w:val="16"/>
              </w:rPr>
              <w:t>Montezuma County, CO Hazard Mitigation Plan 2021 (FEMA plan 107028)</w:t>
            </w:r>
          </w:p>
        </w:tc>
        <w:tc>
          <w:tcPr>
            <w:tcW w:type="dxa" w:w="1622"/>
          </w:tcPr>
          <w:p>
            <w:pPr>
              <w:spacing w:after="0"/>
              <w:jc w:val="left"/>
            </w:pPr>
            <w:r>
              <w:rPr>
                <w:sz w:val="16"/>
              </w:rPr>
              <w:t>2021-04-26</w:t>
            </w:r>
          </w:p>
        </w:tc>
        <w:tc>
          <w:tcPr>
            <w:tcW w:type="dxa" w:w="1622"/>
          </w:tcPr>
          <w:p>
            <w:pPr>
              <w:spacing w:after="0"/>
              <w:jc w:val="left"/>
            </w:pPr>
            <w:r>
              <w:rPr>
                <w:sz w:val="16"/>
              </w:rPr>
              <w:t>2026-04-25</w:t>
            </w:r>
          </w:p>
        </w:tc>
        <w:tc>
          <w:tcPr>
            <w:tcW w:type="dxa" w:w="1399"/>
          </w:tcPr>
          <w:p>
            <w:pPr>
              <w:spacing w:after="0"/>
              <w:jc w:val="right"/>
            </w:pPr>
            <w:r>
              <w:rPr>
                <w:sz w:val="16"/>
              </w:rPr>
              <w:t>-158</w:t>
            </w:r>
          </w:p>
        </w:tc>
      </w:tr>
      <w:tr>
        <w:trPr>
          <w:cantSplit/>
        </w:trPr>
        <w:tc>
          <w:tcPr>
            <w:tcW w:type="dxa" w:w="1902"/>
          </w:tcPr>
          <w:p>
            <w:pPr>
              <w:spacing w:after="0"/>
              <w:jc w:val="left"/>
            </w:pPr>
            <w:r>
              <w:rPr>
                <w:sz w:val="16"/>
              </w:rPr>
              <w:t>Mancos town</w:t>
            </w:r>
          </w:p>
        </w:tc>
        <w:tc>
          <w:tcPr>
            <w:tcW w:type="dxa" w:w="1063"/>
          </w:tcPr>
          <w:p>
            <w:pPr>
              <w:spacing w:after="0"/>
              <w:jc w:val="left"/>
            </w:pPr>
            <w:r>
              <w:rPr>
                <w:sz w:val="16"/>
              </w:rPr>
              <w:t>Town</w:t>
            </w:r>
          </w:p>
        </w:tc>
        <w:tc>
          <w:tcPr>
            <w:tcW w:type="dxa" w:w="3159"/>
          </w:tcPr>
          <w:p>
            <w:pPr>
              <w:spacing w:after="0"/>
              <w:jc w:val="left"/>
            </w:pPr>
            <w:r>
              <w:rPr>
                <w:sz w:val="16"/>
              </w:rPr>
              <w:t>Expired on 2026-04-25</w:t>
            </w:r>
          </w:p>
        </w:tc>
        <w:tc>
          <w:tcPr>
            <w:tcW w:type="dxa" w:w="3345"/>
          </w:tcPr>
          <w:p>
            <w:pPr>
              <w:spacing w:after="0"/>
              <w:jc w:val="left"/>
            </w:pPr>
            <w:r>
              <w:rPr>
                <w:sz w:val="16"/>
              </w:rPr>
              <w:t>Montezuma County, CO Hazard Mitigation Plan 2021 (FEMA plan 107028)</w:t>
            </w:r>
          </w:p>
        </w:tc>
        <w:tc>
          <w:tcPr>
            <w:tcW w:type="dxa" w:w="1622"/>
          </w:tcPr>
          <w:p>
            <w:pPr>
              <w:spacing w:after="0"/>
              <w:jc w:val="left"/>
            </w:pPr>
            <w:r>
              <w:rPr>
                <w:sz w:val="16"/>
              </w:rPr>
              <w:t>2021-04-26</w:t>
            </w:r>
          </w:p>
        </w:tc>
        <w:tc>
          <w:tcPr>
            <w:tcW w:type="dxa" w:w="1622"/>
          </w:tcPr>
          <w:p>
            <w:pPr>
              <w:spacing w:after="0"/>
              <w:jc w:val="left"/>
            </w:pPr>
            <w:r>
              <w:rPr>
                <w:sz w:val="16"/>
              </w:rPr>
              <w:t>2026-04-25</w:t>
            </w:r>
          </w:p>
        </w:tc>
        <w:tc>
          <w:tcPr>
            <w:tcW w:type="dxa" w:w="1399"/>
          </w:tcPr>
          <w:p>
            <w:pPr>
              <w:spacing w:after="0"/>
              <w:jc w:val="right"/>
            </w:pPr>
            <w:r>
              <w:rPr>
                <w:sz w:val="16"/>
              </w:rPr>
              <w:t>-158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79"/>
        <w:gridCol w:w="1293"/>
        <w:gridCol w:w="1037"/>
        <w:gridCol w:w="1126"/>
        <w:gridCol w:w="1367"/>
        <w:gridCol w:w="1094"/>
        <w:gridCol w:w="1435"/>
        <w:gridCol w:w="1427"/>
        <w:gridCol w:w="2442"/>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9"/>
            <w:shd w:val="clear" w:color="auto" w:fill="E8E8E8"/>
          </w:tcPr>
          <w:p>
            <w:pPr>
              <w:spacing w:after="0"/>
              <w:jc w:val="left"/>
            </w:pPr>
            <w:r>
              <w:rPr>
                <w:b/>
                <w:sz w:val="16"/>
              </w:rPr>
              <w:t>NRI risk rating</w:t>
            </w:r>
          </w:p>
        </w:tc>
        <w:tc>
          <w:tcPr>
            <w:tcW w:type="dxa" w:w="12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42"/>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79"/>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$6,498,690</w:t>
            </w:r>
          </w:p>
        </w:tc>
        <w:tc>
          <w:tcPr>
            <w:tcW w:type="dxa" w:w="1126"/>
          </w:tcPr>
          <w:p>
            <w:pPr>
              <w:spacing w:after="0"/>
              <w:jc w:val="right"/>
            </w:pPr>
            <w:r>
              <w:rPr>
                <w:sz w:val="16"/>
              </w:rPr>
              <w:t>$10,811</w:t>
            </w:r>
          </w:p>
        </w:tc>
        <w:tc>
          <w:tcPr>
            <w:tcW w:type="dxa" w:w="1367"/>
          </w:tcPr>
          <w:p>
            <w:pPr>
              <w:spacing w:after="0"/>
              <w:jc w:val="right"/>
            </w:pPr>
            <w:r>
              <w:rPr>
                <w:sz w:val="16"/>
              </w:rPr>
              <w:t>$29,334</w:t>
            </w:r>
          </w:p>
        </w:tc>
        <w:tc>
          <w:tcPr>
            <w:tcW w:type="dxa" w:w="1094"/>
          </w:tcPr>
          <w:p>
            <w:pPr>
              <w:spacing w:after="0"/>
              <w:jc w:val="right"/>
            </w:pPr>
            <w:r>
              <w:rPr>
                <w:sz w:val="16"/>
              </w:rPr>
              <w:t>$6,538,835</w:t>
            </w:r>
          </w:p>
        </w:tc>
        <w:tc>
          <w:tcPr>
            <w:tcW w:type="dxa" w:w="1435"/>
          </w:tcPr>
          <w:p>
            <w:pPr>
              <w:spacing w:after="0"/>
              <w:jc w:val="right"/>
            </w:pPr>
            <w:r>
              <w:rPr>
                <w:sz w:val="16"/>
              </w:rPr>
              <w:t>22</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Wildfire</w:t>
            </w:r>
          </w:p>
        </w:tc>
        <w:tc>
          <w:tcPr>
            <w:tcW w:type="dxa" w:w="1179"/>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$1,982,378</w:t>
            </w:r>
          </w:p>
        </w:tc>
        <w:tc>
          <w:tcPr>
            <w:tcW w:type="dxa" w:w="1126"/>
          </w:tcPr>
          <w:p>
            <w:pPr>
              <w:spacing w:after="0"/>
              <w:jc w:val="right"/>
            </w:pPr>
            <w:r>
              <w:rPr>
                <w:sz w:val="16"/>
              </w:rPr>
              <w:t>$159</w:t>
            </w:r>
          </w:p>
        </w:tc>
        <w:tc>
          <w:tcPr>
            <w:tcW w:type="dxa" w:w="1367"/>
          </w:tcPr>
          <w:p>
            <w:pPr>
              <w:spacing w:after="0"/>
              <w:jc w:val="right"/>
            </w:pPr>
            <w:r>
              <w:rPr>
                <w:sz w:val="16"/>
              </w:rPr>
              <w:t>$73,977</w:t>
            </w:r>
          </w:p>
        </w:tc>
        <w:tc>
          <w:tcPr>
            <w:tcW w:type="dxa" w:w="1094"/>
          </w:tcPr>
          <w:p>
            <w:pPr>
              <w:spacing w:after="0"/>
              <w:jc w:val="right"/>
            </w:pPr>
            <w:r>
              <w:rPr>
                <w:sz w:val="16"/>
              </w:rPr>
              <w:t>$2,056,514</w:t>
            </w:r>
          </w:p>
        </w:tc>
        <w:tc>
          <w:tcPr>
            <w:tcW w:type="dxa" w:w="1435"/>
          </w:tcPr>
          <w:p>
            <w:pPr>
              <w:spacing w:after="0"/>
              <w:jc w:val="right"/>
            </w:pPr>
            <w:r>
              <w:rPr>
                <w:sz w:val="16"/>
              </w:rPr>
              <w:t>86</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Avalanche</w:t>
            </w:r>
          </w:p>
        </w:tc>
        <w:tc>
          <w:tcPr>
            <w:tcW w:type="dxa" w:w="1179"/>
          </w:tcPr>
          <w:p>
            <w:pPr>
              <w:spacing w:after="0"/>
              <w:jc w:val="left"/>
            </w:pPr>
            <w:r>
              <w:rPr>
                <w:sz w:val="16"/>
              </w:rPr>
              <w:t>Relatively High</w:t>
            </w:r>
          </w:p>
        </w:tc>
        <w:tc>
          <w:tcPr>
            <w:tcW w:type="dxa" w:w="1293"/>
          </w:tcPr>
          <w:p>
            <w:pPr>
              <w:spacing w:after="0"/>
              <w:jc w:val="left"/>
            </w:pPr>
            <w:r>
              <w:rPr>
                <w:sz w:val="16"/>
              </w:rPr>
              <w:t>Relatively Moderate</w:t>
            </w:r>
          </w:p>
        </w:tc>
        <w:tc>
          <w:tcPr>
            <w:tcW w:type="dxa" w:w="1037"/>
          </w:tcPr>
          <w:p>
            <w:pPr>
              <w:spacing w:after="0"/>
              <w:jc w:val="right"/>
            </w:pPr>
            <w:r>
              <w:rPr>
                <w:sz w:val="16"/>
              </w:rPr>
              <w:t>$863</w:t>
            </w:r>
          </w:p>
        </w:tc>
        <w:tc>
          <w:tcPr>
            <w:tcW w:type="dxa" w:w="1126"/>
          </w:tcPr>
          <w:p>
            <w:pPr>
              <w:spacing w:after="0"/>
              <w:jc w:val="right"/>
            </w:pPr>
            <w:r>
              <w:rPr>
                <w:sz w:val="16"/>
              </w:rPr>
              <w:t>n/a</w:t>
            </w:r>
          </w:p>
        </w:tc>
        <w:tc>
          <w:tcPr>
            <w:tcW w:type="dxa" w:w="1367"/>
          </w:tcPr>
          <w:p>
            <w:pPr>
              <w:spacing w:after="0"/>
              <w:jc w:val="right"/>
            </w:pPr>
            <w:r>
              <w:rPr>
                <w:sz w:val="16"/>
              </w:rPr>
              <w:t>$1,245,759</w:t>
            </w:r>
          </w:p>
        </w:tc>
        <w:tc>
          <w:tcPr>
            <w:tcW w:type="dxa" w:w="1094"/>
          </w:tcPr>
          <w:p>
            <w:pPr>
              <w:spacing w:after="0"/>
              <w:jc w:val="right"/>
            </w:pPr>
            <w:r>
              <w:rPr>
                <w:sz w:val="16"/>
              </w:rPr>
              <w:t>$1,246,622</w:t>
            </w:r>
          </w:p>
        </w:tc>
        <w:tc>
          <w:tcPr>
            <w:tcW w:type="dxa" w:w="1435"/>
          </w:tcPr>
          <w:p>
            <w:pPr>
              <w:spacing w:after="0"/>
              <w:jc w:val="right"/>
            </w:pPr>
            <w:r>
              <w:rPr>
                <w:sz w:val="16"/>
              </w:rPr>
              <w:t>50</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Lightning</w:t>
            </w:r>
          </w:p>
        </w:tc>
        <w:tc>
          <w:tcPr>
            <w:tcW w:type="dxa" w:w="1179"/>
          </w:tcPr>
          <w:p>
            <w:pPr>
              <w:spacing w:after="0"/>
              <w:jc w:val="left"/>
            </w:pPr>
            <w:r>
              <w:rPr>
                <w:sz w:val="16"/>
              </w:rPr>
              <w:t>Relatively High</w:t>
            </w:r>
          </w:p>
        </w:tc>
        <w:tc>
          <w:tcPr>
            <w:tcW w:type="dxa" w:w="1293"/>
          </w:tcPr>
          <w:p>
            <w:pPr>
              <w:spacing w:after="0"/>
              <w:jc w:val="left"/>
            </w:pPr>
            <w:r>
              <w:rPr>
                <w:sz w:val="16"/>
              </w:rPr>
              <w:t>Relatively Moderate</w:t>
            </w:r>
          </w:p>
        </w:tc>
        <w:tc>
          <w:tcPr>
            <w:tcW w:type="dxa" w:w="1037"/>
          </w:tcPr>
          <w:p>
            <w:pPr>
              <w:spacing w:after="0"/>
              <w:jc w:val="right"/>
            </w:pPr>
            <w:r>
              <w:rPr>
                <w:sz w:val="16"/>
              </w:rPr>
              <w:t>$17,798</w:t>
            </w:r>
          </w:p>
        </w:tc>
        <w:tc>
          <w:tcPr>
            <w:tcW w:type="dxa" w:w="1126"/>
          </w:tcPr>
          <w:p>
            <w:pPr>
              <w:spacing w:after="0"/>
              <w:jc w:val="right"/>
            </w:pPr>
            <w:r>
              <w:rPr>
                <w:sz w:val="16"/>
              </w:rPr>
              <w:t>n/a</w:t>
            </w:r>
          </w:p>
        </w:tc>
        <w:tc>
          <w:tcPr>
            <w:tcW w:type="dxa" w:w="1367"/>
          </w:tcPr>
          <w:p>
            <w:pPr>
              <w:spacing w:after="0"/>
              <w:jc w:val="right"/>
            </w:pPr>
            <w:r>
              <w:rPr>
                <w:sz w:val="16"/>
              </w:rPr>
              <w:t>$799,309</w:t>
            </w:r>
          </w:p>
        </w:tc>
        <w:tc>
          <w:tcPr>
            <w:tcW w:type="dxa" w:w="1094"/>
          </w:tcPr>
          <w:p>
            <w:pPr>
              <w:spacing w:after="0"/>
              <w:jc w:val="right"/>
            </w:pPr>
            <w:r>
              <w:rPr>
                <w:sz w:val="16"/>
              </w:rPr>
              <w:t>$817,107</w:t>
            </w:r>
          </w:p>
        </w:tc>
        <w:tc>
          <w:tcPr>
            <w:tcW w:type="dxa" w:w="1435"/>
          </w:tcPr>
          <w:p>
            <w:pPr>
              <w:spacing w:after="0"/>
              <w:jc w:val="right"/>
            </w:pPr>
            <w:r>
              <w:rPr>
                <w:sz w:val="16"/>
              </w:rPr>
              <w:t>13</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Drought</w:t>
            </w:r>
          </w:p>
        </w:tc>
        <w:tc>
          <w:tcPr>
            <w:tcW w:type="dxa" w:w="1179"/>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$495,494</w:t>
            </w:r>
          </w:p>
        </w:tc>
        <w:tc>
          <w:tcPr>
            <w:tcW w:type="dxa" w:w="1367"/>
          </w:tcPr>
          <w:p>
            <w:pPr>
              <w:spacing w:after="0"/>
              <w:jc w:val="right"/>
            </w:pPr>
            <w:r>
              <w:rPr>
                <w:sz w:val="16"/>
              </w:rPr>
              <w:t>n/a</w:t>
            </w:r>
          </w:p>
        </w:tc>
        <w:tc>
          <w:tcPr>
            <w:tcW w:type="dxa" w:w="1094"/>
          </w:tcPr>
          <w:p>
            <w:pPr>
              <w:spacing w:after="0"/>
              <w:jc w:val="right"/>
            </w:pPr>
            <w:r>
              <w:rPr>
                <w:sz w:val="16"/>
              </w:rPr>
              <w:t>$495,494</w:t>
            </w:r>
          </w:p>
        </w:tc>
        <w:tc>
          <w:tcPr>
            <w:tcW w:type="dxa" w:w="1435"/>
          </w:tcPr>
          <w:p>
            <w:pPr>
              <w:spacing w:after="0"/>
              <w:jc w:val="right"/>
            </w:pPr>
            <w:r>
              <w:rPr>
                <w:sz w:val="16"/>
              </w:rPr>
              <w:t>174</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Earthquake</w:t>
            </w:r>
          </w:p>
        </w:tc>
        <w:tc>
          <w:tcPr>
            <w:tcW w:type="dxa" w:w="1179"/>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$350,461</w:t>
            </w:r>
          </w:p>
        </w:tc>
        <w:tc>
          <w:tcPr>
            <w:tcW w:type="dxa" w:w="1126"/>
          </w:tcPr>
          <w:p>
            <w:pPr>
              <w:spacing w:after="0"/>
              <w:jc w:val="right"/>
            </w:pPr>
            <w:r>
              <w:rPr>
                <w:sz w:val="16"/>
              </w:rPr>
              <w:t>n/a</w:t>
            </w:r>
          </w:p>
        </w:tc>
        <w:tc>
          <w:tcPr>
            <w:tcW w:type="dxa" w:w="1367"/>
          </w:tcPr>
          <w:p>
            <w:pPr>
              <w:spacing w:after="0"/>
              <w:jc w:val="right"/>
            </w:pPr>
            <w:r>
              <w:rPr>
                <w:sz w:val="16"/>
              </w:rPr>
              <w:t>$64,398</w:t>
            </w:r>
          </w:p>
        </w:tc>
        <w:tc>
          <w:tcPr>
            <w:tcW w:type="dxa" w:w="1094"/>
          </w:tcPr>
          <w:p>
            <w:pPr>
              <w:spacing w:after="0"/>
              <w:jc w:val="right"/>
            </w:pPr>
            <w:r>
              <w:rPr>
                <w:sz w:val="16"/>
              </w:rPr>
              <w:t>$414,859</w:t>
            </w:r>
          </w:p>
        </w:tc>
        <w:tc>
          <w:tcPr>
            <w:tcW w:type="dxa" w:w="1435"/>
          </w:tcPr>
          <w:p>
            <w:pPr>
              <w:spacing w:after="0"/>
              <w:jc w:val="right"/>
            </w:pPr>
          </w:p>
        </w:tc>
        <w:tc>
          <w:tcPr>
            <w:tcW w:type="dxa" w:w="1427"/>
          </w:tcPr>
          <w:p>
            <w:pPr>
              <w:spacing w:after="0"/>
              <w:jc w:val="left"/>
            </w:pPr>
          </w:p>
        </w:tc>
        <w:tc>
          <w:tcPr>
            <w:tcW w:type="dxa" w:w="2442"/>
          </w:tcPr>
          <w:p>
            <w:pPr>
              <w:spacing w:after="0"/>
              <w:jc w:val="left"/>
            </w:pPr>
            <w:r>
              <w:rPr>
                <w:sz w:val="16"/>
              </w:rPr>
              <w:t>Storm Events does not record earthquakes.</w:t>
            </w:r>
          </w:p>
        </w:tc>
      </w:tr>
      <w:tr>
        <w:trPr>
          <w:cantSplit/>
        </w:trPr>
        <w:tc>
          <w:tcPr>
            <w:tcW w:type="dxa" w:w="675"/>
          </w:tcPr>
          <w:p>
            <w:pPr>
              <w:spacing w:after="0"/>
              <w:jc w:val="right"/>
            </w:pPr>
            <w:r>
              <w:rPr>
                <w:sz w:val="16"/>
              </w:rPr>
              <w:t>7</w:t>
            </w:r>
          </w:p>
        </w:tc>
        <w:tc>
          <w:tcPr>
            <w:tcW w:type="dxa" w:w="1037"/>
          </w:tcPr>
          <w:p>
            <w:pPr>
              <w:spacing w:after="0"/>
              <w:jc w:val="left"/>
            </w:pPr>
            <w:r>
              <w:rPr>
                <w:sz w:val="16"/>
              </w:rPr>
              <w:t>Cold Wave</w:t>
            </w:r>
          </w:p>
        </w:tc>
        <w:tc>
          <w:tcPr>
            <w:tcW w:type="dxa" w:w="1179"/>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$93</w:t>
            </w:r>
          </w:p>
        </w:tc>
        <w:tc>
          <w:tcPr>
            <w:tcW w:type="dxa" w:w="1126"/>
          </w:tcPr>
          <w:p>
            <w:pPr>
              <w:spacing w:after="0"/>
              <w:jc w:val="right"/>
            </w:pPr>
            <w:r>
              <w:rPr>
                <w:sz w:val="16"/>
              </w:rPr>
              <w:t>$8,470</w:t>
            </w:r>
          </w:p>
        </w:tc>
        <w:tc>
          <w:tcPr>
            <w:tcW w:type="dxa" w:w="1367"/>
          </w:tcPr>
          <w:p>
            <w:pPr>
              <w:spacing w:after="0"/>
              <w:jc w:val="right"/>
            </w:pPr>
            <w:r>
              <w:rPr>
                <w:sz w:val="16"/>
              </w:rPr>
              <w:t>$385,697</w:t>
            </w:r>
          </w:p>
        </w:tc>
        <w:tc>
          <w:tcPr>
            <w:tcW w:type="dxa" w:w="1094"/>
          </w:tcPr>
          <w:p>
            <w:pPr>
              <w:spacing w:after="0"/>
              <w:jc w:val="right"/>
            </w:pPr>
            <w:r>
              <w:rPr>
                <w:sz w:val="16"/>
              </w:rPr>
              <w:t>$394,260</w:t>
            </w:r>
          </w:p>
        </w:tc>
        <w:tc>
          <w:tcPr>
            <w:tcW w:type="dxa" w:w="1435"/>
          </w:tcPr>
          <w:p>
            <w:pPr>
              <w:spacing w:after="0"/>
              <w:jc w:val="right"/>
            </w:pPr>
            <w:r>
              <w:rPr>
                <w:sz w:val="16"/>
              </w:rPr>
              <w:t>73</w:t>
            </w:r>
          </w:p>
        </w:tc>
        <w:tc>
          <w:tcPr>
            <w:tcW w:type="dxa" w:w="1427"/>
          </w:tcPr>
          <w:p>
            <w:pPr>
              <w:spacing w:after="0"/>
              <w:jc w:val="left"/>
            </w:pPr>
          </w:p>
        </w:tc>
        <w:tc>
          <w:tcPr>
            <w:tcW w:type="dxa" w:w="2442"/>
          </w:tcPr>
          <w:p>
            <w:pPr>
              <w:spacing w:after="0"/>
              <w:jc w:val="left"/>
            </w:pPr>
            <w:r>
              <w:rPr>
                <w:sz w:val="16"/>
              </w:rPr>
              <w:t>Includes 63 Frost/Freeze records (outside NRI's Cold Wave definition; counted in this table and in B1-d, not in the B1-e descriptor).</w:t>
            </w:r>
          </w:p>
        </w:tc>
      </w:tr>
      <w:tr>
        <w:trPr>
          <w:cantSplit/>
        </w:trPr>
        <w:tc>
          <w:tcPr>
            <w:tcW w:type="dxa" w:w="675"/>
          </w:tcPr>
          <w:p>
            <w:pPr>
              <w:spacing w:after="0"/>
              <w:jc w:val="right"/>
            </w:pPr>
            <w:r>
              <w:rPr>
                <w:sz w:val="16"/>
              </w:rPr>
              <w:t>8</w:t>
            </w:r>
          </w:p>
        </w:tc>
        <w:tc>
          <w:tcPr>
            <w:tcW w:type="dxa" w:w="1037"/>
          </w:tcPr>
          <w:p>
            <w:pPr>
              <w:spacing w:after="0"/>
              <w:jc w:val="left"/>
            </w:pPr>
            <w:r>
              <w:rPr>
                <w:sz w:val="16"/>
              </w:rPr>
              <w:t>Heat Wave</w:t>
            </w:r>
          </w:p>
        </w:tc>
        <w:tc>
          <w:tcPr>
            <w:tcW w:type="dxa" w:w="1179"/>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$174</w:t>
            </w:r>
          </w:p>
        </w:tc>
        <w:tc>
          <w:tcPr>
            <w:tcW w:type="dxa" w:w="1367"/>
          </w:tcPr>
          <w:p>
            <w:pPr>
              <w:spacing w:after="0"/>
              <w:jc w:val="right"/>
            </w:pPr>
            <w:r>
              <w:rPr>
                <w:sz w:val="16"/>
              </w:rPr>
              <w:t>$83,584</w:t>
            </w:r>
          </w:p>
        </w:tc>
        <w:tc>
          <w:tcPr>
            <w:tcW w:type="dxa" w:w="1094"/>
          </w:tcPr>
          <w:p>
            <w:pPr>
              <w:spacing w:after="0"/>
              <w:jc w:val="right"/>
            </w:pPr>
            <w:r>
              <w:rPr>
                <w:sz w:val="16"/>
              </w:rPr>
              <w:t>$83,761</w:t>
            </w:r>
          </w:p>
        </w:tc>
        <w:tc>
          <w:tcPr>
            <w:tcW w:type="dxa" w:w="1435"/>
          </w:tcPr>
          <w:p>
            <w:pPr>
              <w:spacing w:after="0"/>
              <w:jc w:val="right"/>
            </w:pPr>
            <w:r>
              <w:rPr>
                <w:sz w:val="16"/>
              </w:rPr>
              <w:t>1</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Landslide</w:t>
            </w:r>
          </w:p>
        </w:tc>
        <w:tc>
          <w:tcPr>
            <w:tcW w:type="dxa" w:w="1179"/>
          </w:tcPr>
          <w:p>
            <w:pPr>
              <w:spacing w:after="0"/>
              <w:jc w:val="left"/>
            </w:pPr>
            <w:r>
              <w:rPr>
                <w:sz w:val="16"/>
              </w:rPr>
              <w:t>Relatively Moderate</w:t>
            </w:r>
          </w:p>
        </w:tc>
        <w:tc>
          <w:tcPr>
            <w:tcW w:type="dxa" w:w="1293"/>
          </w:tcPr>
          <w:p>
            <w:pPr>
              <w:spacing w:after="0"/>
              <w:jc w:val="left"/>
            </w:pPr>
            <w:r>
              <w:rPr>
                <w:sz w:val="16"/>
              </w:rPr>
              <w:t>Relatively Low</w:t>
            </w:r>
          </w:p>
        </w:tc>
        <w:tc>
          <w:tcPr>
            <w:tcW w:type="dxa" w:w="1037"/>
          </w:tcPr>
          <w:p>
            <w:pPr>
              <w:spacing w:after="0"/>
              <w:jc w:val="right"/>
            </w:pPr>
            <w:r>
              <w:rPr>
                <w:sz w:val="16"/>
              </w:rPr>
              <w:t>$57,314</w:t>
            </w:r>
          </w:p>
        </w:tc>
        <w:tc>
          <w:tcPr>
            <w:tcW w:type="dxa" w:w="1126"/>
          </w:tcPr>
          <w:p>
            <w:pPr>
              <w:spacing w:after="0"/>
              <w:jc w:val="right"/>
            </w:pPr>
            <w:r>
              <w:rPr>
                <w:sz w:val="16"/>
              </w:rPr>
              <w:t>n/a</w:t>
            </w:r>
          </w:p>
        </w:tc>
        <w:tc>
          <w:tcPr>
            <w:tcW w:type="dxa" w:w="1367"/>
          </w:tcPr>
          <w:p>
            <w:pPr>
              <w:spacing w:after="0"/>
              <w:jc w:val="right"/>
            </w:pPr>
            <w:r>
              <w:rPr>
                <w:sz w:val="16"/>
              </w:rPr>
              <w:t>$16,416</w:t>
            </w:r>
          </w:p>
        </w:tc>
        <w:tc>
          <w:tcPr>
            <w:tcW w:type="dxa" w:w="1094"/>
          </w:tcPr>
          <w:p>
            <w:pPr>
              <w:spacing w:after="0"/>
              <w:jc w:val="right"/>
            </w:pPr>
            <w:r>
              <w:rPr>
                <w:sz w:val="16"/>
              </w:rPr>
              <w:t>$73,730</w:t>
            </w:r>
          </w:p>
        </w:tc>
        <w:tc>
          <w:tcPr>
            <w:tcW w:type="dxa" w:w="1435"/>
          </w:tcPr>
          <w:p>
            <w:pPr>
              <w:spacing w:after="0"/>
              <w:jc w:val="right"/>
            </w:pPr>
            <w:r>
              <w:rPr>
                <w:sz w:val="16"/>
              </w:rPr>
              <w:t>6</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179"/>
          </w:tcPr>
          <w:p>
            <w:pPr>
              <w:spacing w:after="0"/>
              <w:jc w:val="left"/>
            </w:pPr>
            <w:r>
              <w:rPr>
                <w:sz w:val="16"/>
              </w:rPr>
              <w:t>Relatively Low</w:t>
            </w:r>
          </w:p>
        </w:tc>
        <w:tc>
          <w:tcPr>
            <w:tcW w:type="dxa" w:w="1293"/>
          </w:tcPr>
          <w:p>
            <w:pPr>
              <w:spacing w:after="0"/>
              <w:jc w:val="left"/>
            </w:pPr>
            <w:r>
              <w:rPr>
                <w:sz w:val="16"/>
              </w:rPr>
              <w:t>Relatively Moderate</w:t>
            </w:r>
          </w:p>
        </w:tc>
        <w:tc>
          <w:tcPr>
            <w:tcW w:type="dxa" w:w="1037"/>
          </w:tcPr>
          <w:p>
            <w:pPr>
              <w:spacing w:after="0"/>
              <w:jc w:val="right"/>
            </w:pPr>
            <w:r>
              <w:rPr>
                <w:sz w:val="16"/>
              </w:rPr>
              <w:t>$6,411</w:t>
            </w:r>
          </w:p>
        </w:tc>
        <w:tc>
          <w:tcPr>
            <w:tcW w:type="dxa" w:w="1126"/>
          </w:tcPr>
          <w:p>
            <w:pPr>
              <w:spacing w:after="0"/>
              <w:jc w:val="right"/>
            </w:pPr>
            <w:r>
              <w:rPr>
                <w:sz w:val="16"/>
              </w:rPr>
              <w:t>$51</w:t>
            </w:r>
          </w:p>
        </w:tc>
        <w:tc>
          <w:tcPr>
            <w:tcW w:type="dxa" w:w="1367"/>
          </w:tcPr>
          <w:p>
            <w:pPr>
              <w:spacing w:after="0"/>
              <w:jc w:val="right"/>
            </w:pPr>
            <w:r>
              <w:rPr>
                <w:sz w:val="16"/>
              </w:rPr>
              <w:t>$65,651</w:t>
            </w:r>
          </w:p>
        </w:tc>
        <w:tc>
          <w:tcPr>
            <w:tcW w:type="dxa" w:w="1094"/>
          </w:tcPr>
          <w:p>
            <w:pPr>
              <w:spacing w:after="0"/>
              <w:jc w:val="right"/>
            </w:pPr>
            <w:r>
              <w:rPr>
                <w:sz w:val="16"/>
              </w:rPr>
              <w:t>$72,113</w:t>
            </w:r>
          </w:p>
        </w:tc>
        <w:tc>
          <w:tcPr>
            <w:tcW w:type="dxa" w:w="1435"/>
          </w:tcPr>
          <w:p>
            <w:pPr>
              <w:spacing w:after="0"/>
              <w:jc w:val="right"/>
            </w:pPr>
            <w:r>
              <w:rPr>
                <w:sz w:val="16"/>
              </w:rPr>
              <w:t>749</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Hail</w:t>
            </w:r>
          </w:p>
        </w:tc>
        <w:tc>
          <w:tcPr>
            <w:tcW w:type="dxa" w:w="1179"/>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$45,664</w:t>
            </w:r>
          </w:p>
        </w:tc>
        <w:tc>
          <w:tcPr>
            <w:tcW w:type="dxa" w:w="1126"/>
          </w:tcPr>
          <w:p>
            <w:pPr>
              <w:spacing w:after="0"/>
              <w:jc w:val="right"/>
            </w:pPr>
            <w:r>
              <w:rPr>
                <w:sz w:val="16"/>
              </w:rPr>
              <w:t>$5,729</w:t>
            </w:r>
          </w:p>
        </w:tc>
        <w:tc>
          <w:tcPr>
            <w:tcW w:type="dxa" w:w="1367"/>
          </w:tcPr>
          <w:p>
            <w:pPr>
              <w:spacing w:after="0"/>
              <w:jc w:val="right"/>
            </w:pPr>
            <w:r>
              <w:rPr>
                <w:sz w:val="16"/>
              </w:rPr>
              <w:t>$2,166</w:t>
            </w:r>
          </w:p>
        </w:tc>
        <w:tc>
          <w:tcPr>
            <w:tcW w:type="dxa" w:w="1094"/>
          </w:tcPr>
          <w:p>
            <w:pPr>
              <w:spacing w:after="0"/>
              <w:jc w:val="right"/>
            </w:pPr>
            <w:r>
              <w:rPr>
                <w:sz w:val="16"/>
              </w:rPr>
              <w:t>$53,559</w:t>
            </w:r>
          </w:p>
        </w:tc>
        <w:tc>
          <w:tcPr>
            <w:tcW w:type="dxa" w:w="1435"/>
          </w:tcPr>
          <w:p>
            <w:pPr>
              <w:spacing w:after="0"/>
              <w:jc w:val="right"/>
            </w:pPr>
            <w:r>
              <w:rPr>
                <w:sz w:val="16"/>
              </w:rPr>
              <w:t>23</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Tornado</w:t>
            </w:r>
          </w:p>
        </w:tc>
        <w:tc>
          <w:tcPr>
            <w:tcW w:type="dxa" w:w="1179"/>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$21,370</w:t>
            </w:r>
          </w:p>
        </w:tc>
        <w:tc>
          <w:tcPr>
            <w:tcW w:type="dxa" w:w="1126"/>
          </w:tcPr>
          <w:p>
            <w:pPr>
              <w:spacing w:after="0"/>
              <w:jc w:val="right"/>
            </w:pPr>
            <w:r>
              <w:rPr>
                <w:sz w:val="16"/>
              </w:rPr>
              <w:t>$60</w:t>
            </w:r>
          </w:p>
        </w:tc>
        <w:tc>
          <w:tcPr>
            <w:tcW w:type="dxa" w:w="1367"/>
          </w:tcPr>
          <w:p>
            <w:pPr>
              <w:spacing w:after="0"/>
              <w:jc w:val="right"/>
            </w:pPr>
            <w:r>
              <w:rPr>
                <w:sz w:val="16"/>
              </w:rPr>
              <w:t>$31,744</w:t>
            </w:r>
          </w:p>
        </w:tc>
        <w:tc>
          <w:tcPr>
            <w:tcW w:type="dxa" w:w="1094"/>
          </w:tcPr>
          <w:p>
            <w:pPr>
              <w:spacing w:after="0"/>
              <w:jc w:val="right"/>
            </w:pPr>
            <w:r>
              <w:rPr>
                <w:sz w:val="16"/>
              </w:rPr>
              <w:t>$53,175</w:t>
            </w:r>
          </w:p>
        </w:tc>
        <w:tc>
          <w:tcPr>
            <w:tcW w:type="dxa" w:w="1435"/>
          </w:tcPr>
          <w:p>
            <w:pPr>
              <w:spacing w:after="0"/>
              <w:jc w:val="right"/>
            </w:pPr>
            <w:r>
              <w:rPr>
                <w:sz w:val="16"/>
              </w:rPr>
              <w:t>1</w:t>
            </w:r>
          </w:p>
        </w:tc>
        <w:tc>
          <w:tcPr>
            <w:tcW w:type="dxa" w:w="1427"/>
          </w:tcPr>
          <w:p>
            <w:pPr>
              <w:spacing w:after="0"/>
              <w:jc w:val="left"/>
            </w:pPr>
          </w:p>
        </w:tc>
        <w:tc>
          <w:tcPr>
            <w:tcW w:type="dxa" w:w="2442"/>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Strong Wind</w:t>
            </w:r>
          </w:p>
        </w:tc>
        <w:tc>
          <w:tcPr>
            <w:tcW w:type="dxa" w:w="1179"/>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$12,106</w:t>
            </w:r>
          </w:p>
        </w:tc>
        <w:tc>
          <w:tcPr>
            <w:tcW w:type="dxa" w:w="1126"/>
          </w:tcPr>
          <w:p>
            <w:pPr>
              <w:spacing w:after="0"/>
              <w:jc w:val="right"/>
            </w:pPr>
            <w:r>
              <w:rPr>
                <w:sz w:val="16"/>
              </w:rPr>
              <w:t>$1,291</w:t>
            </w:r>
          </w:p>
        </w:tc>
        <w:tc>
          <w:tcPr>
            <w:tcW w:type="dxa" w:w="1367"/>
          </w:tcPr>
          <w:p>
            <w:pPr>
              <w:spacing w:after="0"/>
              <w:jc w:val="right"/>
            </w:pPr>
            <w:r>
              <w:rPr>
                <w:sz w:val="16"/>
              </w:rPr>
              <w:t>$30,288</w:t>
            </w:r>
          </w:p>
        </w:tc>
        <w:tc>
          <w:tcPr>
            <w:tcW w:type="dxa" w:w="1094"/>
          </w:tcPr>
          <w:p>
            <w:pPr>
              <w:spacing w:after="0"/>
              <w:jc w:val="right"/>
            </w:pPr>
            <w:r>
              <w:rPr>
                <w:sz w:val="16"/>
              </w:rPr>
              <w:t>$43,686</w:t>
            </w:r>
          </w:p>
        </w:tc>
        <w:tc>
          <w:tcPr>
            <w:tcW w:type="dxa" w:w="1435"/>
          </w:tcPr>
          <w:p>
            <w:pPr>
              <w:spacing w:after="0"/>
              <w:jc w:val="right"/>
            </w:pPr>
            <w:r>
              <w:rPr>
                <w:sz w:val="16"/>
              </w:rPr>
              <w:t>63</w:t>
            </w:r>
          </w:p>
        </w:tc>
        <w:tc>
          <w:tcPr>
            <w:tcW w:type="dxa" w:w="1427"/>
          </w:tcPr>
          <w:p>
            <w:pPr>
              <w:spacing w:after="0"/>
              <w:jc w:val="left"/>
            </w:pPr>
          </w:p>
        </w:tc>
        <w:tc>
          <w:tcPr>
            <w:tcW w:type="dxa" w:w="2442"/>
          </w:tcPr>
          <w:p>
            <w:pPr>
              <w:spacing w:after="0"/>
              <w:jc w:val="left"/>
            </w:pPr>
            <w:r>
              <w:rPr>
                <w:sz w:val="16"/>
              </w:rPr>
              <w:t>Includes 29 High Wind and 6 Strong Wind records (NOAA non-thunderstorm wind types, outside NRI's Strong Wind definition).</w:t>
            </w:r>
          </w:p>
        </w:tc>
      </w:tr>
      <w:tr>
        <w:trPr>
          <w:cantSplit/>
        </w:trPr>
        <w:tc>
          <w:tcPr>
            <w:tcW w:type="dxa" w:w="675"/>
          </w:tcPr>
          <w:p>
            <w:pPr>
              <w:spacing w:after="0"/>
              <w:jc w:val="right"/>
            </w:pPr>
            <w:r>
              <w:rPr>
                <w:sz w:val="16"/>
              </w:rPr>
              <w:t>14</w:t>
            </w:r>
          </w:p>
        </w:tc>
        <w:tc>
          <w:tcPr>
            <w:tcW w:type="dxa" w:w="1037"/>
          </w:tcPr>
          <w:p>
            <w:pPr>
              <w:spacing w:after="0"/>
              <w:jc w:val="left"/>
            </w:pPr>
            <w:r>
              <w:rPr>
                <w:sz w:val="16"/>
              </w:rPr>
              <w:t>Ice Storm</w:t>
            </w:r>
          </w:p>
        </w:tc>
        <w:tc>
          <w:tcPr>
            <w:tcW w:type="dxa" w:w="1179"/>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$6,005</w:t>
            </w:r>
          </w:p>
        </w:tc>
        <w:tc>
          <w:tcPr>
            <w:tcW w:type="dxa" w:w="1126"/>
          </w:tcPr>
          <w:p>
            <w:pPr>
              <w:spacing w:after="0"/>
              <w:jc w:val="right"/>
            </w:pPr>
            <w:r>
              <w:rPr>
                <w:sz w:val="16"/>
              </w:rPr>
              <w:t>n/a</w:t>
            </w:r>
          </w:p>
        </w:tc>
        <w:tc>
          <w:tcPr>
            <w:tcW w:type="dxa" w:w="1367"/>
          </w:tcPr>
          <w:p>
            <w:pPr>
              <w:spacing w:after="0"/>
              <w:jc w:val="right"/>
            </w:pPr>
            <w:r>
              <w:rPr>
                <w:sz w:val="16"/>
              </w:rPr>
              <w:t>$1,761</w:t>
            </w:r>
          </w:p>
        </w:tc>
        <w:tc>
          <w:tcPr>
            <w:tcW w:type="dxa" w:w="1094"/>
          </w:tcPr>
          <w:p>
            <w:pPr>
              <w:spacing w:after="0"/>
              <w:jc w:val="right"/>
            </w:pPr>
            <w:r>
              <w:rPr>
                <w:sz w:val="16"/>
              </w:rPr>
              <w:t>$7,766</w:t>
            </w:r>
          </w:p>
        </w:tc>
        <w:tc>
          <w:tcPr>
            <w:tcW w:type="dxa" w:w="1435"/>
          </w:tcPr>
          <w:p>
            <w:pPr>
              <w:spacing w:after="0"/>
              <w:jc w:val="right"/>
            </w:pPr>
            <w:r>
              <w:rPr>
                <w:sz w:val="16"/>
              </w:rPr>
              <w:t>0</w:t>
            </w:r>
          </w:p>
        </w:tc>
        <w:tc>
          <w:tcPr>
            <w:tcW w:type="dxa" w:w="1427"/>
          </w:tcPr>
          <w:p>
            <w:pPr>
              <w:spacing w:after="0"/>
              <w:jc w:val="left"/>
            </w:pPr>
          </w:p>
        </w:tc>
        <w:tc>
          <w:tcPr>
            <w:tcW w:type="dxa" w:w="2442"/>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79"/>
          </w:tcPr>
          <w:p>
            <w:pPr>
              <w:spacing w:after="0"/>
              <w:jc w:val="left"/>
            </w:pPr>
            <w:r>
              <w:rPr>
                <w:sz w:val="16"/>
              </w:rPr>
              <w:t>Not Applicable</w:t>
            </w:r>
          </w:p>
        </w:tc>
        <w:tc>
          <w:tcPr>
            <w:tcW w:type="dxa" w:w="12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094"/>
          </w:tcPr>
          <w:p>
            <w:pPr>
              <w:spacing w:after="0"/>
              <w:jc w:val="right"/>
            </w:pPr>
          </w:p>
        </w:tc>
        <w:tc>
          <w:tcPr>
            <w:tcW w:type="dxa" w:w="1435"/>
          </w:tcPr>
          <w:p>
            <w:pPr>
              <w:spacing w:after="0"/>
              <w:jc w:val="right"/>
            </w:pPr>
            <w:r>
              <w:rPr>
                <w:sz w:val="16"/>
              </w:rPr>
              <w:t>0</w:t>
            </w:r>
          </w:p>
        </w:tc>
        <w:tc>
          <w:tcPr>
            <w:tcW w:type="dxa" w:w="142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4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9411 (Relatively Moderate, 87.9); tract 9690 (Relatively Moderate, 85.0); tract 9691 (Relatively Moderate, 84.8)</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9693.01 (Relatively Low, 76.3); tract 9694 (Relatively Low, 76.2); tract 9690 (Relatively Low, 66.0)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9690 (Relatively Moderate, 99.2); tract 9691 (Relatively Moderate, 99.0); tract 9692 (Relatively Moderate, 98.1)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9691 (Very Low, 24.9); tract 9694 (Very Low, 23.5); tract 9696 (Very Low, 22.4)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9691 (Relatively High, 98.8); tract 9690 (Relatively High, 98.7); tract 9696 (Relatively High, 97.4)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9411 is Census Tract 9411).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3"/>
        <w:gridCol w:w="1732"/>
        <w:gridCol w:w="1882"/>
        <w:gridCol w:w="1590"/>
        <w:gridCol w:w="1635"/>
        <w:gridCol w:w="1813"/>
        <w:gridCol w:w="1828"/>
      </w:tblGrid>
      <w:tr>
        <w:trPr>
          <w:cantSplit/>
          <w:tblHeader/>
        </w:trPr>
        <w:tc>
          <w:tcPr>
            <w:tcW w:type="dxa" w:w="1800"/>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2"/>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How it applies to jurisdictions</w:t>
            </w:r>
          </w:p>
        </w:tc>
        <w:tc>
          <w:tcPr>
            <w:tcW w:type="dxa" w:w="1828"/>
            <w:shd w:val="clear" w:color="auto" w:fill="E8E8E8"/>
          </w:tcPr>
          <w:p>
            <w:pPr>
              <w:spacing w:after="0"/>
              <w:jc w:val="left"/>
            </w:pPr>
            <w:r>
              <w:rPr>
                <w:b/>
                <w:sz w:val="16"/>
              </w:rPr>
              <w:t>Note</w:t>
            </w:r>
          </w:p>
        </w:tc>
      </w:tr>
      <w:tr>
        <w:trPr>
          <w:cantSplit/>
        </w:trPr>
        <w:tc>
          <w:tcPr>
            <w:tcW w:type="dxa" w:w="1800"/>
          </w:tcPr>
          <w:p>
            <w:pPr>
              <w:spacing w:after="0"/>
              <w:jc w:val="left"/>
            </w:pPr>
            <w:r>
              <w:rPr>
                <w:sz w:val="16"/>
              </w:rPr>
              <w:t>Avalanche</w:t>
            </w:r>
          </w:p>
        </w:tc>
        <w:tc>
          <w:tcPr>
            <w:tcW w:type="dxa" w:w="1833"/>
          </w:tcPr>
          <w:p>
            <w:pPr>
              <w:spacing w:after="0"/>
              <w:jc w:val="left"/>
            </w:pPr>
            <w:r>
              <w:rPr>
                <w:sz w:val="16"/>
              </w:rPr>
              <w:t>none (count and damage only)</w:t>
            </w:r>
          </w:p>
        </w:tc>
        <w:tc>
          <w:tcPr>
            <w:tcW w:type="dxa" w:w="1732"/>
          </w:tcPr>
          <w:p>
            <w:pPr>
              <w:spacing w:after="0"/>
              <w:jc w:val="right"/>
            </w:pPr>
            <w:r>
              <w:rPr>
                <w:sz w:val="16"/>
              </w:rPr>
              <w:t>50 records, 1998 to 2025 (50 zone-level)</w:t>
            </w:r>
          </w:p>
        </w:tc>
        <w:tc>
          <w:tcPr>
            <w:tcW w:type="dxa" w:w="1882"/>
          </w:tcPr>
          <w:p>
            <w:pPr>
              <w:spacing w:after="0"/>
              <w:jc w:val="left"/>
            </w:pPr>
          </w:p>
        </w:tc>
        <w:tc>
          <w:tcPr>
            <w:tcW w:type="dxa" w:w="1590"/>
          </w:tcPr>
          <w:p>
            <w:pPr>
              <w:spacing w:after="0"/>
              <w:jc w:val="left"/>
            </w:pPr>
            <w:r>
              <w:rPr>
                <w:sz w:val="16"/>
              </w:rPr>
              <w:t>Avalanche, 1998-03-29, $75,000 property; crops not reported (1998 dollars); NWS zone COZ019</w:t>
            </w:r>
          </w:p>
        </w:tc>
        <w:tc>
          <w:tcPr>
            <w:tcW w:type="dxa" w:w="1635"/>
          </w:tcPr>
          <w:p>
            <w:pPr>
              <w:spacing w:after="0"/>
              <w:jc w:val="left"/>
            </w:pPr>
          </w:p>
        </w:tc>
        <w:tc>
          <w:tcPr>
            <w:tcW w:type="dxa" w:w="1813"/>
          </w:tcPr>
          <w:p>
            <w:pPr>
              <w:spacing w:after="0"/>
              <w:jc w:val="left"/>
            </w:pPr>
            <w:r>
              <w:rPr>
                <w:sz w:val="16"/>
              </w:rPr>
              <w:t>Countywide (zone-level records).</w:t>
            </w:r>
          </w:p>
        </w:tc>
        <w:tc>
          <w:tcPr>
            <w:tcW w:type="dxa" w:w="1828"/>
          </w:tcPr>
          <w:p>
            <w:pPr>
              <w:spacing w:after="0"/>
              <w:jc w:val="left"/>
            </w:pPr>
          </w:p>
        </w:tc>
      </w:tr>
      <w:tr>
        <w:trPr>
          <w:cantSplit/>
        </w:trPr>
        <w:tc>
          <w:tcPr>
            <w:tcW w:type="dxa" w:w="1800"/>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732"/>
          </w:tcPr>
          <w:p>
            <w:pPr>
              <w:spacing w:after="0"/>
              <w:jc w:val="right"/>
            </w:pPr>
            <w:r>
              <w:rPr>
                <w:sz w:val="16"/>
              </w:rPr>
              <w:t>10 records, 1999 to 2025 (10 zone-level)</w:t>
            </w:r>
          </w:p>
        </w:tc>
        <w:tc>
          <w:tcPr>
            <w:tcW w:type="dxa" w:w="1882"/>
          </w:tcPr>
          <w:p>
            <w:pPr>
              <w:spacing w:after="0"/>
              <w:jc w:val="left"/>
            </w:pPr>
            <w:r>
              <w:rPr>
                <w:sz w:val="16"/>
              </w:rPr>
              <w:t>1 day to 16 days (median 8 days); 3 with a recorded value</w:t>
            </w:r>
          </w:p>
        </w:tc>
        <w:tc>
          <w:tcPr>
            <w:tcW w:type="dxa" w:w="1590"/>
          </w:tcPr>
          <w:p>
            <w:pPr>
              <w:spacing w:after="0"/>
              <w:jc w:val="left"/>
            </w:pPr>
            <w:r>
              <w:rPr>
                <w:sz w:val="16"/>
              </w:rPr>
              <w:t>16 consecutive days, 2005-12-04 to 2005-12-19, zone-level</w:t>
            </w:r>
          </w:p>
        </w:tc>
        <w:tc>
          <w:tcPr>
            <w:tcW w:type="dxa" w:w="1635"/>
          </w:tcPr>
          <w:p>
            <w:pPr>
              <w:spacing w:after="0"/>
              <w:jc w:val="left"/>
            </w:pPr>
            <w:r>
              <w:rPr>
                <w:sz w:val="16"/>
              </w:rPr>
              <w:t>Extreme Cold/Wind Chill, 2001-06-14, property not reported; $250,000 crops (zone total, 2001 dollars)</w:t>
            </w:r>
          </w:p>
        </w:tc>
        <w:tc>
          <w:tcPr>
            <w:tcW w:type="dxa" w:w="1813"/>
          </w:tcPr>
          <w:p>
            <w:pPr>
              <w:spacing w:after="0"/>
              <w:jc w:val="left"/>
            </w:pPr>
            <w:r>
              <w:rPr>
                <w:sz w:val="16"/>
              </w:rPr>
              <w:t>Countywide (zone-level records).</w:t>
            </w:r>
          </w:p>
        </w:tc>
        <w:tc>
          <w:tcPr>
            <w:tcW w:type="dxa" w:w="1828"/>
          </w:tcPr>
          <w:p>
            <w:pPr>
              <w:spacing w:after="0"/>
              <w:jc w:val="left"/>
            </w:pPr>
            <w:r>
              <w:rPr>
                <w:sz w:val="16"/>
              </w:rPr>
              <w:t>Cold/Wind Chill records from May to September (a frost night, not a cold wave) are counted but not used for the longest run.</w:t>
            </w:r>
          </w:p>
        </w:tc>
      </w:tr>
      <w:tr>
        <w:trPr>
          <w:cantSplit/>
        </w:trPr>
        <w:tc>
          <w:tcPr>
            <w:tcW w:type="dxa" w:w="1800"/>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732"/>
          </w:tcPr>
          <w:p>
            <w:pPr>
              <w:spacing w:after="0"/>
              <w:jc w:val="right"/>
            </w:pPr>
            <w:r>
              <w:rPr>
                <w:sz w:val="16"/>
              </w:rPr>
              <w:t>63 records, 2003 to 2025 (63 zone-level)</w:t>
            </w:r>
          </w:p>
        </w:tc>
        <w:tc>
          <w:tcPr>
            <w:tcW w:type="dxa" w:w="1882"/>
          </w:tcPr>
          <w:p>
            <w:pPr>
              <w:spacing w:after="0"/>
              <w:jc w:val="left"/>
            </w:pPr>
          </w:p>
        </w:tc>
        <w:tc>
          <w:tcPr>
            <w:tcW w:type="dxa" w:w="1590"/>
          </w:tcPr>
          <w:p>
            <w:pPr>
              <w:spacing w:after="0"/>
              <w:jc w:val="left"/>
            </w:pPr>
            <w:r>
              <w:rPr>
                <w:sz w:val="16"/>
              </w:rPr>
              <w:t>Frost/Freeze, 2007-04-19, $20,000 crop damage (2007 dollars); NWS zone COZ021</w:t>
            </w:r>
          </w:p>
        </w:tc>
        <w:tc>
          <w:tcPr>
            <w:tcW w:type="dxa" w:w="1635"/>
          </w:tcPr>
          <w:p>
            <w:pPr>
              <w:spacing w:after="0"/>
              <w:jc w:val="left"/>
            </w:pPr>
          </w:p>
        </w:tc>
        <w:tc>
          <w:tcPr>
            <w:tcW w:type="dxa" w:w="1813"/>
          </w:tcPr>
          <w:p>
            <w:pPr>
              <w:spacing w:after="0"/>
              <w:jc w:val="left"/>
            </w:pPr>
            <w:r>
              <w:rPr>
                <w:sz w:val="16"/>
              </w:rPr>
              <w:t>Countywide (zone-level records).</w:t>
            </w:r>
          </w:p>
        </w:tc>
        <w:tc>
          <w:tcPr>
            <w:tcW w:type="dxa" w:w="1828"/>
          </w:tcPr>
          <w:p>
            <w:pPr>
              <w:spacing w:after="0"/>
              <w:jc w:val="left"/>
            </w:pPr>
          </w:p>
        </w:tc>
      </w:tr>
      <w:tr>
        <w:trPr>
          <w:cantSplit/>
        </w:trPr>
        <w:tc>
          <w:tcPr>
            <w:tcW w:type="dxa" w:w="1800"/>
          </w:tcPr>
          <w:p>
            <w:pPr>
              <w:spacing w:after="0"/>
              <w:jc w:val="left"/>
            </w:pPr>
            <w:r>
              <w:rPr>
                <w:sz w:val="16"/>
              </w:rPr>
              <w:t>Drought</w:t>
            </w:r>
          </w:p>
        </w:tc>
        <w:tc>
          <w:tcPr>
            <w:tcW w:type="dxa" w:w="1833"/>
          </w:tcPr>
          <w:p>
            <w:pPr>
              <w:spacing w:after="0"/>
              <w:jc w:val="left"/>
            </w:pPr>
            <w:r>
              <w:rPr>
                <w:sz w:val="16"/>
              </w:rPr>
              <w:t>U.S. Drought Monitor scale (D0 to D4)</w:t>
            </w:r>
          </w:p>
        </w:tc>
        <w:tc>
          <w:tcPr>
            <w:tcW w:type="dxa" w:w="1732"/>
          </w:tcPr>
          <w:p>
            <w:pPr>
              <w:spacing w:after="0"/>
              <w:jc w:val="right"/>
            </w:pPr>
            <w:r>
              <w:rPr>
                <w:sz w:val="16"/>
              </w:rPr>
              <w:t>174 records, 2002 to 2026 (174 zone-level)</w:t>
            </w:r>
          </w:p>
        </w:tc>
        <w:tc>
          <w:tcPr>
            <w:tcW w:type="dxa" w:w="1882"/>
          </w:tcPr>
          <w:p>
            <w:pPr>
              <w:spacing w:after="0"/>
              <w:jc w:val="left"/>
            </w:pPr>
            <w:r>
              <w:rPr>
                <w:sz w:val="16"/>
              </w:rPr>
              <w:t>38 days to 1,219 days (median 256 days); 13 with a recorded value</w:t>
            </w:r>
          </w:p>
        </w:tc>
        <w:tc>
          <w:tcPr>
            <w:tcW w:type="dxa" w:w="1590"/>
          </w:tcPr>
          <w:p>
            <w:pPr>
              <w:spacing w:after="0"/>
              <w:jc w:val="left"/>
            </w:pPr>
            <w:r>
              <w:rPr>
                <w:sz w:val="16"/>
              </w:rPr>
              <w:t>1219 days (40 months), 2003-10-01 to 2007-01-31, a run of 40 consecutive Storm Events drought records, zone-level</w:t>
            </w:r>
          </w:p>
        </w:tc>
        <w:tc>
          <w:tcPr>
            <w:tcW w:type="dxa" w:w="1635"/>
          </w:tcPr>
          <w:p>
            <w:pPr>
              <w:spacing w:after="0"/>
              <w:jc w:val="left"/>
            </w:pPr>
          </w:p>
        </w:tc>
        <w:tc>
          <w:tcPr>
            <w:tcW w:type="dxa" w:w="1813"/>
          </w:tcPr>
          <w:p>
            <w:pPr>
              <w:spacing w:after="0"/>
              <w:jc w:val="left"/>
            </w:pPr>
            <w:r>
              <w:rPr>
                <w:sz w:val="16"/>
              </w:rPr>
              <w:t>Countywide (zone-level records).</w:t>
            </w:r>
          </w:p>
        </w:tc>
        <w:tc>
          <w:tcPr>
            <w:tcW w:type="dxa" w:w="18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3"/>
          </w:tcPr>
          <w:p>
            <w:pPr>
              <w:spacing w:after="0"/>
              <w:jc w:val="left"/>
            </w:pPr>
            <w:r>
              <w:rPr>
                <w:sz w:val="16"/>
              </w:rPr>
              <w:t>Modified Mercalli (local data)</w:t>
            </w:r>
          </w:p>
        </w:tc>
        <w:tc>
          <w:tcPr>
            <w:tcW w:type="dxa" w:w="1732"/>
          </w:tcPr>
          <w:p>
            <w:pPr>
              <w:spacing w:after="0"/>
              <w:jc w:val="right"/>
            </w:pPr>
            <w:r>
              <w:rPr>
                <w:sz w:val="16"/>
              </w:rPr>
              <w:t>0</w:t>
            </w:r>
          </w:p>
        </w:tc>
        <w:tc>
          <w:tcPr>
            <w:tcW w:type="dxa" w:w="1882"/>
          </w:tcPr>
          <w:p>
            <w:pPr>
              <w:spacing w:after="0"/>
              <w:jc w:val="left"/>
            </w:pPr>
          </w:p>
        </w:tc>
        <w:tc>
          <w:tcPr>
            <w:tcW w:type="dxa" w:w="1590"/>
          </w:tcPr>
          <w:p>
            <w:pPr>
              <w:spacing w:after="0"/>
              <w:jc w:val="left"/>
            </w:pPr>
          </w:p>
        </w:tc>
        <w:tc>
          <w:tcPr>
            <w:tcW w:type="dxa" w:w="1635"/>
          </w:tcPr>
          <w:p>
            <w:pPr>
              <w:spacing w:after="0"/>
              <w:jc w:val="left"/>
            </w:pPr>
          </w:p>
        </w:tc>
        <w:tc>
          <w:tcPr>
            <w:tcW w:type="dxa" w:w="1813"/>
          </w:tcPr>
          <w:p>
            <w:pPr>
              <w:spacing w:after="0"/>
              <w:jc w:val="left"/>
            </w:pPr>
          </w:p>
        </w:tc>
        <w:tc>
          <w:tcPr>
            <w:tcW w:type="dxa" w:w="1828"/>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3"/>
          </w:tcPr>
          <w:p>
            <w:pPr>
              <w:spacing w:after="0"/>
              <w:jc w:val="left"/>
            </w:pPr>
            <w:r>
              <w:rPr>
                <w:sz w:val="16"/>
              </w:rPr>
              <w:t>hail size (inches)</w:t>
            </w:r>
          </w:p>
        </w:tc>
        <w:tc>
          <w:tcPr>
            <w:tcW w:type="dxa" w:w="1732"/>
          </w:tcPr>
          <w:p>
            <w:pPr>
              <w:spacing w:after="0"/>
              <w:jc w:val="right"/>
            </w:pPr>
            <w:r>
              <w:rPr>
                <w:sz w:val="16"/>
              </w:rPr>
              <w:t>24 records, 1992 to 2022</w:t>
            </w:r>
          </w:p>
        </w:tc>
        <w:tc>
          <w:tcPr>
            <w:tcW w:type="dxa" w:w="1882"/>
          </w:tcPr>
          <w:p>
            <w:pPr>
              <w:spacing w:after="0"/>
              <w:jc w:val="left"/>
            </w:pPr>
            <w:r>
              <w:rPr>
                <w:sz w:val="16"/>
              </w:rPr>
              <w:t>0.75 in to 1.75 in (median 1 in); 24 with a recorded value</w:t>
            </w:r>
          </w:p>
        </w:tc>
        <w:tc>
          <w:tcPr>
            <w:tcW w:type="dxa" w:w="1590"/>
          </w:tcPr>
          <w:p>
            <w:pPr>
              <w:spacing w:after="0"/>
              <w:jc w:val="left"/>
            </w:pPr>
            <w:r>
              <w:rPr>
                <w:sz w:val="16"/>
              </w:rPr>
              <w:t>1.75 in hail, 1992-05-22</w:t>
            </w:r>
          </w:p>
        </w:tc>
        <w:tc>
          <w:tcPr>
            <w:tcW w:type="dxa" w:w="1635"/>
          </w:tcPr>
          <w:p>
            <w:pPr>
              <w:spacing w:after="0"/>
              <w:jc w:val="left"/>
            </w:pPr>
            <w:r>
              <w:rPr>
                <w:sz w:val="16"/>
              </w:rPr>
              <w:t>Hail, 2003-08-14, $1,000,000 property; $25,000 crops (2003 dollars)</w:t>
            </w:r>
          </w:p>
        </w:tc>
        <w:tc>
          <w:tcPr>
            <w:tcW w:type="dxa" w:w="1813"/>
          </w:tcPr>
          <w:p>
            <w:pPr>
              <w:spacing w:after="0"/>
              <w:jc w:val="left"/>
            </w:pPr>
            <w:r>
              <w:rPr>
                <w:sz w:val="16"/>
              </w:rPr>
              <w:t>Event records naming jurisdictions in the plan: Cortez city (6 records), Mancos town (5 records), Dolores town (2 records).</w:t>
            </w:r>
          </w:p>
        </w:tc>
        <w:tc>
          <w:tcPr>
            <w:tcW w:type="dxa" w:w="1828"/>
          </w:tcPr>
          <w:p>
            <w:pPr>
              <w:spacing w:after="0"/>
              <w:jc w:val="left"/>
            </w:pPr>
          </w:p>
        </w:tc>
      </w:tr>
      <w:tr>
        <w:trPr>
          <w:cantSplit/>
        </w:trPr>
        <w:tc>
          <w:tcPr>
            <w:tcW w:type="dxa" w:w="1800"/>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732"/>
          </w:tcPr>
          <w:p>
            <w:pPr>
              <w:spacing w:after="0"/>
              <w:jc w:val="right"/>
            </w:pPr>
            <w:r>
              <w:rPr>
                <w:sz w:val="16"/>
              </w:rPr>
              <w:t>1 record, 2021 (1 zone-level)</w:t>
            </w:r>
          </w:p>
        </w:tc>
        <w:tc>
          <w:tcPr>
            <w:tcW w:type="dxa" w:w="1882"/>
          </w:tcPr>
          <w:p>
            <w:pPr>
              <w:spacing w:after="0"/>
              <w:jc w:val="left"/>
            </w:pPr>
            <w:r>
              <w:rPr>
                <w:sz w:val="16"/>
              </w:rPr>
              <w:t>3 days; 1 with a recorded value</w:t>
            </w:r>
          </w:p>
        </w:tc>
        <w:tc>
          <w:tcPr>
            <w:tcW w:type="dxa" w:w="1590"/>
          </w:tcPr>
          <w:p>
            <w:pPr>
              <w:spacing w:after="0"/>
              <w:jc w:val="left"/>
            </w:pPr>
            <w:r>
              <w:rPr>
                <w:sz w:val="16"/>
              </w:rPr>
              <w:t>3 consecutive days, 2021-07-10 to 2021-07-12, zone-level</w:t>
            </w:r>
          </w:p>
        </w:tc>
        <w:tc>
          <w:tcPr>
            <w:tcW w:type="dxa" w:w="1635"/>
          </w:tcPr>
          <w:p>
            <w:pPr>
              <w:spacing w:after="0"/>
              <w:jc w:val="left"/>
            </w:pPr>
          </w:p>
        </w:tc>
        <w:tc>
          <w:tcPr>
            <w:tcW w:type="dxa" w:w="1813"/>
          </w:tcPr>
          <w:p>
            <w:pPr>
              <w:spacing w:after="0"/>
              <w:jc w:val="left"/>
            </w:pPr>
            <w:r>
              <w:rPr>
                <w:sz w:val="16"/>
              </w:rPr>
              <w:t>Countywide (zone-level records).</w:t>
            </w:r>
          </w:p>
        </w:tc>
        <w:tc>
          <w:tcPr>
            <w:tcW w:type="dxa" w:w="1828"/>
          </w:tcPr>
          <w:p>
            <w:pPr>
              <w:spacing w:after="0"/>
              <w:jc w:val="left"/>
            </w:pPr>
          </w:p>
        </w:tc>
      </w:tr>
      <w:tr>
        <w:trPr>
          <w:cantSplit/>
        </w:trPr>
        <w:tc>
          <w:tcPr>
            <w:tcW w:type="dxa" w:w="1800"/>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732"/>
          </w:tcPr>
          <w:p>
            <w:pPr>
              <w:spacing w:after="0"/>
              <w:jc w:val="right"/>
            </w:pPr>
            <w:r>
              <w:rPr>
                <w:sz w:val="16"/>
              </w:rPr>
              <w:t>0</w:t>
            </w:r>
          </w:p>
        </w:tc>
        <w:tc>
          <w:tcPr>
            <w:tcW w:type="dxa" w:w="1882"/>
          </w:tcPr>
          <w:p>
            <w:pPr>
              <w:spacing w:after="0"/>
              <w:jc w:val="left"/>
            </w:pPr>
          </w:p>
        </w:tc>
        <w:tc>
          <w:tcPr>
            <w:tcW w:type="dxa" w:w="1590"/>
          </w:tcPr>
          <w:p>
            <w:pPr>
              <w:spacing w:after="0"/>
              <w:jc w:val="left"/>
            </w:pPr>
          </w:p>
        </w:tc>
        <w:tc>
          <w:tcPr>
            <w:tcW w:type="dxa" w:w="1635"/>
          </w:tcPr>
          <w:p>
            <w:pPr>
              <w:spacing w:after="0"/>
              <w:jc w:val="left"/>
            </w:pPr>
          </w:p>
        </w:tc>
        <w:tc>
          <w:tcPr>
            <w:tcW w:type="dxa" w:w="1813"/>
          </w:tcPr>
          <w:p>
            <w:pPr>
              <w:spacing w:after="0"/>
              <w:jc w:val="left"/>
            </w:pPr>
          </w:p>
        </w:tc>
        <w:tc>
          <w:tcPr>
            <w:tcW w:type="dxa" w:w="18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3"/>
          </w:tcPr>
          <w:p>
            <w:pPr>
              <w:spacing w:after="0"/>
              <w:jc w:val="left"/>
            </w:pPr>
            <w:r>
              <w:rPr>
                <w:sz w:val="16"/>
              </w:rPr>
              <w:t>Sperry-Piltz ice scale (local data)</w:t>
            </w:r>
          </w:p>
        </w:tc>
        <w:tc>
          <w:tcPr>
            <w:tcW w:type="dxa" w:w="1732"/>
          </w:tcPr>
          <w:p>
            <w:pPr>
              <w:spacing w:after="0"/>
              <w:jc w:val="right"/>
            </w:pPr>
            <w:r>
              <w:rPr>
                <w:sz w:val="16"/>
              </w:rPr>
              <w:t>0</w:t>
            </w:r>
          </w:p>
        </w:tc>
        <w:tc>
          <w:tcPr>
            <w:tcW w:type="dxa" w:w="1882"/>
          </w:tcPr>
          <w:p>
            <w:pPr>
              <w:spacing w:after="0"/>
              <w:jc w:val="left"/>
            </w:pPr>
          </w:p>
        </w:tc>
        <w:tc>
          <w:tcPr>
            <w:tcW w:type="dxa" w:w="1590"/>
          </w:tcPr>
          <w:p>
            <w:pPr>
              <w:spacing w:after="0"/>
              <w:jc w:val="left"/>
            </w:pPr>
          </w:p>
        </w:tc>
        <w:tc>
          <w:tcPr>
            <w:tcW w:type="dxa" w:w="1635"/>
          </w:tcPr>
          <w:p>
            <w:pPr>
              <w:spacing w:after="0"/>
              <w:jc w:val="left"/>
            </w:pPr>
          </w:p>
        </w:tc>
        <w:tc>
          <w:tcPr>
            <w:tcW w:type="dxa" w:w="1813"/>
          </w:tcPr>
          <w:p>
            <w:pPr>
              <w:spacing w:after="0"/>
              <w:jc w:val="left"/>
            </w:pPr>
          </w:p>
        </w:tc>
        <w:tc>
          <w:tcPr>
            <w:tcW w:type="dxa" w:w="1828"/>
          </w:tcPr>
          <w:p>
            <w:pPr>
              <w:spacing w:after="0"/>
              <w:jc w:val="left"/>
            </w:pPr>
          </w:p>
        </w:tc>
      </w:tr>
      <w:tr>
        <w:trPr>
          <w:cantSplit/>
        </w:trPr>
        <w:tc>
          <w:tcPr>
            <w:tcW w:type="dxa" w:w="1800"/>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732"/>
          </w:tcPr>
          <w:p>
            <w:pPr>
              <w:spacing w:after="0"/>
              <w:jc w:val="right"/>
            </w:pPr>
            <w:r>
              <w:rPr>
                <w:sz w:val="16"/>
              </w:rPr>
              <w:t>22 records, 2000 to 2023</w:t>
            </w:r>
          </w:p>
        </w:tc>
        <w:tc>
          <w:tcPr>
            <w:tcW w:type="dxa" w:w="1882"/>
          </w:tcPr>
          <w:p>
            <w:pPr>
              <w:spacing w:after="0"/>
              <w:jc w:val="left"/>
            </w:pPr>
          </w:p>
        </w:tc>
        <w:tc>
          <w:tcPr>
            <w:tcW w:type="dxa" w:w="1590"/>
          </w:tcPr>
          <w:p>
            <w:pPr>
              <w:spacing w:after="0"/>
              <w:jc w:val="left"/>
            </w:pPr>
            <w:r>
              <w:rPr>
                <w:sz w:val="16"/>
              </w:rPr>
              <w:t>Flash Flood, 2005-09-29, $250,000 property; crops not reported (2005 dollars)</w:t>
            </w:r>
          </w:p>
        </w:tc>
        <w:tc>
          <w:tcPr>
            <w:tcW w:type="dxa" w:w="1635"/>
          </w:tcPr>
          <w:p>
            <w:pPr>
              <w:spacing w:after="0"/>
              <w:jc w:val="left"/>
            </w:pPr>
          </w:p>
        </w:tc>
        <w:tc>
          <w:tcPr>
            <w:tcW w:type="dxa" w:w="1813"/>
          </w:tcPr>
          <w:p>
            <w:pPr>
              <w:spacing w:after="0"/>
              <w:jc w:val="left"/>
            </w:pPr>
            <w:r>
              <w:rPr>
                <w:sz w:val="16"/>
              </w:rPr>
              <w:t>Event records naming jurisdictions in the plan: Cortez city (14 records), Dolores town (1 record), Mancos town (1 record).</w:t>
            </w:r>
          </w:p>
        </w:tc>
        <w:tc>
          <w:tcPr>
            <w:tcW w:type="dxa" w:w="18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3"/>
          </w:tcPr>
          <w:p>
            <w:pPr>
              <w:spacing w:after="0"/>
              <w:jc w:val="left"/>
            </w:pPr>
            <w:r>
              <w:rPr>
                <w:sz w:val="16"/>
              </w:rPr>
              <w:t>none (count and damage only)</w:t>
            </w:r>
          </w:p>
        </w:tc>
        <w:tc>
          <w:tcPr>
            <w:tcW w:type="dxa" w:w="1732"/>
          </w:tcPr>
          <w:p>
            <w:pPr>
              <w:spacing w:after="0"/>
              <w:jc w:val="right"/>
            </w:pPr>
            <w:r>
              <w:rPr>
                <w:sz w:val="16"/>
              </w:rPr>
              <w:t>6 records, 2006 to 2024 (2 zone-level)</w:t>
            </w:r>
          </w:p>
        </w:tc>
        <w:tc>
          <w:tcPr>
            <w:tcW w:type="dxa" w:w="1882"/>
          </w:tcPr>
          <w:p>
            <w:pPr>
              <w:spacing w:after="0"/>
              <w:jc w:val="left"/>
            </w:pPr>
          </w:p>
        </w:tc>
        <w:tc>
          <w:tcPr>
            <w:tcW w:type="dxa" w:w="1590"/>
          </w:tcPr>
          <w:p>
            <w:pPr>
              <w:spacing w:after="0"/>
              <w:jc w:val="left"/>
            </w:pPr>
            <w:r>
              <w:rPr>
                <w:sz w:val="16"/>
              </w:rPr>
              <w:t>Debris Flow, 2024-08-25, $10,000 property; $0 crops (2024 dollars)</w:t>
            </w:r>
          </w:p>
        </w:tc>
        <w:tc>
          <w:tcPr>
            <w:tcW w:type="dxa" w:w="1635"/>
          </w:tcPr>
          <w:p>
            <w:pPr>
              <w:spacing w:after="0"/>
              <w:jc w:val="left"/>
            </w:pPr>
          </w:p>
        </w:tc>
        <w:tc>
          <w:tcPr>
            <w:tcW w:type="dxa" w:w="1813"/>
          </w:tcPr>
          <w:p>
            <w:pPr>
              <w:spacing w:after="0"/>
              <w:jc w:val="left"/>
            </w:pPr>
            <w:r>
              <w:rPr>
                <w:sz w:val="16"/>
              </w:rPr>
              <w:t>Event records naming jurisdictions in the plan: Mancos town (1 record). Zone-level records (2) apply countywide.</w:t>
            </w:r>
          </w:p>
        </w:tc>
        <w:tc>
          <w:tcPr>
            <w:tcW w:type="dxa" w:w="1828"/>
          </w:tcPr>
          <w:p>
            <w:pPr>
              <w:spacing w:after="0"/>
              <w:jc w:val="left"/>
            </w:pPr>
          </w:p>
        </w:tc>
      </w:tr>
      <w:tr>
        <w:trPr>
          <w:cantSplit/>
        </w:trPr>
        <w:tc>
          <w:tcPr>
            <w:tcW w:type="dxa" w:w="1800"/>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732"/>
          </w:tcPr>
          <w:p>
            <w:pPr>
              <w:spacing w:after="0"/>
              <w:jc w:val="right"/>
            </w:pPr>
            <w:r>
              <w:rPr>
                <w:sz w:val="16"/>
              </w:rPr>
              <w:t>13 records, 1997 to 2017</w:t>
            </w:r>
          </w:p>
        </w:tc>
        <w:tc>
          <w:tcPr>
            <w:tcW w:type="dxa" w:w="1882"/>
          </w:tcPr>
          <w:p>
            <w:pPr>
              <w:spacing w:after="0"/>
              <w:jc w:val="left"/>
            </w:pPr>
          </w:p>
        </w:tc>
        <w:tc>
          <w:tcPr>
            <w:tcW w:type="dxa" w:w="1590"/>
          </w:tcPr>
          <w:p>
            <w:pPr>
              <w:spacing w:after="0"/>
              <w:jc w:val="left"/>
            </w:pPr>
            <w:r>
              <w:rPr>
                <w:sz w:val="16"/>
              </w:rPr>
              <w:t>Lightning, 1997-07-16, $150,000 property; crops not reported (1997 dollars)</w:t>
            </w:r>
          </w:p>
        </w:tc>
        <w:tc>
          <w:tcPr>
            <w:tcW w:type="dxa" w:w="1635"/>
          </w:tcPr>
          <w:p>
            <w:pPr>
              <w:spacing w:after="0"/>
              <w:jc w:val="left"/>
            </w:pPr>
          </w:p>
        </w:tc>
        <w:tc>
          <w:tcPr>
            <w:tcW w:type="dxa" w:w="1813"/>
          </w:tcPr>
          <w:p>
            <w:pPr>
              <w:spacing w:after="0"/>
              <w:jc w:val="left"/>
            </w:pPr>
            <w:r>
              <w:rPr>
                <w:sz w:val="16"/>
              </w:rPr>
              <w:t>Event records naming jurisdictions in the plan: Cortez city (9 records), Mancos town (1 record).</w:t>
            </w:r>
          </w:p>
        </w:tc>
        <w:tc>
          <w:tcPr>
            <w:tcW w:type="dxa" w:w="1828"/>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732"/>
          </w:tcPr>
          <w:p>
            <w:pPr>
              <w:spacing w:after="0"/>
              <w:jc w:val="right"/>
            </w:pPr>
            <w:r>
              <w:rPr>
                <w:sz w:val="16"/>
              </w:rPr>
              <w:t>35 records, 1996 to 2026 (35 zone-level)</w:t>
            </w:r>
          </w:p>
        </w:tc>
        <w:tc>
          <w:tcPr>
            <w:tcW w:type="dxa" w:w="1882"/>
          </w:tcPr>
          <w:p>
            <w:pPr>
              <w:spacing w:after="0"/>
              <w:jc w:val="left"/>
            </w:pPr>
            <w:r>
              <w:rPr>
                <w:sz w:val="16"/>
              </w:rPr>
              <w:t>45 kt (52 mph) to 103 kt (119 mph) (median 55 kt (63 mph)); 33 with a recorded value</w:t>
            </w:r>
          </w:p>
        </w:tc>
        <w:tc>
          <w:tcPr>
            <w:tcW w:type="dxa" w:w="1590"/>
          </w:tcPr>
          <w:p>
            <w:pPr>
              <w:spacing w:after="0"/>
              <w:jc w:val="left"/>
            </w:pPr>
            <w:r>
              <w:rPr>
                <w:sz w:val="16"/>
              </w:rPr>
              <w:t>103 kt (119 mph) measured gust, High Wind, 2016-02-18; NWS zone COZ019</w:t>
            </w:r>
          </w:p>
        </w:tc>
        <w:tc>
          <w:tcPr>
            <w:tcW w:type="dxa" w:w="1635"/>
          </w:tcPr>
          <w:p>
            <w:pPr>
              <w:spacing w:after="0"/>
              <w:jc w:val="left"/>
            </w:pPr>
            <w:r>
              <w:rPr>
                <w:sz w:val="16"/>
              </w:rPr>
              <w:t>High Wind, 1998-06-17, $200,000 property; crops not reported (zone total, 1998 dollars)</w:t>
            </w:r>
          </w:p>
        </w:tc>
        <w:tc>
          <w:tcPr>
            <w:tcW w:type="dxa" w:w="1813"/>
          </w:tcPr>
          <w:p>
            <w:pPr>
              <w:spacing w:after="0"/>
              <w:jc w:val="left"/>
            </w:pPr>
            <w:r>
              <w:rPr>
                <w:sz w:val="16"/>
              </w:rPr>
              <w:t>Countywide (zone-level records).</w:t>
            </w:r>
          </w:p>
        </w:tc>
        <w:tc>
          <w:tcPr>
            <w:tcW w:type="dxa" w:w="1828"/>
          </w:tcPr>
          <w:p>
            <w:pPr>
              <w:spacing w:after="0"/>
              <w:jc w:val="left"/>
            </w:pPr>
          </w:p>
        </w:tc>
      </w:tr>
      <w:tr>
        <w:trPr>
          <w:cantSplit/>
        </w:trPr>
        <w:tc>
          <w:tcPr>
            <w:tcW w:type="dxa" w:w="1800"/>
          </w:tcPr>
          <w:p>
            <w:pPr>
              <w:spacing w:after="0"/>
              <w:jc w:val="left"/>
            </w:pPr>
            <w:r>
              <w:rPr>
                <w:sz w:val="16"/>
              </w:rPr>
              <w:t>Thunderstorm Wind</w:t>
            </w:r>
          </w:p>
        </w:tc>
        <w:tc>
          <w:tcPr>
            <w:tcW w:type="dxa" w:w="1833"/>
          </w:tcPr>
          <w:p>
            <w:pPr>
              <w:spacing w:after="0"/>
              <w:jc w:val="left"/>
            </w:pPr>
            <w:r>
              <w:rPr>
                <w:sz w:val="16"/>
              </w:rPr>
              <w:t>wind speed (kt and mph)</w:t>
            </w:r>
          </w:p>
        </w:tc>
        <w:tc>
          <w:tcPr>
            <w:tcW w:type="dxa" w:w="1732"/>
          </w:tcPr>
          <w:p>
            <w:pPr>
              <w:spacing w:after="0"/>
              <w:jc w:val="right"/>
            </w:pPr>
            <w:r>
              <w:rPr>
                <w:sz w:val="16"/>
              </w:rPr>
              <w:t>30 records, 1974 to 2025</w:t>
            </w:r>
          </w:p>
        </w:tc>
        <w:tc>
          <w:tcPr>
            <w:tcW w:type="dxa" w:w="1882"/>
          </w:tcPr>
          <w:p>
            <w:pPr>
              <w:spacing w:after="0"/>
              <w:jc w:val="left"/>
            </w:pPr>
            <w:r>
              <w:rPr>
                <w:sz w:val="16"/>
              </w:rPr>
              <w:t>45 kt (52 mph) to 75 kt (86 mph) (median 52 kt (60 mph)); 29 with a recorded value</w:t>
            </w:r>
          </w:p>
        </w:tc>
        <w:tc>
          <w:tcPr>
            <w:tcW w:type="dxa" w:w="1590"/>
          </w:tcPr>
          <w:p>
            <w:pPr>
              <w:spacing w:after="0"/>
              <w:jc w:val="left"/>
            </w:pPr>
            <w:r>
              <w:rPr>
                <w:sz w:val="16"/>
              </w:rPr>
              <w:t>75 kt (86 mph) estimated gust, Thunderstorm Wind, 2013-10-03</w:t>
            </w:r>
          </w:p>
        </w:tc>
        <w:tc>
          <w:tcPr>
            <w:tcW w:type="dxa" w:w="1635"/>
          </w:tcPr>
          <w:p>
            <w:pPr>
              <w:spacing w:after="0"/>
              <w:jc w:val="left"/>
            </w:pPr>
          </w:p>
        </w:tc>
        <w:tc>
          <w:tcPr>
            <w:tcW w:type="dxa" w:w="1813"/>
          </w:tcPr>
          <w:p>
            <w:pPr>
              <w:spacing w:after="0"/>
              <w:jc w:val="left"/>
            </w:pPr>
            <w:r>
              <w:rPr>
                <w:sz w:val="16"/>
              </w:rPr>
              <w:t>Event records naming jurisdictions in the plan: Cortez city (10 records), Mancos town (3 records), Dolores town (2 records).</w:t>
            </w:r>
          </w:p>
        </w:tc>
        <w:tc>
          <w:tcPr>
            <w:tcW w:type="dxa" w:w="1828"/>
          </w:tcPr>
          <w:p>
            <w:pPr>
              <w:spacing w:after="0"/>
              <w:jc w:val="left"/>
            </w:pPr>
          </w:p>
        </w:tc>
      </w:tr>
      <w:tr>
        <w:trPr>
          <w:cantSplit/>
        </w:trPr>
        <w:tc>
          <w:tcPr>
            <w:tcW w:type="dxa" w:w="1800"/>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732"/>
          </w:tcPr>
          <w:p>
            <w:pPr>
              <w:spacing w:after="0"/>
              <w:jc w:val="right"/>
            </w:pPr>
            <w:r>
              <w:rPr>
                <w:sz w:val="16"/>
              </w:rPr>
              <w:t>3 records, 1970 to 2011</w:t>
            </w:r>
          </w:p>
        </w:tc>
        <w:tc>
          <w:tcPr>
            <w:tcW w:type="dxa" w:w="1882"/>
          </w:tcPr>
          <w:p>
            <w:pPr>
              <w:spacing w:after="0"/>
              <w:jc w:val="left"/>
            </w:pPr>
            <w:r>
              <w:rPr>
                <w:sz w:val="16"/>
              </w:rPr>
              <w:t>F/EF0 to F/EF2 (median F/EF1); 3 with a recorded value</w:t>
            </w:r>
          </w:p>
        </w:tc>
        <w:tc>
          <w:tcPr>
            <w:tcW w:type="dxa" w:w="1590"/>
          </w:tcPr>
          <w:p>
            <w:pPr>
              <w:spacing w:after="0"/>
              <w:jc w:val="left"/>
            </w:pPr>
            <w:r>
              <w:rPr>
                <w:sz w:val="16"/>
              </w:rPr>
              <w:t>F2 tornado, 1985-04-25, 0.5 mi path length (whole path, pre-1996), 40 yd wide, $25,000 property; crops not recorded (1985 dollars)</w:t>
            </w:r>
          </w:p>
        </w:tc>
        <w:tc>
          <w:tcPr>
            <w:tcW w:type="dxa" w:w="1635"/>
          </w:tcPr>
          <w:p>
            <w:pPr>
              <w:spacing w:after="0"/>
              <w:jc w:val="left"/>
            </w:pPr>
          </w:p>
        </w:tc>
        <w:tc>
          <w:tcPr>
            <w:tcW w:type="dxa" w:w="1813"/>
          </w:tcPr>
          <w:p>
            <w:pPr>
              <w:spacing w:after="0"/>
              <w:jc w:val="left"/>
            </w:pPr>
            <w:r>
              <w:rPr>
                <w:sz w:val="16"/>
              </w:rPr>
              <w:t>No event record names a jurisdiction in the plan.</w:t>
            </w:r>
          </w:p>
        </w:tc>
        <w:tc>
          <w:tcPr>
            <w:tcW w:type="dxa" w:w="18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3"/>
          </w:tcPr>
          <w:p>
            <w:pPr>
              <w:spacing w:after="0"/>
              <w:jc w:val="left"/>
            </w:pPr>
            <w:r>
              <w:rPr>
                <w:sz w:val="16"/>
              </w:rPr>
              <w:t>acres burned (local data)</w:t>
            </w:r>
          </w:p>
        </w:tc>
        <w:tc>
          <w:tcPr>
            <w:tcW w:type="dxa" w:w="1732"/>
          </w:tcPr>
          <w:p>
            <w:pPr>
              <w:spacing w:after="0"/>
              <w:jc w:val="right"/>
            </w:pPr>
            <w:r>
              <w:rPr>
                <w:sz w:val="16"/>
              </w:rPr>
              <w:t>86 records, 1996 to 2025 (69 zone-level)</w:t>
            </w:r>
          </w:p>
        </w:tc>
        <w:tc>
          <w:tcPr>
            <w:tcW w:type="dxa" w:w="1882"/>
          </w:tcPr>
          <w:p>
            <w:pPr>
              <w:spacing w:after="0"/>
              <w:jc w:val="left"/>
            </w:pPr>
          </w:p>
        </w:tc>
        <w:tc>
          <w:tcPr>
            <w:tcW w:type="dxa" w:w="1590"/>
          </w:tcPr>
          <w:p>
            <w:pPr>
              <w:spacing w:after="0"/>
              <w:jc w:val="left"/>
            </w:pPr>
            <w:r>
              <w:rPr>
                <w:sz w:val="16"/>
              </w:rPr>
              <w:t>Wildfire, 2024-05-14, $0 property; $3,000,000 crops (2024 dollars); NWS zone COZ019</w:t>
            </w:r>
          </w:p>
        </w:tc>
        <w:tc>
          <w:tcPr>
            <w:tcW w:type="dxa" w:w="1635"/>
          </w:tcPr>
          <w:p>
            <w:pPr>
              <w:spacing w:after="0"/>
              <w:jc w:val="left"/>
            </w:pPr>
          </w:p>
        </w:tc>
        <w:tc>
          <w:tcPr>
            <w:tcW w:type="dxa" w:w="1813"/>
          </w:tcPr>
          <w:p>
            <w:pPr>
              <w:spacing w:after="0"/>
              <w:jc w:val="left"/>
            </w:pPr>
            <w:r>
              <w:rPr>
                <w:sz w:val="16"/>
              </w:rPr>
              <w:t>Event records naming jurisdictions in the plan: Cortez city (9 records), Dolores town (4 records), Mancos town (2 records). Zone-level records (69) apply countywide.</w:t>
            </w:r>
          </w:p>
        </w:tc>
        <w:tc>
          <w:tcPr>
            <w:tcW w:type="dxa" w:w="1828"/>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732"/>
          </w:tcPr>
          <w:p>
            <w:pPr>
              <w:spacing w:after="0"/>
              <w:jc w:val="right"/>
            </w:pPr>
            <w:r>
              <w:rPr>
                <w:sz w:val="16"/>
              </w:rPr>
              <w:t>749 records, 1996 to 2026 (749 zone-level)</w:t>
            </w:r>
          </w:p>
        </w:tc>
        <w:tc>
          <w:tcPr>
            <w:tcW w:type="dxa" w:w="1882"/>
          </w:tcPr>
          <w:p>
            <w:pPr>
              <w:spacing w:after="0"/>
              <w:jc w:val="left"/>
            </w:pPr>
          </w:p>
        </w:tc>
        <w:tc>
          <w:tcPr>
            <w:tcW w:type="dxa" w:w="1590"/>
          </w:tcPr>
          <w:p>
            <w:pPr>
              <w:spacing w:after="0"/>
              <w:jc w:val="left"/>
            </w:pPr>
            <w:r>
              <w:rPr>
                <w:sz w:val="16"/>
              </w:rPr>
              <w:t>Blizzard, 2007-12-01, $10,000 property; $0 crops (2007 dollars); NWS zone COZ019</w:t>
            </w:r>
          </w:p>
        </w:tc>
        <w:tc>
          <w:tcPr>
            <w:tcW w:type="dxa" w:w="1635"/>
          </w:tcPr>
          <w:p>
            <w:pPr>
              <w:spacing w:after="0"/>
              <w:jc w:val="left"/>
            </w:pPr>
          </w:p>
        </w:tc>
        <w:tc>
          <w:tcPr>
            <w:tcW w:type="dxa" w:w="1813"/>
          </w:tcPr>
          <w:p>
            <w:pPr>
              <w:spacing w:after="0"/>
              <w:jc w:val="left"/>
            </w:pPr>
            <w:r>
              <w:rPr>
                <w:sz w:val="16"/>
              </w:rPr>
              <w:t>Countywide (zone-level records).</w:t>
            </w:r>
          </w:p>
        </w:tc>
        <w:tc>
          <w:tcPr>
            <w:tcW w:type="dxa" w:w="182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6"/>
        <w:gridCol w:w="1176"/>
        <w:gridCol w:w="1176"/>
        <w:gridCol w:w="1582"/>
        <w:gridCol w:w="2291"/>
        <w:gridCol w:w="2595"/>
        <w:gridCol w:w="3101"/>
        <w:gridCol w:w="1014"/>
      </w:tblGrid>
      <w:tr>
        <w:trPr>
          <w:cantSplit/>
          <w:tblHeader/>
        </w:trPr>
        <w:tc>
          <w:tcPr>
            <w:tcW w:type="dxa" w:w="1176"/>
            <w:shd w:val="clear" w:color="auto" w:fill="E8E8E8"/>
          </w:tcPr>
          <w:p>
            <w:pPr>
              <w:spacing w:after="0"/>
              <w:jc w:val="left"/>
            </w:pPr>
            <w:r>
              <w:rPr>
                <w:b/>
                <w:sz w:val="16"/>
              </w:rPr>
              <w:t>Declared</w:t>
            </w:r>
          </w:p>
        </w:tc>
        <w:tc>
          <w:tcPr>
            <w:tcW w:type="dxa" w:w="1176"/>
            <w:shd w:val="clear" w:color="auto" w:fill="E8E8E8"/>
          </w:tcPr>
          <w:p>
            <w:pPr>
              <w:spacing w:after="0"/>
              <w:jc w:val="left"/>
            </w:pPr>
            <w:r>
              <w:rPr>
                <w:b/>
                <w:sz w:val="16"/>
              </w:rPr>
              <w:t>Incident began</w:t>
            </w:r>
          </w:p>
        </w:tc>
        <w:tc>
          <w:tcPr>
            <w:tcW w:type="dxa" w:w="1176"/>
            <w:shd w:val="clear" w:color="auto" w:fill="E8E8E8"/>
          </w:tcPr>
          <w:p>
            <w:pPr>
              <w:spacing w:after="0"/>
              <w:jc w:val="left"/>
            </w:pPr>
            <w:r>
              <w:rPr>
                <w:b/>
                <w:sz w:val="16"/>
              </w:rPr>
              <w:t>FEMA number</w:t>
            </w:r>
          </w:p>
        </w:tc>
        <w:tc>
          <w:tcPr>
            <w:tcW w:type="dxa" w:w="1582"/>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Title</w:t>
            </w:r>
          </w:p>
        </w:tc>
        <w:tc>
          <w:tcPr>
            <w:tcW w:type="dxa" w:w="2595"/>
            <w:shd w:val="clear" w:color="auto" w:fill="E8E8E8"/>
          </w:tcPr>
          <w:p>
            <w:pPr>
              <w:spacing w:after="0"/>
              <w:jc w:val="left"/>
            </w:pPr>
            <w:r>
              <w:rPr>
                <w:b/>
                <w:sz w:val="16"/>
              </w:rPr>
              <w:t>Mapped hazard</w:t>
            </w:r>
          </w:p>
        </w:tc>
        <w:tc>
          <w:tcPr>
            <w:tcW w:type="dxa" w:w="31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4"/>
            <w:shd w:val="clear" w:color="auto" w:fill="E8E8E8"/>
          </w:tcPr>
          <w:p>
            <w:pPr>
              <w:spacing w:after="0"/>
              <w:jc w:val="left"/>
            </w:pPr>
            <w:r>
              <w:rPr>
                <w:b/>
                <w:sz w:val="16"/>
              </w:rPr>
              <w:t>Notes</w:t>
            </w:r>
          </w:p>
        </w:tc>
      </w:tr>
      <w:tr>
        <w:trPr>
          <w:cantSplit/>
        </w:trPr>
        <w:tc>
          <w:tcPr>
            <w:tcW w:type="dxa" w:w="1176"/>
          </w:tcPr>
          <w:p>
            <w:pPr>
              <w:spacing w:after="0"/>
              <w:jc w:val="left"/>
            </w:pPr>
            <w:r>
              <w:rPr>
                <w:sz w:val="16"/>
              </w:rPr>
              <w:t>2020-03-28</w:t>
            </w:r>
          </w:p>
        </w:tc>
        <w:tc>
          <w:tcPr>
            <w:tcW w:type="dxa" w:w="1176"/>
          </w:tcPr>
          <w:p>
            <w:pPr>
              <w:spacing w:after="0"/>
              <w:jc w:val="left"/>
            </w:pPr>
            <w:r>
              <w:rPr>
                <w:sz w:val="16"/>
              </w:rPr>
              <w:t>2020-01-20</w:t>
            </w:r>
          </w:p>
        </w:tc>
        <w:tc>
          <w:tcPr>
            <w:tcW w:type="dxa" w:w="1176"/>
          </w:tcPr>
          <w:p>
            <w:pPr>
              <w:spacing w:after="0"/>
              <w:jc w:val="left"/>
            </w:pPr>
            <w:r>
              <w:rPr>
                <w:sz w:val="16"/>
              </w:rPr>
              <w:t>DR-4498-CO</w:t>
            </w:r>
          </w:p>
        </w:tc>
        <w:tc>
          <w:tcPr>
            <w:tcW w:type="dxa" w:w="1582"/>
          </w:tcPr>
          <w:p>
            <w:pPr>
              <w:spacing w:after="0"/>
              <w:jc w:val="left"/>
            </w:pPr>
            <w:r>
              <w:rPr>
                <w:sz w:val="16"/>
              </w:rPr>
              <w:t>Major disaster</w:t>
            </w:r>
          </w:p>
        </w:tc>
        <w:tc>
          <w:tcPr>
            <w:tcW w:type="dxa" w:w="2291"/>
          </w:tcPr>
          <w:p>
            <w:pPr>
              <w:spacing w:after="0"/>
              <w:jc w:val="left"/>
            </w:pPr>
            <w:r>
              <w:rPr>
                <w:sz w:val="16"/>
              </w:rPr>
              <w:t>COVID-19 Pandemic</w:t>
            </w:r>
          </w:p>
        </w:tc>
        <w:tc>
          <w:tcPr>
            <w:tcW w:type="dxa" w:w="2595"/>
          </w:tcPr>
          <w:p>
            <w:pPr>
              <w:spacing w:after="0"/>
              <w:jc w:val="left"/>
            </w:pPr>
            <w:r>
              <w:rPr>
                <w:sz w:val="16"/>
              </w:rPr>
              <w:t>Non-natural, not counted</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2020-03-13</w:t>
            </w:r>
          </w:p>
        </w:tc>
        <w:tc>
          <w:tcPr>
            <w:tcW w:type="dxa" w:w="1176"/>
          </w:tcPr>
          <w:p>
            <w:pPr>
              <w:spacing w:after="0"/>
              <w:jc w:val="left"/>
            </w:pPr>
            <w:r>
              <w:rPr>
                <w:sz w:val="16"/>
              </w:rPr>
              <w:t>2020-01-20</w:t>
            </w:r>
          </w:p>
        </w:tc>
        <w:tc>
          <w:tcPr>
            <w:tcW w:type="dxa" w:w="1176"/>
          </w:tcPr>
          <w:p>
            <w:pPr>
              <w:spacing w:after="0"/>
              <w:jc w:val="left"/>
            </w:pPr>
            <w:r>
              <w:rPr>
                <w:sz w:val="16"/>
              </w:rPr>
              <w:t>EM-3436-CO</w:t>
            </w:r>
          </w:p>
        </w:tc>
        <w:tc>
          <w:tcPr>
            <w:tcW w:type="dxa" w:w="1582"/>
          </w:tcPr>
          <w:p>
            <w:pPr>
              <w:spacing w:after="0"/>
              <w:jc w:val="left"/>
            </w:pPr>
            <w:r>
              <w:rPr>
                <w:sz w:val="16"/>
              </w:rPr>
              <w:t>Emergency</w:t>
            </w:r>
          </w:p>
        </w:tc>
        <w:tc>
          <w:tcPr>
            <w:tcW w:type="dxa" w:w="2291"/>
          </w:tcPr>
          <w:p>
            <w:pPr>
              <w:spacing w:after="0"/>
              <w:jc w:val="left"/>
            </w:pPr>
            <w:r>
              <w:rPr>
                <w:sz w:val="16"/>
              </w:rPr>
              <w:t>COVID-19</w:t>
            </w:r>
          </w:p>
        </w:tc>
        <w:tc>
          <w:tcPr>
            <w:tcW w:type="dxa" w:w="2595"/>
          </w:tcPr>
          <w:p>
            <w:pPr>
              <w:spacing w:after="0"/>
              <w:jc w:val="left"/>
            </w:pPr>
            <w:r>
              <w:rPr>
                <w:sz w:val="16"/>
              </w:rPr>
              <w:t>Non-natural, not counted</w:t>
            </w:r>
          </w:p>
        </w:tc>
        <w:tc>
          <w:tcPr>
            <w:tcW w:type="dxa" w:w="3101"/>
          </w:tcPr>
          <w:p>
            <w:pPr>
              <w:spacing w:after="0"/>
              <w:jc w:val="right"/>
            </w:pPr>
            <w:r>
              <w:rPr>
                <w:sz w:val="16"/>
              </w:rPr>
              <w:t>no Public Assistance recorded</w:t>
            </w:r>
          </w:p>
        </w:tc>
        <w:tc>
          <w:tcPr>
            <w:tcW w:type="dxa" w:w="1014"/>
          </w:tcPr>
          <w:p>
            <w:pPr>
              <w:spacing w:after="0"/>
              <w:jc w:val="left"/>
            </w:pPr>
            <w:r>
              <w:rPr>
                <w:sz w:val="16"/>
              </w:rPr>
              <w:t>same incident as DR-4498</w:t>
            </w:r>
          </w:p>
        </w:tc>
      </w:tr>
      <w:tr>
        <w:trPr>
          <w:cantSplit/>
        </w:trPr>
        <w:tc>
          <w:tcPr>
            <w:tcW w:type="dxa" w:w="1176"/>
          </w:tcPr>
          <w:p>
            <w:pPr>
              <w:spacing w:after="0"/>
              <w:jc w:val="left"/>
            </w:pPr>
            <w:r>
              <w:rPr>
                <w:sz w:val="16"/>
              </w:rPr>
              <w:t>2012-06-24</w:t>
            </w:r>
          </w:p>
        </w:tc>
        <w:tc>
          <w:tcPr>
            <w:tcW w:type="dxa" w:w="1176"/>
          </w:tcPr>
          <w:p>
            <w:pPr>
              <w:spacing w:after="0"/>
              <w:jc w:val="left"/>
            </w:pPr>
            <w:r>
              <w:rPr>
                <w:sz w:val="16"/>
              </w:rPr>
              <w:t>2012-06-23</w:t>
            </w:r>
          </w:p>
        </w:tc>
        <w:tc>
          <w:tcPr>
            <w:tcW w:type="dxa" w:w="1176"/>
          </w:tcPr>
          <w:p>
            <w:pPr>
              <w:spacing w:after="0"/>
              <w:jc w:val="left"/>
            </w:pPr>
            <w:r>
              <w:rPr>
                <w:sz w:val="16"/>
              </w:rPr>
              <w:t>FM-2985-CO</w:t>
            </w:r>
          </w:p>
        </w:tc>
        <w:tc>
          <w:tcPr>
            <w:tcW w:type="dxa" w:w="1582"/>
          </w:tcPr>
          <w:p>
            <w:pPr>
              <w:spacing w:after="0"/>
              <w:jc w:val="left"/>
            </w:pPr>
            <w:r>
              <w:rPr>
                <w:sz w:val="16"/>
              </w:rPr>
              <w:t>Fire management</w:t>
            </w:r>
          </w:p>
        </w:tc>
        <w:tc>
          <w:tcPr>
            <w:tcW w:type="dxa" w:w="2291"/>
          </w:tcPr>
          <w:p>
            <w:pPr>
              <w:spacing w:after="0"/>
              <w:jc w:val="left"/>
            </w:pPr>
            <w:r>
              <w:rPr>
                <w:sz w:val="16"/>
              </w:rPr>
              <w:t>Weber Fire</w:t>
            </w:r>
          </w:p>
        </w:tc>
        <w:tc>
          <w:tcPr>
            <w:tcW w:type="dxa" w:w="2595"/>
          </w:tcPr>
          <w:p>
            <w:pPr>
              <w:spacing w:after="0"/>
              <w:jc w:val="left"/>
            </w:pPr>
            <w:r>
              <w:rPr>
                <w:sz w:val="16"/>
              </w:rPr>
              <w:t>Wildfire</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2005-09-05</w:t>
            </w:r>
          </w:p>
        </w:tc>
        <w:tc>
          <w:tcPr>
            <w:tcW w:type="dxa" w:w="1176"/>
          </w:tcPr>
          <w:p>
            <w:pPr>
              <w:spacing w:after="0"/>
              <w:jc w:val="left"/>
            </w:pPr>
            <w:r>
              <w:rPr>
                <w:sz w:val="16"/>
              </w:rPr>
              <w:t>2005-08-29</w:t>
            </w:r>
          </w:p>
        </w:tc>
        <w:tc>
          <w:tcPr>
            <w:tcW w:type="dxa" w:w="1176"/>
          </w:tcPr>
          <w:p>
            <w:pPr>
              <w:spacing w:after="0"/>
              <w:jc w:val="left"/>
            </w:pPr>
            <w:r>
              <w:rPr>
                <w:sz w:val="16"/>
              </w:rPr>
              <w:t>EM-3224-CO</w:t>
            </w:r>
          </w:p>
        </w:tc>
        <w:tc>
          <w:tcPr>
            <w:tcW w:type="dxa" w:w="1582"/>
          </w:tcPr>
          <w:p>
            <w:pPr>
              <w:spacing w:after="0"/>
              <w:jc w:val="left"/>
            </w:pPr>
            <w:r>
              <w:rPr>
                <w:sz w:val="16"/>
              </w:rPr>
              <w:t>Emergency</w:t>
            </w:r>
          </w:p>
        </w:tc>
        <w:tc>
          <w:tcPr>
            <w:tcW w:type="dxa" w:w="2291"/>
          </w:tcPr>
          <w:p>
            <w:pPr>
              <w:spacing w:after="0"/>
              <w:jc w:val="left"/>
            </w:pPr>
            <w:r>
              <w:rPr>
                <w:sz w:val="16"/>
              </w:rPr>
              <w:t>Hurricane Katrina Evacuation</w:t>
            </w:r>
          </w:p>
        </w:tc>
        <w:tc>
          <w:tcPr>
            <w:tcW w:type="dxa" w:w="2595"/>
          </w:tcPr>
          <w:p>
            <w:pPr>
              <w:spacing w:after="0"/>
              <w:jc w:val="left"/>
            </w:pPr>
            <w:r>
              <w:rPr>
                <w:sz w:val="16"/>
              </w:rPr>
              <w:t>Hurricane: evacuation support, not a local hazard event; not counted</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2002-06-19</w:t>
            </w:r>
          </w:p>
        </w:tc>
        <w:tc>
          <w:tcPr>
            <w:tcW w:type="dxa" w:w="1176"/>
          </w:tcPr>
          <w:p>
            <w:pPr>
              <w:spacing w:after="0"/>
              <w:jc w:val="left"/>
            </w:pPr>
            <w:r>
              <w:rPr>
                <w:sz w:val="16"/>
              </w:rPr>
              <w:t>2002-04-23</w:t>
            </w:r>
          </w:p>
        </w:tc>
        <w:tc>
          <w:tcPr>
            <w:tcW w:type="dxa" w:w="1176"/>
          </w:tcPr>
          <w:p>
            <w:pPr>
              <w:spacing w:after="0"/>
              <w:jc w:val="left"/>
            </w:pPr>
            <w:r>
              <w:rPr>
                <w:sz w:val="16"/>
              </w:rPr>
              <w:t>DR-1421-CO</w:t>
            </w:r>
          </w:p>
        </w:tc>
        <w:tc>
          <w:tcPr>
            <w:tcW w:type="dxa" w:w="1582"/>
          </w:tcPr>
          <w:p>
            <w:pPr>
              <w:spacing w:after="0"/>
              <w:jc w:val="left"/>
            </w:pPr>
            <w:r>
              <w:rPr>
                <w:sz w:val="16"/>
              </w:rPr>
              <w:t>Major disaster</w:t>
            </w:r>
          </w:p>
        </w:tc>
        <w:tc>
          <w:tcPr>
            <w:tcW w:type="dxa" w:w="2291"/>
          </w:tcPr>
          <w:p>
            <w:pPr>
              <w:spacing w:after="0"/>
              <w:jc w:val="left"/>
            </w:pPr>
            <w:r>
              <w:rPr>
                <w:sz w:val="16"/>
              </w:rPr>
              <w:t>Wildfires</w:t>
            </w:r>
          </w:p>
        </w:tc>
        <w:tc>
          <w:tcPr>
            <w:tcW w:type="dxa" w:w="2595"/>
          </w:tcPr>
          <w:p>
            <w:pPr>
              <w:spacing w:after="0"/>
              <w:jc w:val="left"/>
            </w:pPr>
            <w:r>
              <w:rPr>
                <w:sz w:val="16"/>
              </w:rPr>
              <w:t>Wildfire</w:t>
            </w:r>
          </w:p>
        </w:tc>
        <w:tc>
          <w:tcPr>
            <w:tcW w:type="dxa" w:w="3101"/>
          </w:tcPr>
          <w:p>
            <w:pPr>
              <w:spacing w:after="0"/>
              <w:jc w:val="right"/>
            </w:pPr>
            <w:r>
              <w:rPr>
                <w:sz w:val="16"/>
              </w:rPr>
              <w:t>PA not declared for this county</w:t>
            </w:r>
          </w:p>
        </w:tc>
        <w:tc>
          <w:tcPr>
            <w:tcW w:type="dxa" w:w="1014"/>
          </w:tcPr>
          <w:p>
            <w:pPr>
              <w:spacing w:after="0"/>
              <w:jc w:val="left"/>
            </w:pPr>
          </w:p>
        </w:tc>
      </w:tr>
      <w:tr>
        <w:trPr>
          <w:cantSplit/>
        </w:trPr>
        <w:tc>
          <w:tcPr>
            <w:tcW w:type="dxa" w:w="1176"/>
          </w:tcPr>
          <w:p>
            <w:pPr>
              <w:spacing w:after="0"/>
              <w:jc w:val="left"/>
            </w:pPr>
            <w:r>
              <w:rPr>
                <w:sz w:val="16"/>
              </w:rPr>
              <w:t>1977-01-29</w:t>
            </w:r>
          </w:p>
        </w:tc>
        <w:tc>
          <w:tcPr>
            <w:tcW w:type="dxa" w:w="1176"/>
          </w:tcPr>
          <w:p>
            <w:pPr>
              <w:spacing w:after="0"/>
              <w:jc w:val="left"/>
            </w:pPr>
            <w:r>
              <w:rPr>
                <w:sz w:val="16"/>
              </w:rPr>
              <w:t>1977-01-29</w:t>
            </w:r>
          </w:p>
        </w:tc>
        <w:tc>
          <w:tcPr>
            <w:tcW w:type="dxa" w:w="1176"/>
          </w:tcPr>
          <w:p>
            <w:pPr>
              <w:spacing w:after="0"/>
              <w:jc w:val="left"/>
            </w:pPr>
            <w:r>
              <w:rPr>
                <w:sz w:val="16"/>
              </w:rPr>
              <w:t>EM-3025-CO</w:t>
            </w:r>
          </w:p>
        </w:tc>
        <w:tc>
          <w:tcPr>
            <w:tcW w:type="dxa" w:w="1582"/>
          </w:tcPr>
          <w:p>
            <w:pPr>
              <w:spacing w:after="0"/>
              <w:jc w:val="left"/>
            </w:pPr>
            <w:r>
              <w:rPr>
                <w:sz w:val="16"/>
              </w:rPr>
              <w:t>Emergency</w:t>
            </w:r>
          </w:p>
        </w:tc>
        <w:tc>
          <w:tcPr>
            <w:tcW w:type="dxa" w:w="2291"/>
          </w:tcPr>
          <w:p>
            <w:pPr>
              <w:spacing w:after="0"/>
              <w:jc w:val="left"/>
            </w:pPr>
            <w:r>
              <w:rPr>
                <w:sz w:val="16"/>
              </w:rPr>
              <w:t>Drought</w:t>
            </w:r>
          </w:p>
        </w:tc>
        <w:tc>
          <w:tcPr>
            <w:tcW w:type="dxa" w:w="2595"/>
          </w:tcPr>
          <w:p>
            <w:pPr>
              <w:spacing w:after="0"/>
              <w:jc w:val="left"/>
            </w:pPr>
            <w:r>
              <w:rPr>
                <w:sz w:val="16"/>
              </w:rPr>
              <w:t>Drought</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1973-07-06</w:t>
            </w:r>
          </w:p>
        </w:tc>
        <w:tc>
          <w:tcPr>
            <w:tcW w:type="dxa" w:w="1176"/>
          </w:tcPr>
          <w:p>
            <w:pPr>
              <w:spacing w:after="0"/>
              <w:jc w:val="left"/>
            </w:pPr>
            <w:r>
              <w:rPr>
                <w:sz w:val="16"/>
              </w:rPr>
              <w:t>1973-07-06</w:t>
            </w:r>
          </w:p>
        </w:tc>
        <w:tc>
          <w:tcPr>
            <w:tcW w:type="dxa" w:w="1176"/>
          </w:tcPr>
          <w:p>
            <w:pPr>
              <w:spacing w:after="0"/>
              <w:jc w:val="left"/>
            </w:pPr>
            <w:r>
              <w:rPr>
                <w:sz w:val="16"/>
              </w:rPr>
              <w:t>DR-396-CO</w:t>
            </w:r>
          </w:p>
        </w:tc>
        <w:tc>
          <w:tcPr>
            <w:tcW w:type="dxa" w:w="1582"/>
          </w:tcPr>
          <w:p>
            <w:pPr>
              <w:spacing w:after="0"/>
              <w:jc w:val="left"/>
            </w:pPr>
            <w:r>
              <w:rPr>
                <w:sz w:val="16"/>
              </w:rPr>
              <w:t>Major disaster</w:t>
            </w:r>
          </w:p>
        </w:tc>
        <w:tc>
          <w:tcPr>
            <w:tcW w:type="dxa" w:w="2291"/>
          </w:tcPr>
          <w:p>
            <w:pPr>
              <w:spacing w:after="0"/>
              <w:jc w:val="left"/>
            </w:pPr>
            <w:r>
              <w:rPr>
                <w:sz w:val="16"/>
              </w:rPr>
              <w:t>Flooding &amp; Landslides</w:t>
            </w:r>
          </w:p>
        </w:tc>
        <w:tc>
          <w:tcPr>
            <w:tcW w:type="dxa" w:w="2595"/>
          </w:tcPr>
          <w:p>
            <w:pPr>
              <w:spacing w:after="0"/>
              <w:jc w:val="left"/>
            </w:pPr>
            <w:r>
              <w:rPr>
                <w:sz w:val="16"/>
              </w:rPr>
              <w:t>Inland Flooding (primary); also designated: Landslide</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1970-09-22</w:t>
            </w:r>
          </w:p>
        </w:tc>
        <w:tc>
          <w:tcPr>
            <w:tcW w:type="dxa" w:w="1176"/>
          </w:tcPr>
          <w:p>
            <w:pPr>
              <w:spacing w:after="0"/>
              <w:jc w:val="left"/>
            </w:pPr>
            <w:r>
              <w:rPr>
                <w:sz w:val="16"/>
              </w:rPr>
              <w:t>1970-09-22</w:t>
            </w:r>
          </w:p>
        </w:tc>
        <w:tc>
          <w:tcPr>
            <w:tcW w:type="dxa" w:w="1176"/>
          </w:tcPr>
          <w:p>
            <w:pPr>
              <w:spacing w:after="0"/>
              <w:jc w:val="left"/>
            </w:pPr>
            <w:r>
              <w:rPr>
                <w:sz w:val="16"/>
              </w:rPr>
              <w:t>DR-293-CO</w:t>
            </w:r>
          </w:p>
        </w:tc>
        <w:tc>
          <w:tcPr>
            <w:tcW w:type="dxa" w:w="1582"/>
          </w:tcPr>
          <w:p>
            <w:pPr>
              <w:spacing w:after="0"/>
              <w:jc w:val="left"/>
            </w:pPr>
            <w:r>
              <w:rPr>
                <w:sz w:val="16"/>
              </w:rPr>
              <w:t>Major disaster</w:t>
            </w:r>
          </w:p>
        </w:tc>
        <w:tc>
          <w:tcPr>
            <w:tcW w:type="dxa" w:w="2291"/>
          </w:tcPr>
          <w:p>
            <w:pPr>
              <w:spacing w:after="0"/>
              <w:jc w:val="left"/>
            </w:pPr>
            <w:r>
              <w:rPr>
                <w:sz w:val="16"/>
              </w:rPr>
              <w:t>Heavy Rains &amp; Flooding</w:t>
            </w:r>
          </w:p>
        </w:tc>
        <w:tc>
          <w:tcPr>
            <w:tcW w:type="dxa" w:w="2595"/>
          </w:tcPr>
          <w:p>
            <w:pPr>
              <w:spacing w:after="0"/>
              <w:jc w:val="left"/>
            </w:pPr>
            <w:r>
              <w:rPr>
                <w:sz w:val="16"/>
              </w:rPr>
              <w:t>Inland Flooding</w:t>
            </w:r>
          </w:p>
        </w:tc>
        <w:tc>
          <w:tcPr>
            <w:tcW w:type="dxa" w:w="3101"/>
          </w:tcPr>
          <w:p>
            <w:pPr>
              <w:spacing w:after="0"/>
              <w:jc w:val="right"/>
            </w:pPr>
            <w:r>
              <w:rPr>
                <w:sz w:val="16"/>
              </w:rPr>
              <w:t>no Public Assistance recorded</w:t>
            </w:r>
          </w:p>
        </w:tc>
        <w:tc>
          <w:tcPr>
            <w:tcW w:type="dxa" w:w="10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50</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73</w:t>
            </w:r>
          </w:p>
        </w:tc>
        <w:tc>
          <w:tcPr>
            <w:tcW w:type="dxa" w:w="1110"/>
          </w:tcPr>
          <w:p>
            <w:pPr>
              <w:spacing w:after="0"/>
              <w:jc w:val="right"/>
            </w:pPr>
            <w:r>
              <w:rPr>
                <w:sz w:val="16"/>
              </w:rPr>
              <w:t>20</w:t>
            </w:r>
          </w:p>
        </w:tc>
        <w:tc>
          <w:tcPr>
            <w:tcW w:type="dxa" w:w="1912"/>
          </w:tcPr>
          <w:p>
            <w:pPr>
              <w:spacing w:after="0"/>
              <w:jc w:val="right"/>
            </w:pPr>
            <w:r>
              <w:rPr>
                <w:sz w:val="16"/>
              </w:rPr>
              <w:t>9</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63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174</w:t>
            </w:r>
          </w:p>
        </w:tc>
        <w:tc>
          <w:tcPr>
            <w:tcW w:type="dxa" w:w="1110"/>
          </w:tcPr>
          <w:p>
            <w:pPr>
              <w:spacing w:after="0"/>
              <w:jc w:val="right"/>
            </w:pPr>
            <w:r>
              <w:rPr>
                <w:sz w:val="16"/>
              </w:rPr>
              <w:t>30</w:t>
            </w:r>
          </w:p>
        </w:tc>
        <w:tc>
          <w:tcPr>
            <w:tcW w:type="dxa" w:w="1912"/>
          </w:tcPr>
          <w:p>
            <w:pPr>
              <w:spacing w:after="0"/>
              <w:jc w:val="right"/>
            </w:pPr>
            <w:r>
              <w:rPr>
                <w:sz w:val="16"/>
              </w:rPr>
              <w:t>12</w:t>
            </w:r>
          </w:p>
        </w:tc>
        <w:tc>
          <w:tcPr>
            <w:tcW w:type="dxa" w:w="773"/>
          </w:tcPr>
          <w:p>
            <w:pPr>
              <w:spacing w:after="0"/>
              <w:jc w:val="right"/>
            </w:pPr>
            <w:r>
              <w:rPr>
                <w:sz w:val="16"/>
              </w:rPr>
              <w:t>25</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24</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1</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22</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6</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13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65</w:t>
            </w:r>
          </w:p>
        </w:tc>
        <w:tc>
          <w:tcPr>
            <w:tcW w:type="dxa" w:w="1110"/>
          </w:tcPr>
          <w:p>
            <w:pPr>
              <w:spacing w:after="0"/>
              <w:jc w:val="right"/>
            </w:pPr>
            <w:r>
              <w:rPr>
                <w:sz w:val="16"/>
              </w:rPr>
              <w:t>15</w:t>
            </w:r>
          </w:p>
        </w:tc>
        <w:tc>
          <w:tcPr>
            <w:tcW w:type="dxa" w:w="1912"/>
          </w:tcPr>
          <w:p>
            <w:pPr>
              <w:spacing w:after="0"/>
              <w:jc w:val="right"/>
            </w:pPr>
            <w:r>
              <w:rPr>
                <w:sz w:val="16"/>
              </w:rPr>
              <w:t>2</w:t>
            </w:r>
          </w:p>
        </w:tc>
        <w:tc>
          <w:tcPr>
            <w:tcW w:type="dxa" w:w="773"/>
          </w:tcPr>
          <w:p>
            <w:pPr>
              <w:spacing w:after="0"/>
              <w:jc w:val="right"/>
            </w:pPr>
            <w:r>
              <w:rPr>
                <w:sz w:val="16"/>
              </w:rPr>
              <w:t>14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29 High Wind and 6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86</w:t>
            </w:r>
          </w:p>
        </w:tc>
        <w:tc>
          <w:tcPr>
            <w:tcW w:type="dxa" w:w="1110"/>
          </w:tcPr>
          <w:p>
            <w:pPr>
              <w:spacing w:after="0"/>
              <w:jc w:val="right"/>
            </w:pPr>
            <w:r>
              <w:rPr>
                <w:sz w:val="16"/>
              </w:rPr>
              <w:t>31</w:t>
            </w:r>
          </w:p>
        </w:tc>
        <w:tc>
          <w:tcPr>
            <w:tcW w:type="dxa" w:w="1912"/>
          </w:tcPr>
          <w:p>
            <w:pPr>
              <w:spacing w:after="0"/>
              <w:jc w:val="right"/>
            </w:pPr>
            <w:r>
              <w:rPr>
                <w:sz w:val="16"/>
              </w:rPr>
              <w:t>8</w:t>
            </w:r>
          </w:p>
        </w:tc>
        <w:tc>
          <w:tcPr>
            <w:tcW w:type="dxa" w:w="773"/>
          </w:tcPr>
          <w:p>
            <w:pPr>
              <w:spacing w:after="0"/>
              <w:jc w:val="right"/>
            </w:pPr>
            <w:r>
              <w:rPr>
                <w:sz w:val="16"/>
              </w:rPr>
              <w:t>29</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749</w:t>
            </w:r>
          </w:p>
        </w:tc>
        <w:tc>
          <w:tcPr>
            <w:tcW w:type="dxa" w:w="1110"/>
          </w:tcPr>
          <w:p>
            <w:pPr>
              <w:spacing w:after="0"/>
              <w:jc w:val="right"/>
            </w:pPr>
            <w:r>
              <w:rPr>
                <w:sz w:val="16"/>
              </w:rPr>
              <w:t>109</w:t>
            </w:r>
          </w:p>
        </w:tc>
        <w:tc>
          <w:tcPr>
            <w:tcW w:type="dxa" w:w="1912"/>
          </w:tcPr>
          <w:p>
            <w:pPr>
              <w:spacing w:after="0"/>
              <w:jc w:val="right"/>
            </w:pPr>
            <w:r>
              <w:rPr>
                <w:sz w:val="16"/>
              </w:rPr>
              <w:t>19</w:t>
            </w:r>
          </w:p>
        </w:tc>
        <w:tc>
          <w:tcPr>
            <w:tcW w:type="dxa" w:w="773"/>
          </w:tcPr>
          <w:p>
            <w:pPr>
              <w:spacing w:after="0"/>
              <w:jc w:val="right"/>
            </w:pPr>
            <w:r>
              <w:rPr>
                <w:sz w:val="16"/>
              </w:rPr>
              <w:t>108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1"/>
        <w:gridCol w:w="3203"/>
        <w:gridCol w:w="941"/>
        <w:gridCol w:w="1838"/>
        <w:gridCol w:w="2509"/>
        <w:gridCol w:w="22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1"/>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38"/>
            <w:shd w:val="clear" w:color="auto" w:fill="E8E8E8"/>
          </w:tcPr>
          <w:p>
            <w:pPr>
              <w:spacing w:after="0"/>
              <w:jc w:val="left"/>
            </w:pPr>
            <w:r>
              <w:rPr>
                <w:b/>
                <w:sz w:val="16"/>
              </w:rPr>
              <w:t>Location</w:t>
            </w:r>
          </w:p>
        </w:tc>
        <w:tc>
          <w:tcPr>
            <w:tcW w:type="dxa" w:w="2509"/>
            <w:shd w:val="clear" w:color="auto" w:fill="E8E8E8"/>
          </w:tcPr>
          <w:p>
            <w:pPr>
              <w:spacing w:after="0"/>
              <w:jc w:val="left"/>
            </w:pPr>
            <w:r>
              <w:rPr>
                <w:b/>
                <w:sz w:val="16"/>
              </w:rPr>
              <w:t>Flags</w:t>
            </w:r>
          </w:p>
        </w:tc>
        <w:tc>
          <w:tcPr>
            <w:tcW w:type="dxa" w:w="22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2024-08-25</w:t>
            </w:r>
          </w:p>
        </w:tc>
        <w:tc>
          <w:tcPr>
            <w:tcW w:type="dxa" w:w="1215"/>
          </w:tcPr>
          <w:p>
            <w:pPr>
              <w:spacing w:after="0"/>
              <w:jc w:val="left"/>
            </w:pPr>
            <w:r>
              <w:rPr>
                <w:sz w:val="16"/>
              </w:rPr>
              <w:t>Debris Flow</w:t>
            </w:r>
          </w:p>
        </w:tc>
        <w:tc>
          <w:tcPr>
            <w:tcW w:type="dxa" w:w="1071"/>
          </w:tcPr>
          <w:p>
            <w:pPr>
              <w:spacing w:after="0"/>
              <w:jc w:val="left"/>
            </w:pPr>
          </w:p>
        </w:tc>
        <w:tc>
          <w:tcPr>
            <w:tcW w:type="dxa" w:w="3203"/>
          </w:tcPr>
          <w:p>
            <w:pPr>
              <w:spacing w:after="0"/>
              <w:jc w:val="left"/>
            </w:pPr>
            <w:r>
              <w:rPr>
                <w:sz w:val="16"/>
              </w:rPr>
              <w:t>$10,000 property; $0 crops (2024 dollars)</w:t>
            </w:r>
          </w:p>
        </w:tc>
        <w:tc>
          <w:tcPr>
            <w:tcW w:type="dxa" w:w="941"/>
          </w:tcPr>
          <w:p>
            <w:pPr>
              <w:spacing w:after="0"/>
              <w:jc w:val="right"/>
            </w:pPr>
            <w:r>
              <w:rPr>
                <w:sz w:val="16"/>
              </w:rPr>
              <w:t>0, 0</w:t>
            </w:r>
          </w:p>
        </w:tc>
        <w:tc>
          <w:tcPr>
            <w:tcW w:type="dxa" w:w="1838"/>
          </w:tcPr>
          <w:p>
            <w:pPr>
              <w:spacing w:after="0"/>
              <w:jc w:val="left"/>
            </w:pPr>
            <w:r>
              <w:rPr>
                <w:sz w:val="16"/>
              </w:rPr>
              <w:t>MANCOS</w:t>
            </w:r>
          </w:p>
        </w:tc>
        <w:tc>
          <w:tcPr>
            <w:tcW w:type="dxa" w:w="2509"/>
          </w:tcPr>
          <w:p>
            <w:pPr>
              <w:spacing w:after="0"/>
              <w:jc w:val="left"/>
            </w:pPr>
            <w:r>
              <w:rPr>
                <w:sz w:val="16"/>
              </w:rPr>
              <w:t>new since last plan; within last 5 years</w:t>
            </w:r>
          </w:p>
        </w:tc>
        <w:tc>
          <w:tcPr>
            <w:tcW w:type="dxa" w:w="2298"/>
          </w:tcPr>
          <w:p>
            <w:pPr>
              <w:spacing w:after="0"/>
              <w:jc w:val="left"/>
            </w:pPr>
            <w:r>
              <w:rPr>
                <w:sz w:val="16"/>
              </w:rPr>
              <w:t>B1-c worst recorded: Debris Flow</w:t>
            </w:r>
          </w:p>
        </w:tc>
      </w:tr>
      <w:tr>
        <w:trPr>
          <w:cantSplit/>
        </w:trPr>
        <w:tc>
          <w:tcPr>
            <w:tcW w:type="dxa" w:w="1037"/>
          </w:tcPr>
          <w:p>
            <w:pPr>
              <w:spacing w:after="0"/>
              <w:jc w:val="left"/>
            </w:pPr>
            <w:r>
              <w:rPr>
                <w:sz w:val="16"/>
              </w:rPr>
              <w:t>2024-05-14</w:t>
            </w:r>
          </w:p>
        </w:tc>
        <w:tc>
          <w:tcPr>
            <w:tcW w:type="dxa" w:w="1215"/>
          </w:tcPr>
          <w:p>
            <w:pPr>
              <w:spacing w:after="0"/>
              <w:jc w:val="left"/>
            </w:pPr>
            <w:r>
              <w:rPr>
                <w:sz w:val="16"/>
              </w:rPr>
              <w:t>Wildfire</w:t>
            </w:r>
          </w:p>
        </w:tc>
        <w:tc>
          <w:tcPr>
            <w:tcW w:type="dxa" w:w="1071"/>
          </w:tcPr>
          <w:p>
            <w:pPr>
              <w:spacing w:after="0"/>
              <w:jc w:val="left"/>
            </w:pPr>
          </w:p>
        </w:tc>
        <w:tc>
          <w:tcPr>
            <w:tcW w:type="dxa" w:w="3203"/>
          </w:tcPr>
          <w:p>
            <w:pPr>
              <w:spacing w:after="0"/>
              <w:jc w:val="left"/>
            </w:pPr>
            <w:r>
              <w:rPr>
                <w:sz w:val="16"/>
              </w:rPr>
              <w:t>$0 property; $3,000,000 crops (zone total, 2024 dollars)</w:t>
            </w:r>
          </w:p>
        </w:tc>
        <w:tc>
          <w:tcPr>
            <w:tcW w:type="dxa" w:w="941"/>
          </w:tcPr>
          <w:p>
            <w:pPr>
              <w:spacing w:after="0"/>
              <w:jc w:val="right"/>
            </w:pPr>
            <w:r>
              <w:rPr>
                <w:sz w:val="16"/>
              </w:rPr>
              <w:t>0, 0</w:t>
            </w:r>
          </w:p>
        </w:tc>
        <w:tc>
          <w:tcPr>
            <w:tcW w:type="dxa" w:w="1838"/>
          </w:tcPr>
          <w:p>
            <w:pPr>
              <w:spacing w:after="0"/>
              <w:jc w:val="left"/>
            </w:pPr>
            <w:r>
              <w:rPr>
                <w:sz w:val="16"/>
              </w:rPr>
              <w:t>NWS zone COZ019 (SOUTHWESTERN SAN JUAN MOUNTAINS), zone-level</w:t>
            </w:r>
          </w:p>
        </w:tc>
        <w:tc>
          <w:tcPr>
            <w:tcW w:type="dxa" w:w="2509"/>
          </w:tcPr>
          <w:p>
            <w:pPr>
              <w:spacing w:after="0"/>
              <w:jc w:val="left"/>
            </w:pPr>
            <w:r>
              <w:rPr>
                <w:sz w:val="16"/>
              </w:rPr>
              <w:t>new since last plan; within last 5 years</w:t>
            </w:r>
          </w:p>
        </w:tc>
        <w:tc>
          <w:tcPr>
            <w:tcW w:type="dxa" w:w="2298"/>
          </w:tcPr>
          <w:p>
            <w:pPr>
              <w:spacing w:after="0"/>
              <w:jc w:val="left"/>
            </w:pPr>
            <w:r>
              <w:rPr>
                <w:sz w:val="16"/>
              </w:rPr>
              <w:t>B1-c worst recorded: Wildfire</w:t>
            </w:r>
          </w:p>
        </w:tc>
      </w:tr>
      <w:tr>
        <w:trPr>
          <w:cantSplit/>
        </w:trPr>
        <w:tc>
          <w:tcPr>
            <w:tcW w:type="dxa" w:w="1037"/>
          </w:tcPr>
          <w:p>
            <w:pPr>
              <w:spacing w:after="0"/>
              <w:jc w:val="left"/>
            </w:pPr>
            <w:r>
              <w:rPr>
                <w:sz w:val="16"/>
              </w:rPr>
              <w:t>2023-03-16</w:t>
            </w:r>
          </w:p>
        </w:tc>
        <w:tc>
          <w:tcPr>
            <w:tcW w:type="dxa" w:w="1215"/>
          </w:tcPr>
          <w:p>
            <w:pPr>
              <w:spacing w:after="0"/>
              <w:jc w:val="left"/>
            </w:pPr>
            <w:r>
              <w:rPr>
                <w:sz w:val="16"/>
              </w:rPr>
              <w:t>Avalanche</w:t>
            </w:r>
          </w:p>
        </w:tc>
        <w:tc>
          <w:tcPr>
            <w:tcW w:type="dxa" w:w="1071"/>
          </w:tcPr>
          <w:p>
            <w:pPr>
              <w:spacing w:after="0"/>
              <w:jc w:val="left"/>
            </w:pPr>
          </w:p>
        </w:tc>
        <w:tc>
          <w:tcPr>
            <w:tcW w:type="dxa" w:w="3203"/>
          </w:tcPr>
          <w:p>
            <w:pPr>
              <w:spacing w:after="0"/>
              <w:jc w:val="left"/>
            </w:pPr>
            <w:r>
              <w:rPr>
                <w:sz w:val="16"/>
              </w:rPr>
              <w:t>$0 property; $0 crops (zone total, 2023 dollars)</w:t>
            </w:r>
          </w:p>
        </w:tc>
        <w:tc>
          <w:tcPr>
            <w:tcW w:type="dxa" w:w="941"/>
          </w:tcPr>
          <w:p>
            <w:pPr>
              <w:spacing w:after="0"/>
              <w:jc w:val="right"/>
            </w:pPr>
            <w:r>
              <w:rPr>
                <w:sz w:val="16"/>
              </w:rPr>
              <w:t>1, 3</w:t>
            </w:r>
          </w:p>
        </w:tc>
        <w:tc>
          <w:tcPr>
            <w:tcW w:type="dxa" w:w="1838"/>
          </w:tcPr>
          <w:p>
            <w:pPr>
              <w:spacing w:after="0"/>
              <w:jc w:val="left"/>
            </w:pPr>
            <w:r>
              <w:rPr>
                <w:sz w:val="16"/>
              </w:rPr>
              <w:t>NWS zone COZ019 (SOUTHWESTERN SAN JUAN MOUNTAINS), zone-level</w:t>
            </w:r>
          </w:p>
        </w:tc>
        <w:tc>
          <w:tcPr>
            <w:tcW w:type="dxa" w:w="2509"/>
          </w:tcPr>
          <w:p>
            <w:pPr>
              <w:spacing w:after="0"/>
              <w:jc w:val="left"/>
            </w:pPr>
            <w:r>
              <w:rPr>
                <w:sz w:val="16"/>
              </w:rPr>
              <w:t>new since last plan; within last 5 years</w:t>
            </w:r>
          </w:p>
        </w:tc>
        <w:tc>
          <w:tcPr>
            <w:tcW w:type="dxa" w:w="2298"/>
          </w:tcPr>
          <w:p>
            <w:pPr>
              <w:spacing w:after="0"/>
              <w:jc w:val="left"/>
            </w:pPr>
            <w:r>
              <w:rPr>
                <w:sz w:val="16"/>
              </w:rPr>
              <w:t>deaths or injuries recorded</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071"/>
          </w:tcPr>
          <w:p>
            <w:pPr>
              <w:spacing w:after="0"/>
              <w:jc w:val="left"/>
            </w:pPr>
          </w:p>
        </w:tc>
        <w:tc>
          <w:tcPr>
            <w:tcW w:type="dxa" w:w="3203"/>
          </w:tcPr>
          <w:p>
            <w:pPr>
              <w:spacing w:after="0"/>
              <w:jc w:val="left"/>
            </w:pPr>
            <w:r>
              <w:rPr>
                <w:sz w:val="16"/>
              </w:rPr>
              <w:t>$0 property; $0 crops (zone total, 2023 dollars)</w:t>
            </w:r>
          </w:p>
        </w:tc>
        <w:tc>
          <w:tcPr>
            <w:tcW w:type="dxa" w:w="941"/>
          </w:tcPr>
          <w:p>
            <w:pPr>
              <w:spacing w:after="0"/>
              <w:jc w:val="right"/>
            </w:pPr>
            <w:r>
              <w:rPr>
                <w:sz w:val="16"/>
              </w:rPr>
              <w:t>2, 2</w:t>
            </w:r>
          </w:p>
        </w:tc>
        <w:tc>
          <w:tcPr>
            <w:tcW w:type="dxa" w:w="1838"/>
          </w:tcPr>
          <w:p>
            <w:pPr>
              <w:spacing w:after="0"/>
              <w:jc w:val="left"/>
            </w:pPr>
            <w:r>
              <w:rPr>
                <w:sz w:val="16"/>
              </w:rPr>
              <w:t>NWS zone COZ019 (SOUTHWESTERN SAN JUAN MOUNTAINS), zone-level</w:t>
            </w:r>
          </w:p>
        </w:tc>
        <w:tc>
          <w:tcPr>
            <w:tcW w:type="dxa" w:w="2509"/>
          </w:tcPr>
          <w:p>
            <w:pPr>
              <w:spacing w:after="0"/>
              <w:jc w:val="left"/>
            </w:pPr>
            <w:r>
              <w:rPr>
                <w:sz w:val="16"/>
              </w:rPr>
              <w:t>new since last plan; within last 5 years</w:t>
            </w:r>
          </w:p>
        </w:tc>
        <w:tc>
          <w:tcPr>
            <w:tcW w:type="dxa" w:w="2298"/>
          </w:tcPr>
          <w:p>
            <w:pPr>
              <w:spacing w:after="0"/>
              <w:jc w:val="left"/>
            </w:pPr>
            <w:r>
              <w:rPr>
                <w:sz w:val="16"/>
              </w:rPr>
              <w:t>deaths or injuries recorded</w:t>
            </w:r>
          </w:p>
        </w:tc>
      </w:tr>
      <w:tr>
        <w:trPr>
          <w:cantSplit/>
        </w:trPr>
        <w:tc>
          <w:tcPr>
            <w:tcW w:type="dxa" w:w="1037"/>
          </w:tcPr>
          <w:p>
            <w:pPr>
              <w:spacing w:after="0"/>
              <w:jc w:val="left"/>
            </w:pPr>
            <w:r>
              <w:rPr>
                <w:sz w:val="16"/>
              </w:rPr>
              <w:t>2021-07-10</w:t>
            </w:r>
          </w:p>
        </w:tc>
        <w:tc>
          <w:tcPr>
            <w:tcW w:type="dxa" w:w="1215"/>
          </w:tcPr>
          <w:p>
            <w:pPr>
              <w:spacing w:after="0"/>
              <w:jc w:val="left"/>
            </w:pPr>
            <w:r>
              <w:rPr>
                <w:sz w:val="16"/>
              </w:rPr>
              <w:t>Heat</w:t>
            </w:r>
          </w:p>
        </w:tc>
        <w:tc>
          <w:tcPr>
            <w:tcW w:type="dxa" w:w="1071"/>
          </w:tcPr>
          <w:p>
            <w:pPr>
              <w:spacing w:after="0"/>
              <w:jc w:val="left"/>
            </w:pPr>
          </w:p>
        </w:tc>
        <w:tc>
          <w:tcPr>
            <w:tcW w:type="dxa" w:w="3203"/>
          </w:tcPr>
          <w:p>
            <w:pPr>
              <w:spacing w:after="0"/>
              <w:jc w:val="left"/>
            </w:pPr>
            <w:r>
              <w:rPr>
                <w:sz w:val="16"/>
              </w:rPr>
              <w:t>$0 property; $0 crops (zone total, 2021 dollars)</w:t>
            </w:r>
          </w:p>
        </w:tc>
        <w:tc>
          <w:tcPr>
            <w:tcW w:type="dxa" w:w="941"/>
          </w:tcPr>
          <w:p>
            <w:pPr>
              <w:spacing w:after="0"/>
              <w:jc w:val="right"/>
            </w:pPr>
            <w:r>
              <w:rPr>
                <w:sz w:val="16"/>
              </w:rPr>
              <w:t>0, 0</w:t>
            </w:r>
          </w:p>
        </w:tc>
        <w:tc>
          <w:tcPr>
            <w:tcW w:type="dxa" w:w="1838"/>
          </w:tcPr>
          <w:p>
            <w:pPr>
              <w:spacing w:after="0"/>
              <w:jc w:val="left"/>
            </w:pPr>
            <w:r>
              <w:rPr>
                <w:sz w:val="16"/>
              </w:rPr>
              <w:t>NWS zone COZ021 (FOUR CORNERS / UPPER DOLORES RIVER BASIN), zone-level</w:t>
            </w:r>
          </w:p>
        </w:tc>
        <w:tc>
          <w:tcPr>
            <w:tcW w:type="dxa" w:w="2509"/>
          </w:tcPr>
          <w:p>
            <w:pPr>
              <w:spacing w:after="0"/>
              <w:jc w:val="left"/>
            </w:pPr>
            <w:r>
              <w:rPr>
                <w:sz w:val="16"/>
              </w:rPr>
              <w:t>new since last plan</w:t>
            </w:r>
          </w:p>
        </w:tc>
        <w:tc>
          <w:tcPr>
            <w:tcW w:type="dxa" w:w="2298"/>
          </w:tcPr>
          <w:p>
            <w:pPr>
              <w:spacing w:after="0"/>
              <w:jc w:val="left"/>
            </w:pPr>
            <w:r>
              <w:rPr>
                <w:sz w:val="16"/>
              </w:rPr>
              <w:t>B1-c worst recorded: Excessive Heat, Heat</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071"/>
          </w:tcPr>
          <w:p>
            <w:pPr>
              <w:spacing w:after="0"/>
              <w:jc w:val="left"/>
            </w:pPr>
          </w:p>
        </w:tc>
        <w:tc>
          <w:tcPr>
            <w:tcW w:type="dxa" w:w="3203"/>
          </w:tcPr>
          <w:p>
            <w:pPr>
              <w:spacing w:after="0"/>
              <w:jc w:val="left"/>
            </w:pPr>
            <w:r>
              <w:rPr>
                <w:sz w:val="16"/>
              </w:rPr>
              <w:t>$0 property; $0 crops (zone total, 2020 dollars)</w:t>
            </w:r>
          </w:p>
        </w:tc>
        <w:tc>
          <w:tcPr>
            <w:tcW w:type="dxa" w:w="941"/>
          </w:tcPr>
          <w:p>
            <w:pPr>
              <w:spacing w:after="0"/>
              <w:jc w:val="right"/>
            </w:pPr>
            <w:r>
              <w:rPr>
                <w:sz w:val="16"/>
              </w:rPr>
              <w:t>2, 1</w:t>
            </w:r>
          </w:p>
        </w:tc>
        <w:tc>
          <w:tcPr>
            <w:tcW w:type="dxa" w:w="1838"/>
          </w:tcPr>
          <w:p>
            <w:pPr>
              <w:spacing w:after="0"/>
              <w:jc w:val="left"/>
            </w:pPr>
            <w:r>
              <w:rPr>
                <w:sz w:val="16"/>
              </w:rPr>
              <w:t>NWS zone COZ019 (SOUTHWESTERN SAN JUAN MOUNTAINS), zone-level</w:t>
            </w:r>
          </w:p>
        </w:tc>
        <w:tc>
          <w:tcPr>
            <w:tcW w:type="dxa" w:w="2509"/>
          </w:tcPr>
          <w:p>
            <w:pPr>
              <w:spacing w:after="0"/>
              <w:jc w:val="left"/>
            </w:pPr>
            <w:r>
              <w:rPr>
                <w:sz w:val="16"/>
              </w:rPr>
              <w:t>in the 12 months before plan approval</w:t>
            </w:r>
          </w:p>
        </w:tc>
        <w:tc>
          <w:tcPr>
            <w:tcW w:type="dxa" w:w="2298"/>
          </w:tcPr>
          <w:p>
            <w:pPr>
              <w:spacing w:after="0"/>
              <w:jc w:val="left"/>
            </w:pPr>
            <w:r>
              <w:rPr>
                <w:sz w:val="16"/>
              </w:rPr>
              <w:t>deaths or injuries recorded</w:t>
            </w:r>
          </w:p>
        </w:tc>
      </w:tr>
      <w:tr>
        <w:trPr>
          <w:cantSplit/>
        </w:trPr>
        <w:tc>
          <w:tcPr>
            <w:tcW w:type="dxa" w:w="1037"/>
          </w:tcPr>
          <w:p>
            <w:pPr>
              <w:spacing w:after="0"/>
              <w:jc w:val="left"/>
            </w:pPr>
            <w:r>
              <w:rPr>
                <w:sz w:val="16"/>
              </w:rPr>
              <w:t>2007-04-19</w:t>
            </w:r>
          </w:p>
        </w:tc>
        <w:tc>
          <w:tcPr>
            <w:tcW w:type="dxa" w:w="1215"/>
          </w:tcPr>
          <w:p>
            <w:pPr>
              <w:spacing w:after="0"/>
              <w:jc w:val="left"/>
            </w:pPr>
            <w:r>
              <w:rPr>
                <w:sz w:val="16"/>
              </w:rPr>
              <w:t>Frost/Freeze</w:t>
            </w:r>
          </w:p>
        </w:tc>
        <w:tc>
          <w:tcPr>
            <w:tcW w:type="dxa" w:w="1071"/>
          </w:tcPr>
          <w:p>
            <w:pPr>
              <w:spacing w:after="0"/>
              <w:jc w:val="left"/>
            </w:pPr>
          </w:p>
        </w:tc>
        <w:tc>
          <w:tcPr>
            <w:tcW w:type="dxa" w:w="3203"/>
          </w:tcPr>
          <w:p>
            <w:pPr>
              <w:spacing w:after="0"/>
              <w:jc w:val="left"/>
            </w:pPr>
            <w:r>
              <w:rPr>
                <w:sz w:val="16"/>
              </w:rPr>
              <w:t>$0 property; $20,000 crops (zone total, 2007 dollars)</w:t>
            </w:r>
          </w:p>
        </w:tc>
        <w:tc>
          <w:tcPr>
            <w:tcW w:type="dxa" w:w="941"/>
          </w:tcPr>
          <w:p>
            <w:pPr>
              <w:spacing w:after="0"/>
              <w:jc w:val="right"/>
            </w:pPr>
            <w:r>
              <w:rPr>
                <w:sz w:val="16"/>
              </w:rPr>
              <w:t>0, 0</w:t>
            </w:r>
          </w:p>
        </w:tc>
        <w:tc>
          <w:tcPr>
            <w:tcW w:type="dxa" w:w="1838"/>
          </w:tcPr>
          <w:p>
            <w:pPr>
              <w:spacing w:after="0"/>
              <w:jc w:val="left"/>
            </w:pPr>
            <w:r>
              <w:rPr>
                <w:sz w:val="16"/>
              </w:rPr>
              <w:t>NWS zone COZ021 (FOUR CORNERS / UPPER DOLORES RIVER BASIN), zone-level</w:t>
            </w:r>
          </w:p>
        </w:tc>
        <w:tc>
          <w:tcPr>
            <w:tcW w:type="dxa" w:w="2509"/>
          </w:tcPr>
          <w:p>
            <w:pPr>
              <w:spacing w:after="0"/>
              <w:jc w:val="left"/>
            </w:pPr>
          </w:p>
        </w:tc>
        <w:tc>
          <w:tcPr>
            <w:tcW w:type="dxa" w:w="2298"/>
          </w:tcPr>
          <w:p>
            <w:pPr>
              <w:spacing w:after="0"/>
              <w:jc w:val="left"/>
            </w:pPr>
            <w:r>
              <w:rPr>
                <w:sz w:val="16"/>
              </w:rPr>
              <w:t>B1-c worst recorded: Frost/Freeze</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071"/>
          </w:tcPr>
          <w:p>
            <w:pPr>
              <w:spacing w:after="0"/>
              <w:jc w:val="left"/>
            </w:pPr>
          </w:p>
        </w:tc>
        <w:tc>
          <w:tcPr>
            <w:tcW w:type="dxa" w:w="3203"/>
          </w:tcPr>
          <w:p>
            <w:pPr>
              <w:spacing w:after="0"/>
              <w:jc w:val="left"/>
            </w:pPr>
            <w:r>
              <w:rPr>
                <w:sz w:val="16"/>
              </w:rPr>
              <w:t>damage not reported</w:t>
            </w:r>
          </w:p>
        </w:tc>
        <w:tc>
          <w:tcPr>
            <w:tcW w:type="dxa" w:w="941"/>
          </w:tcPr>
          <w:p>
            <w:pPr>
              <w:spacing w:after="0"/>
              <w:jc w:val="right"/>
            </w:pPr>
            <w:r>
              <w:rPr>
                <w:sz w:val="16"/>
              </w:rPr>
              <w:t>0, 0</w:t>
            </w:r>
          </w:p>
        </w:tc>
        <w:tc>
          <w:tcPr>
            <w:tcW w:type="dxa" w:w="1838"/>
          </w:tcPr>
          <w:p>
            <w:pPr>
              <w:spacing w:after="0"/>
              <w:jc w:val="left"/>
            </w:pPr>
            <w:r>
              <w:rPr>
                <w:sz w:val="16"/>
              </w:rPr>
              <w:t>NWS zone COZ021 (FOUR CORNERS / UPPER DOLORES RIVER BASIN), zone-level</w:t>
            </w:r>
          </w:p>
        </w:tc>
        <w:tc>
          <w:tcPr>
            <w:tcW w:type="dxa" w:w="2509"/>
          </w:tcPr>
          <w:p>
            <w:pPr>
              <w:spacing w:after="0"/>
              <w:jc w:val="left"/>
            </w:pPr>
          </w:p>
        </w:tc>
        <w:tc>
          <w:tcPr>
            <w:tcW w:type="dxa" w:w="22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2005-09-29</w:t>
            </w:r>
          </w:p>
        </w:tc>
        <w:tc>
          <w:tcPr>
            <w:tcW w:type="dxa" w:w="1215"/>
          </w:tcPr>
          <w:p>
            <w:pPr>
              <w:spacing w:after="0"/>
              <w:jc w:val="left"/>
            </w:pPr>
            <w:r>
              <w:rPr>
                <w:sz w:val="16"/>
              </w:rPr>
              <w:t>Flash Flood</w:t>
            </w:r>
          </w:p>
        </w:tc>
        <w:tc>
          <w:tcPr>
            <w:tcW w:type="dxa" w:w="1071"/>
          </w:tcPr>
          <w:p>
            <w:pPr>
              <w:spacing w:after="0"/>
              <w:jc w:val="left"/>
            </w:pPr>
          </w:p>
        </w:tc>
        <w:tc>
          <w:tcPr>
            <w:tcW w:type="dxa" w:w="3203"/>
          </w:tcPr>
          <w:p>
            <w:pPr>
              <w:spacing w:after="0"/>
              <w:jc w:val="left"/>
            </w:pPr>
            <w:r>
              <w:rPr>
                <w:sz w:val="16"/>
              </w:rPr>
              <w:t>$250,000 property; crops not reported (2005 dollars)</w:t>
            </w:r>
          </w:p>
        </w:tc>
        <w:tc>
          <w:tcPr>
            <w:tcW w:type="dxa" w:w="941"/>
          </w:tcPr>
          <w:p>
            <w:pPr>
              <w:spacing w:after="0"/>
              <w:jc w:val="right"/>
            </w:pPr>
            <w:r>
              <w:rPr>
                <w:sz w:val="16"/>
              </w:rPr>
              <w:t>0, 0</w:t>
            </w:r>
          </w:p>
        </w:tc>
        <w:tc>
          <w:tcPr>
            <w:tcW w:type="dxa" w:w="1838"/>
          </w:tcPr>
          <w:p>
            <w:pPr>
              <w:spacing w:after="0"/>
              <w:jc w:val="left"/>
            </w:pPr>
            <w:r>
              <w:rPr>
                <w:sz w:val="16"/>
              </w:rPr>
              <w:t>LEWIS</w:t>
            </w:r>
          </w:p>
        </w:tc>
        <w:tc>
          <w:tcPr>
            <w:tcW w:type="dxa" w:w="2509"/>
          </w:tcPr>
          <w:p>
            <w:pPr>
              <w:spacing w:after="0"/>
              <w:jc w:val="left"/>
            </w:pPr>
          </w:p>
        </w:tc>
        <w:tc>
          <w:tcPr>
            <w:tcW w:type="dxa" w:w="22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071"/>
          </w:tcPr>
          <w:p>
            <w:pPr>
              <w:spacing w:after="0"/>
              <w:jc w:val="left"/>
            </w:pPr>
          </w:p>
        </w:tc>
        <w:tc>
          <w:tcPr>
            <w:tcW w:type="dxa" w:w="3203"/>
          </w:tcPr>
          <w:p>
            <w:pPr>
              <w:spacing w:after="0"/>
              <w:jc w:val="left"/>
            </w:pPr>
            <w:r>
              <w:rPr>
                <w:sz w:val="16"/>
              </w:rPr>
              <w:t>damage not reported</w:t>
            </w:r>
          </w:p>
        </w:tc>
        <w:tc>
          <w:tcPr>
            <w:tcW w:type="dxa" w:w="941"/>
          </w:tcPr>
          <w:p>
            <w:pPr>
              <w:spacing w:after="0"/>
              <w:jc w:val="right"/>
            </w:pPr>
            <w:r>
              <w:rPr>
                <w:sz w:val="16"/>
              </w:rPr>
              <w:t>0, 0</w:t>
            </w:r>
          </w:p>
        </w:tc>
        <w:tc>
          <w:tcPr>
            <w:tcW w:type="dxa" w:w="1838"/>
          </w:tcPr>
          <w:p>
            <w:pPr>
              <w:spacing w:after="0"/>
              <w:jc w:val="left"/>
            </w:pPr>
            <w:r>
              <w:rPr>
                <w:sz w:val="16"/>
              </w:rPr>
              <w:t>NWS zone COZ019 (SOUTHWESTERN SAN JUAN MOUNTAINS), zone-level</w:t>
            </w:r>
          </w:p>
        </w:tc>
        <w:tc>
          <w:tcPr>
            <w:tcW w:type="dxa" w:w="2509"/>
          </w:tcPr>
          <w:p>
            <w:pPr>
              <w:spacing w:after="0"/>
              <w:jc w:val="left"/>
            </w:pPr>
          </w:p>
        </w:tc>
        <w:tc>
          <w:tcPr>
            <w:tcW w:type="dxa" w:w="2298"/>
          </w:tcPr>
          <w:p>
            <w:pPr>
              <w:spacing w:after="0"/>
              <w:jc w:val="left"/>
            </w:pPr>
            <w:r>
              <w:rPr>
                <w:sz w:val="16"/>
              </w:rPr>
              <w:t>B1-c worst recorded: Drought</w:t>
            </w:r>
          </w:p>
        </w:tc>
      </w:tr>
      <w:tr>
        <w:trPr>
          <w:cantSplit/>
        </w:trPr>
        <w:tc>
          <w:tcPr>
            <w:tcW w:type="dxa" w:w="1037"/>
          </w:tcPr>
          <w:p>
            <w:pPr>
              <w:spacing w:after="0"/>
              <w:jc w:val="left"/>
            </w:pPr>
            <w:r>
              <w:rPr>
                <w:sz w:val="16"/>
              </w:rPr>
              <w:t>1998-03-29</w:t>
            </w:r>
          </w:p>
        </w:tc>
        <w:tc>
          <w:tcPr>
            <w:tcW w:type="dxa" w:w="1215"/>
          </w:tcPr>
          <w:p>
            <w:pPr>
              <w:spacing w:after="0"/>
              <w:jc w:val="left"/>
            </w:pPr>
            <w:r>
              <w:rPr>
                <w:sz w:val="16"/>
              </w:rPr>
              <w:t>Avalanche</w:t>
            </w:r>
          </w:p>
        </w:tc>
        <w:tc>
          <w:tcPr>
            <w:tcW w:type="dxa" w:w="1071"/>
          </w:tcPr>
          <w:p>
            <w:pPr>
              <w:spacing w:after="0"/>
              <w:jc w:val="left"/>
            </w:pPr>
          </w:p>
        </w:tc>
        <w:tc>
          <w:tcPr>
            <w:tcW w:type="dxa" w:w="3203"/>
          </w:tcPr>
          <w:p>
            <w:pPr>
              <w:spacing w:after="0"/>
              <w:jc w:val="left"/>
            </w:pPr>
            <w:r>
              <w:rPr>
                <w:sz w:val="16"/>
              </w:rPr>
              <w:t>$75,000 property; crops not reported (zone total, 1998 dollars)</w:t>
            </w:r>
          </w:p>
        </w:tc>
        <w:tc>
          <w:tcPr>
            <w:tcW w:type="dxa" w:w="941"/>
          </w:tcPr>
          <w:p>
            <w:pPr>
              <w:spacing w:after="0"/>
              <w:jc w:val="right"/>
            </w:pPr>
            <w:r>
              <w:rPr>
                <w:sz w:val="16"/>
              </w:rPr>
              <w:t>0, 0</w:t>
            </w:r>
          </w:p>
        </w:tc>
        <w:tc>
          <w:tcPr>
            <w:tcW w:type="dxa" w:w="1838"/>
          </w:tcPr>
          <w:p>
            <w:pPr>
              <w:spacing w:after="0"/>
              <w:jc w:val="left"/>
            </w:pPr>
            <w:r>
              <w:rPr>
                <w:sz w:val="16"/>
              </w:rPr>
              <w:t>NWS zone COZ019 (SOUTHWESTERN SAN JUAN MOUNTAINS / C E DOLORES / SAN JUAN / S HINSDALE / N LA PLATA / NE MONTEZUMA / E N ARCHULETA), zone-level</w:t>
            </w:r>
          </w:p>
        </w:tc>
        <w:tc>
          <w:tcPr>
            <w:tcW w:type="dxa" w:w="2509"/>
          </w:tcPr>
          <w:p>
            <w:pPr>
              <w:spacing w:after="0"/>
              <w:jc w:val="left"/>
            </w:pPr>
          </w:p>
        </w:tc>
        <w:tc>
          <w:tcPr>
            <w:tcW w:type="dxa" w:w="2298"/>
          </w:tcPr>
          <w:p>
            <w:pPr>
              <w:spacing w:after="0"/>
              <w:jc w:val="left"/>
            </w:pPr>
            <w:r>
              <w:rPr>
                <w:sz w:val="16"/>
              </w:rPr>
              <w:t>B1-c worst recorded: Avalanche</w:t>
            </w:r>
          </w:p>
        </w:tc>
      </w:tr>
      <w:tr>
        <w:trPr>
          <w:cantSplit/>
        </w:trPr>
        <w:tc>
          <w:tcPr>
            <w:tcW w:type="dxa" w:w="1037"/>
          </w:tcPr>
          <w:p>
            <w:pPr>
              <w:spacing w:after="0"/>
              <w:jc w:val="left"/>
            </w:pPr>
            <w:r>
              <w:rPr>
                <w:sz w:val="16"/>
              </w:rPr>
              <w:t>1997-07-16</w:t>
            </w:r>
          </w:p>
        </w:tc>
        <w:tc>
          <w:tcPr>
            <w:tcW w:type="dxa" w:w="1215"/>
          </w:tcPr>
          <w:p>
            <w:pPr>
              <w:spacing w:after="0"/>
              <w:jc w:val="left"/>
            </w:pPr>
            <w:r>
              <w:rPr>
                <w:sz w:val="16"/>
              </w:rPr>
              <w:t>Lightning</w:t>
            </w:r>
          </w:p>
        </w:tc>
        <w:tc>
          <w:tcPr>
            <w:tcW w:type="dxa" w:w="1071"/>
          </w:tcPr>
          <w:p>
            <w:pPr>
              <w:spacing w:after="0"/>
              <w:jc w:val="left"/>
            </w:pPr>
          </w:p>
        </w:tc>
        <w:tc>
          <w:tcPr>
            <w:tcW w:type="dxa" w:w="3203"/>
          </w:tcPr>
          <w:p>
            <w:pPr>
              <w:spacing w:after="0"/>
              <w:jc w:val="left"/>
            </w:pPr>
            <w:r>
              <w:rPr>
                <w:sz w:val="16"/>
              </w:rPr>
              <w:t>$150,000 property; crops not reported (1997 dollars)</w:t>
            </w:r>
          </w:p>
        </w:tc>
        <w:tc>
          <w:tcPr>
            <w:tcW w:type="dxa" w:w="941"/>
          </w:tcPr>
          <w:p>
            <w:pPr>
              <w:spacing w:after="0"/>
              <w:jc w:val="right"/>
            </w:pPr>
            <w:r>
              <w:rPr>
                <w:sz w:val="16"/>
              </w:rPr>
              <w:t>0, 0</w:t>
            </w:r>
          </w:p>
        </w:tc>
        <w:tc>
          <w:tcPr>
            <w:tcW w:type="dxa" w:w="1838"/>
          </w:tcPr>
          <w:p>
            <w:pPr>
              <w:spacing w:after="0"/>
              <w:jc w:val="left"/>
            </w:pPr>
            <w:r>
              <w:rPr>
                <w:sz w:val="16"/>
              </w:rPr>
              <w:t>CORTEZ</w:t>
            </w:r>
          </w:p>
        </w:tc>
        <w:tc>
          <w:tcPr>
            <w:tcW w:type="dxa" w:w="2509"/>
          </w:tcPr>
          <w:p>
            <w:pPr>
              <w:spacing w:after="0"/>
              <w:jc w:val="left"/>
            </w:pPr>
          </w:p>
        </w:tc>
        <w:tc>
          <w:tcPr>
            <w:tcW w:type="dxa" w:w="2298"/>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5"/>
          </w:tcPr>
          <w:p>
            <w:pPr>
              <w:spacing w:after="0"/>
              <w:jc w:val="right"/>
            </w:pPr>
            <w:r>
              <w:rPr>
                <w:sz w:val="16"/>
              </w:rPr>
              <w:t>0.4</w:t>
            </w:r>
          </w:p>
        </w:tc>
        <w:tc>
          <w:tcPr>
            <w:tcW w:type="dxa" w:w="1387"/>
          </w:tcPr>
          <w:p>
            <w:pPr>
              <w:spacing w:after="0"/>
              <w:jc w:val="left"/>
            </w:pPr>
            <w:r>
              <w:rPr>
                <w:sz w:val="16"/>
              </w:rPr>
              <w:t>events per year</w:t>
            </w:r>
          </w:p>
        </w:tc>
        <w:tc>
          <w:tcPr>
            <w:tcW w:type="dxa" w:w="1839"/>
          </w:tcPr>
          <w:p>
            <w:pPr>
              <w:spacing w:after="0"/>
              <w:jc w:val="left"/>
            </w:pPr>
            <w:r>
              <w:rPr>
                <w:sz w:val="16"/>
              </w:rPr>
              <w:t>about 1 in 3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12</w:t>
            </w:r>
          </w:p>
        </w:tc>
        <w:tc>
          <w:tcPr>
            <w:tcW w:type="dxa" w:w="1851"/>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Cold Wave</w:t>
            </w:r>
          </w:p>
        </w:tc>
        <w:tc>
          <w:tcPr>
            <w:tcW w:type="dxa" w:w="1395"/>
          </w:tcPr>
          <w:p>
            <w:pPr>
              <w:spacing w:after="0"/>
              <w:jc w:val="right"/>
            </w:pPr>
            <w:r>
              <w:rPr>
                <w:sz w:val="16"/>
              </w:rPr>
              <w:t>0.0418</w:t>
            </w:r>
          </w:p>
        </w:tc>
        <w:tc>
          <w:tcPr>
            <w:tcW w:type="dxa" w:w="1387"/>
          </w:tcPr>
          <w:p>
            <w:pPr>
              <w:spacing w:after="0"/>
              <w:jc w:val="left"/>
            </w:pPr>
            <w:r>
              <w:rPr>
                <w:sz w:val="16"/>
              </w:rPr>
              <w:t>event-days per year</w:t>
            </w:r>
          </w:p>
        </w:tc>
        <w:tc>
          <w:tcPr>
            <w:tcW w:type="dxa" w:w="1839"/>
          </w:tcPr>
          <w:p>
            <w:pPr>
              <w:spacing w:after="0"/>
              <w:jc w:val="left"/>
            </w:pPr>
            <w:r>
              <w:rPr>
                <w:sz w:val="16"/>
              </w:rPr>
              <w:t>about 0.0418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4 of 30 years, 1996 to 2025 (13.3%)</w:t>
            </w:r>
          </w:p>
        </w:tc>
        <w:tc>
          <w:tcPr>
            <w:tcW w:type="dxa" w:w="1615"/>
          </w:tcPr>
          <w:p>
            <w:pPr>
              <w:spacing w:after="0"/>
              <w:jc w:val="right"/>
            </w:pPr>
            <w:r>
              <w:rPr>
                <w:sz w:val="16"/>
              </w:rPr>
              <w:t>0.795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86.3</w:t>
            </w:r>
          </w:p>
        </w:tc>
        <w:tc>
          <w:tcPr>
            <w:tcW w:type="dxa" w:w="1387"/>
          </w:tcPr>
          <w:p>
            <w:pPr>
              <w:spacing w:after="0"/>
              <w:jc w:val="left"/>
            </w:pPr>
            <w:r>
              <w:rPr>
                <w:sz w:val="16"/>
              </w:rPr>
              <w:t>event-days per year</w:t>
            </w:r>
          </w:p>
        </w:tc>
        <w:tc>
          <w:tcPr>
            <w:tcW w:type="dxa" w:w="1839"/>
          </w:tcPr>
          <w:p>
            <w:pPr>
              <w:spacing w:after="0"/>
              <w:jc w:val="left"/>
            </w:pPr>
            <w:r>
              <w:rPr>
                <w:sz w:val="16"/>
              </w:rPr>
              <w:t>about 86.3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19 of 30 years, 1996 to 2025 (63.3%)</w:t>
            </w:r>
          </w:p>
        </w:tc>
        <w:tc>
          <w:tcPr>
            <w:tcW w:type="dxa" w:w="1615"/>
          </w:tcPr>
          <w:p>
            <w:pPr>
              <w:spacing w:after="0"/>
              <w:jc w:val="right"/>
            </w:pPr>
            <w:r>
              <w:rPr>
                <w:sz w:val="16"/>
              </w:rPr>
              <w:t>2,611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0.00103</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0.12</w:t>
            </w:r>
          </w:p>
        </w:tc>
        <w:tc>
          <w:tcPr>
            <w:tcW w:type="dxa" w:w="1387"/>
          </w:tcPr>
          <w:p>
            <w:pPr>
              <w:spacing w:after="0"/>
              <w:jc w:val="left"/>
            </w:pPr>
            <w:r>
              <w:rPr>
                <w:sz w:val="16"/>
              </w:rPr>
              <w:t>events per year</w:t>
            </w:r>
          </w:p>
        </w:tc>
        <w:tc>
          <w:tcPr>
            <w:tcW w:type="dxa" w:w="1839"/>
          </w:tcPr>
          <w:p>
            <w:pPr>
              <w:spacing w:after="0"/>
              <w:jc w:val="left"/>
            </w:pPr>
            <w:r>
              <w:rPr>
                <w:sz w:val="16"/>
              </w:rPr>
              <w:t>about 1 in 8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4.6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0.0836</w:t>
            </w:r>
          </w:p>
        </w:tc>
        <w:tc>
          <w:tcPr>
            <w:tcW w:type="dxa" w:w="1387"/>
          </w:tcPr>
          <w:p>
            <w:pPr>
              <w:spacing w:after="0"/>
              <w:jc w:val="left"/>
            </w:pPr>
            <w:r>
              <w:rPr>
                <w:sz w:val="16"/>
              </w:rPr>
              <w:t>event-days per year</w:t>
            </w:r>
          </w:p>
        </w:tc>
        <w:tc>
          <w:tcPr>
            <w:tcW w:type="dxa" w:w="1839"/>
          </w:tcPr>
          <w:p>
            <w:pPr>
              <w:spacing w:after="0"/>
              <w:jc w:val="left"/>
            </w:pPr>
            <w:r>
              <w:rPr>
                <w:sz w:val="16"/>
              </w:rPr>
              <w:t>about 0.0836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1.59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0.0149</w:t>
            </w:r>
          </w:p>
        </w:tc>
        <w:tc>
          <w:tcPr>
            <w:tcW w:type="dxa" w:w="1387"/>
          </w:tcPr>
          <w:p>
            <w:pPr>
              <w:spacing w:after="0"/>
              <w:jc w:val="left"/>
            </w:pPr>
            <w:r>
              <w:rPr>
                <w:sz w:val="16"/>
              </w:rPr>
              <w:t>event-days per year</w:t>
            </w:r>
          </w:p>
        </w:tc>
        <w:tc>
          <w:tcPr>
            <w:tcW w:type="dxa" w:w="1839"/>
          </w:tcPr>
          <w:p>
            <w:pPr>
              <w:spacing w:after="0"/>
              <w:jc w:val="left"/>
            </w:pPr>
            <w:r>
              <w:rPr>
                <w:sz w:val="16"/>
              </w:rPr>
              <w:t>about 0.0149 days per year</w:t>
            </w:r>
          </w:p>
        </w:tc>
        <w:tc>
          <w:tcPr>
            <w:tcW w:type="dxa" w:w="1037"/>
          </w:tcPr>
          <w:p>
            <w:pPr>
              <w:spacing w:after="0"/>
              <w:jc w:val="left"/>
            </w:pPr>
          </w:p>
        </w:tc>
        <w:tc>
          <w:tcPr>
            <w:tcW w:type="dxa" w:w="1384"/>
          </w:tcPr>
          <w:p>
            <w:pPr>
              <w:spacing w:after="0"/>
              <w:jc w:val="left"/>
            </w:pPr>
            <w:r>
              <w:rPr>
                <w:sz w:val="16"/>
              </w:rPr>
              <w:t>Storm Events event-days in 0 of 30 years, 1996 to 2025 (0%)</w:t>
            </w:r>
          </w:p>
        </w:tc>
        <w:tc>
          <w:tcPr>
            <w:tcW w:type="dxa" w:w="1615"/>
          </w:tcPr>
          <w:p>
            <w:pPr>
              <w:spacing w:after="0"/>
              <w:jc w:val="right"/>
            </w:pPr>
            <w:r>
              <w:rPr>
                <w:sz w:val="16"/>
              </w:rPr>
              <w:t>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0.607</w:t>
            </w:r>
          </w:p>
        </w:tc>
        <w:tc>
          <w:tcPr>
            <w:tcW w:type="dxa" w:w="1387"/>
          </w:tcPr>
          <w:p>
            <w:pPr>
              <w:spacing w:after="0"/>
              <w:jc w:val="left"/>
            </w:pPr>
            <w:r>
              <w:rPr>
                <w:sz w:val="16"/>
              </w:rPr>
              <w:t>event-days per year</w:t>
            </w:r>
          </w:p>
        </w:tc>
        <w:tc>
          <w:tcPr>
            <w:tcW w:type="dxa" w:w="1839"/>
          </w:tcPr>
          <w:p>
            <w:pPr>
              <w:spacing w:after="0"/>
              <w:jc w:val="left"/>
            </w:pPr>
            <w:r>
              <w:rPr>
                <w:sz w:val="16"/>
              </w:rPr>
              <w:t>about 0.607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10 of 30 years, 1996 to 2025 (33.3%)</w:t>
            </w:r>
          </w:p>
        </w:tc>
        <w:tc>
          <w:tcPr>
            <w:tcW w:type="dxa" w:w="1615"/>
          </w:tcPr>
          <w:p>
            <w:pPr>
              <w:spacing w:after="0"/>
              <w:jc w:val="right"/>
            </w:pPr>
            <w:r>
              <w:rPr>
                <w:sz w:val="16"/>
              </w:rPr>
              <w:t>17</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1.01</w:t>
            </w:r>
          </w:p>
        </w:tc>
        <w:tc>
          <w:tcPr>
            <w:tcW w:type="dxa" w:w="1387"/>
          </w:tcPr>
          <w:p>
            <w:pPr>
              <w:spacing w:after="0"/>
              <w:jc w:val="left"/>
            </w:pPr>
            <w:r>
              <w:rPr>
                <w:sz w:val="16"/>
              </w:rPr>
              <w:t>events per year (modeled)</w:t>
            </w:r>
          </w:p>
        </w:tc>
        <w:tc>
          <w:tcPr>
            <w:tcW w:type="dxa" w:w="1839"/>
          </w:tcPr>
          <w:p>
            <w:pPr>
              <w:spacing w:after="0"/>
              <w:jc w:val="left"/>
            </w:pPr>
            <w:r>
              <w:rPr>
                <w:sz w:val="16"/>
              </w:rPr>
              <w:t>about 1.01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57.9</w:t>
            </w:r>
          </w:p>
        </w:tc>
        <w:tc>
          <w:tcPr>
            <w:tcW w:type="dxa" w:w="1387"/>
          </w:tcPr>
          <w:p>
            <w:pPr>
              <w:spacing w:after="0"/>
              <w:jc w:val="left"/>
            </w:pPr>
            <w:r>
              <w:rPr>
                <w:sz w:val="16"/>
              </w:rPr>
              <w:t>days per year with a strike</w:t>
            </w:r>
          </w:p>
        </w:tc>
        <w:tc>
          <w:tcPr>
            <w:tcW w:type="dxa" w:w="1839"/>
          </w:tcPr>
          <w:p>
            <w:pPr>
              <w:spacing w:after="0"/>
              <w:jc w:val="left"/>
            </w:pPr>
            <w:r>
              <w:rPr>
                <w:sz w:val="16"/>
              </w:rPr>
              <w:t>about 57.9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0.0964</w:t>
            </w:r>
          </w:p>
        </w:tc>
        <w:tc>
          <w:tcPr>
            <w:tcW w:type="dxa" w:w="1387"/>
          </w:tcPr>
          <w:p>
            <w:pPr>
              <w:spacing w:after="0"/>
              <w:jc w:val="left"/>
            </w:pPr>
            <w:r>
              <w:rPr>
                <w:sz w:val="16"/>
              </w:rPr>
              <w:t>events per year</w:t>
            </w:r>
          </w:p>
        </w:tc>
        <w:tc>
          <w:tcPr>
            <w:tcW w:type="dxa" w:w="1839"/>
          </w:tcPr>
          <w:p>
            <w:pPr>
              <w:spacing w:after="0"/>
              <w:jc w:val="left"/>
            </w:pPr>
            <w:r>
              <w:rPr>
                <w:sz w:val="16"/>
              </w:rPr>
              <w:t>about 1 in 10 years</w:t>
            </w:r>
          </w:p>
        </w:tc>
        <w:tc>
          <w:tcPr>
            <w:tcW w:type="dxa" w:w="1037"/>
          </w:tcPr>
          <w:p>
            <w:pPr>
              <w:spacing w:after="0"/>
              <w:jc w:val="left"/>
            </w:pPr>
            <w:r>
              <w:rPr>
                <w:sz w:val="16"/>
              </w:rPr>
              <w:t>Possible</w:t>
            </w:r>
          </w:p>
        </w:tc>
        <w:tc>
          <w:tcPr>
            <w:tcW w:type="dxa" w:w="1384"/>
          </w:tcPr>
          <w:p>
            <w:pPr>
              <w:spacing w:after="0"/>
              <w:jc w:val="left"/>
            </w:pPr>
            <w:r>
              <w:rPr>
                <w:sz w:val="16"/>
              </w:rPr>
              <w:t>FEMA annualized frequency (modeled)</w:t>
            </w:r>
          </w:p>
        </w:tc>
        <w:tc>
          <w:tcPr>
            <w:tcW w:type="dxa" w:w="1615"/>
          </w:tcPr>
          <w:p>
            <w:pPr>
              <w:spacing w:after="0"/>
              <w:jc w:val="right"/>
            </w:pPr>
            <w:r>
              <w:rPr>
                <w:sz w:val="16"/>
              </w:rPr>
              <w:t>4</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0.0481</w:t>
            </w:r>
          </w:p>
        </w:tc>
        <w:tc>
          <w:tcPr>
            <w:tcW w:type="dxa" w:w="1387"/>
          </w:tcPr>
          <w:p>
            <w:pPr>
              <w:spacing w:after="0"/>
              <w:jc w:val="left"/>
            </w:pPr>
            <w:r>
              <w:rPr>
                <w:sz w:val="16"/>
              </w:rPr>
              <w:t>events per year</w:t>
            </w:r>
          </w:p>
        </w:tc>
        <w:tc>
          <w:tcPr>
            <w:tcW w:type="dxa" w:w="1839"/>
          </w:tcPr>
          <w:p>
            <w:pPr>
              <w:spacing w:after="0"/>
              <w:jc w:val="left"/>
            </w:pPr>
            <w:r>
              <w:rPr>
                <w:sz w:val="16"/>
              </w:rPr>
              <w:t>about 1 in 21 years</w:t>
            </w:r>
          </w:p>
        </w:tc>
        <w:tc>
          <w:tcPr>
            <w:tcW w:type="dxa" w:w="1037"/>
          </w:tcPr>
          <w:p>
            <w:pPr>
              <w:spacing w:after="0"/>
              <w:jc w:val="left"/>
            </w:pPr>
            <w:r>
              <w:rPr>
                <w:sz w:val="16"/>
              </w:rPr>
              <w:t>Possible</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0.00236</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0.236%</w:t>
            </w:r>
          </w:p>
        </w:tc>
        <w:tc>
          <w:tcPr>
            <w:tcW w:type="dxa" w:w="1037"/>
          </w:tcPr>
          <w:p>
            <w:pPr>
              <w:spacing w:after="0"/>
              <w:jc w:val="left"/>
            </w:pPr>
            <w:r>
              <w:rPr>
                <w:sz w:val="16"/>
              </w:rPr>
              <w:t>Likely</w:t>
            </w:r>
          </w:p>
        </w:tc>
        <w:tc>
          <w:tcPr>
            <w:tcW w:type="dxa" w:w="1384"/>
          </w:tcPr>
          <w:p>
            <w:pPr>
              <w:spacing w:after="0"/>
              <w:jc w:val="left"/>
            </w:pPr>
            <w:r>
              <w:rPr>
                <w:sz w:val="16"/>
              </w:rPr>
              <w:t>Storm Events records in 17 of 30 years, 1996 to 2025 (56.7%)</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18.3</w:t>
            </w:r>
          </w:p>
        </w:tc>
        <w:tc>
          <w:tcPr>
            <w:tcW w:type="dxa" w:w="1387"/>
          </w:tcPr>
          <w:p>
            <w:pPr>
              <w:spacing w:after="0"/>
              <w:jc w:val="left"/>
            </w:pPr>
            <w:r>
              <w:rPr>
                <w:sz w:val="16"/>
              </w:rPr>
              <w:t>event-days per year</w:t>
            </w:r>
          </w:p>
        </w:tc>
        <w:tc>
          <w:tcPr>
            <w:tcW w:type="dxa" w:w="1839"/>
          </w:tcPr>
          <w:p>
            <w:pPr>
              <w:spacing w:after="0"/>
              <w:jc w:val="left"/>
            </w:pPr>
            <w:r>
              <w:rPr>
                <w:sz w:val="16"/>
              </w:rPr>
              <w:t>about 18.3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30 of 30 years, 1996 to 2025 (100%)</w:t>
            </w:r>
          </w:p>
        </w:tc>
        <w:tc>
          <w:tcPr>
            <w:tcW w:type="dxa" w:w="1615"/>
          </w:tcPr>
          <w:p>
            <w:pPr>
              <w:spacing w:after="0"/>
              <w:jc w:val="right"/>
            </w:pPr>
            <w:r>
              <w:rPr>
                <w:sz w:val="16"/>
              </w:rPr>
              <w:t>346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5 of 8</w:t>
            </w:r>
          </w:p>
        </w:tc>
        <w:tc>
          <w:tcPr>
            <w:tcW w:type="dxa" w:w="1235"/>
          </w:tcPr>
          <w:p>
            <w:pPr>
              <w:spacing w:after="0"/>
              <w:jc w:val="right"/>
            </w:pPr>
            <w:r>
              <w:rPr>
                <w:sz w:val="16"/>
              </w:rPr>
              <w:t>80.7</w:t>
            </w:r>
          </w:p>
        </w:tc>
        <w:tc>
          <w:tcPr>
            <w:tcW w:type="dxa" w:w="1295"/>
          </w:tcPr>
          <w:p>
            <w:pPr>
              <w:spacing w:after="0"/>
              <w:jc w:val="right"/>
            </w:pPr>
            <w:r>
              <w:rPr>
                <w:sz w:val="16"/>
              </w:rPr>
              <w:t>84.8</w:t>
            </w:r>
          </w:p>
        </w:tc>
        <w:tc>
          <w:tcPr>
            <w:tcW w:type="dxa" w:w="1235"/>
          </w:tcPr>
          <w:p>
            <w:pPr>
              <w:spacing w:after="0"/>
              <w:jc w:val="right"/>
            </w:pPr>
            <w:r>
              <w:rPr>
                <w:sz w:val="16"/>
              </w:rPr>
              <w:t>87.9</w:t>
            </w:r>
          </w:p>
        </w:tc>
        <w:tc>
          <w:tcPr>
            <w:tcW w:type="dxa" w:w="7078"/>
          </w:tcPr>
          <w:p>
            <w:pPr>
              <w:spacing w:after="0"/>
              <w:jc w:val="left"/>
            </w:pPr>
            <w:r>
              <w:rPr>
                <w:sz w:val="16"/>
              </w:rPr>
              <w:t>Relatively Moderate 5, Not Applicable 3</w:t>
            </w: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43.8</w:t>
            </w:r>
          </w:p>
        </w:tc>
        <w:tc>
          <w:tcPr>
            <w:tcW w:type="dxa" w:w="1295"/>
          </w:tcPr>
          <w:p>
            <w:pPr>
              <w:spacing w:after="0"/>
              <w:jc w:val="right"/>
            </w:pPr>
            <w:r>
              <w:rPr>
                <w:sz w:val="16"/>
              </w:rPr>
              <w:t>55.4</w:t>
            </w:r>
          </w:p>
        </w:tc>
        <w:tc>
          <w:tcPr>
            <w:tcW w:type="dxa" w:w="1235"/>
          </w:tcPr>
          <w:p>
            <w:pPr>
              <w:spacing w:after="0"/>
              <w:jc w:val="right"/>
            </w:pPr>
            <w:r>
              <w:rPr>
                <w:sz w:val="16"/>
              </w:rPr>
              <w:t>59.9</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8</w:t>
            </w:r>
          </w:p>
        </w:tc>
        <w:tc>
          <w:tcPr>
            <w:tcW w:type="dxa" w:w="1235"/>
          </w:tcPr>
          <w:p>
            <w:pPr>
              <w:spacing w:after="0"/>
              <w:jc w:val="right"/>
            </w:pPr>
            <w:r>
              <w:rPr>
                <w:sz w:val="16"/>
              </w:rPr>
              <w:t>86.4</w:t>
            </w:r>
          </w:p>
        </w:tc>
        <w:tc>
          <w:tcPr>
            <w:tcW w:type="dxa" w:w="1295"/>
          </w:tcPr>
          <w:p>
            <w:pPr>
              <w:spacing w:after="0"/>
              <w:jc w:val="right"/>
            </w:pPr>
            <w:r>
              <w:rPr>
                <w:sz w:val="16"/>
              </w:rPr>
              <w:t>90.9</w:t>
            </w:r>
          </w:p>
        </w:tc>
        <w:tc>
          <w:tcPr>
            <w:tcW w:type="dxa" w:w="1235"/>
          </w:tcPr>
          <w:p>
            <w:pPr>
              <w:spacing w:after="0"/>
              <w:jc w:val="right"/>
            </w:pPr>
            <w:r>
              <w:rPr>
                <w:sz w:val="16"/>
              </w:rPr>
              <w:t>98.1</w:t>
            </w:r>
          </w:p>
        </w:tc>
        <w:tc>
          <w:tcPr>
            <w:tcW w:type="dxa" w:w="7078"/>
          </w:tcPr>
          <w:p>
            <w:pPr>
              <w:spacing w:after="0"/>
              <w:jc w:val="left"/>
            </w:pPr>
            <w:r>
              <w:rPr>
                <w:sz w:val="16"/>
              </w:rPr>
              <w:t>Relatively High 1, Relatively Moderate 2, Relatively Low 4,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31.9</w:t>
            </w:r>
          </w:p>
        </w:tc>
        <w:tc>
          <w:tcPr>
            <w:tcW w:type="dxa" w:w="1295"/>
          </w:tcPr>
          <w:p>
            <w:pPr>
              <w:spacing w:after="0"/>
              <w:jc w:val="right"/>
            </w:pPr>
            <w:r>
              <w:rPr>
                <w:sz w:val="16"/>
              </w:rPr>
              <w:t>62.4</w:t>
            </w:r>
          </w:p>
        </w:tc>
        <w:tc>
          <w:tcPr>
            <w:tcW w:type="dxa" w:w="1235"/>
          </w:tcPr>
          <w:p>
            <w:pPr>
              <w:spacing w:after="0"/>
              <w:jc w:val="right"/>
            </w:pPr>
            <w:r>
              <w:rPr>
                <w:sz w:val="16"/>
              </w:rPr>
              <w:t>76.3</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36.9</w:t>
            </w:r>
          </w:p>
        </w:tc>
        <w:tc>
          <w:tcPr>
            <w:tcW w:type="dxa" w:w="1295"/>
          </w:tcPr>
          <w:p>
            <w:pPr>
              <w:spacing w:after="0"/>
              <w:jc w:val="right"/>
            </w:pPr>
            <w:r>
              <w:rPr>
                <w:sz w:val="16"/>
              </w:rPr>
              <w:t>53.5</w:t>
            </w:r>
          </w:p>
        </w:tc>
        <w:tc>
          <w:tcPr>
            <w:tcW w:type="dxa" w:w="1235"/>
          </w:tcPr>
          <w:p>
            <w:pPr>
              <w:spacing w:after="0"/>
              <w:jc w:val="right"/>
            </w:pPr>
            <w:r>
              <w:rPr>
                <w:sz w:val="16"/>
              </w:rPr>
              <w:t>58.6</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10.6</w:t>
            </w:r>
          </w:p>
        </w:tc>
        <w:tc>
          <w:tcPr>
            <w:tcW w:type="dxa" w:w="1295"/>
          </w:tcPr>
          <w:p>
            <w:pPr>
              <w:spacing w:after="0"/>
              <w:jc w:val="right"/>
            </w:pPr>
            <w:r>
              <w:rPr>
                <w:sz w:val="16"/>
              </w:rPr>
              <w:t>18.8</w:t>
            </w:r>
          </w:p>
        </w:tc>
        <w:tc>
          <w:tcPr>
            <w:tcW w:type="dxa" w:w="1235"/>
          </w:tcPr>
          <w:p>
            <w:pPr>
              <w:spacing w:after="0"/>
              <w:jc w:val="right"/>
            </w:pPr>
            <w:r>
              <w:rPr>
                <w:sz w:val="16"/>
              </w:rPr>
              <w:t>22.6</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5.8</w:t>
            </w:r>
          </w:p>
        </w:tc>
        <w:tc>
          <w:tcPr>
            <w:tcW w:type="dxa" w:w="1295"/>
          </w:tcPr>
          <w:p>
            <w:pPr>
              <w:spacing w:after="0"/>
              <w:jc w:val="right"/>
            </w:pPr>
            <w:r>
              <w:rPr>
                <w:sz w:val="16"/>
              </w:rPr>
              <w:t>18.1</w:t>
            </w:r>
          </w:p>
        </w:tc>
        <w:tc>
          <w:tcPr>
            <w:tcW w:type="dxa" w:w="1235"/>
          </w:tcPr>
          <w:p>
            <w:pPr>
              <w:spacing w:after="0"/>
              <w:jc w:val="right"/>
            </w:pPr>
            <w:r>
              <w:rPr>
                <w:sz w:val="16"/>
              </w:rPr>
              <w:t>22.2</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20.0</w:t>
            </w:r>
          </w:p>
        </w:tc>
        <w:tc>
          <w:tcPr>
            <w:tcW w:type="dxa" w:w="1295"/>
          </w:tcPr>
          <w:p>
            <w:pPr>
              <w:spacing w:after="0"/>
              <w:jc w:val="right"/>
            </w:pPr>
            <w:r>
              <w:rPr>
                <w:sz w:val="16"/>
              </w:rPr>
              <w:t>38.6</w:t>
            </w:r>
          </w:p>
        </w:tc>
        <w:tc>
          <w:tcPr>
            <w:tcW w:type="dxa" w:w="1235"/>
          </w:tcPr>
          <w:p>
            <w:pPr>
              <w:spacing w:after="0"/>
              <w:jc w:val="right"/>
            </w:pPr>
            <w:r>
              <w:rPr>
                <w:sz w:val="16"/>
              </w:rPr>
              <w:t>98.9</w:t>
            </w:r>
          </w:p>
        </w:tc>
        <w:tc>
          <w:tcPr>
            <w:tcW w:type="dxa" w:w="7078"/>
          </w:tcPr>
          <w:p>
            <w:pPr>
              <w:spacing w:after="0"/>
              <w:jc w:val="left"/>
            </w:pPr>
            <w:r>
              <w:rPr>
                <w:sz w:val="16"/>
              </w:rPr>
              <w:t>Very High 1, Relatively High 1, Relatively Moderate 1, Relatively Low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34.9</w:t>
            </w:r>
          </w:p>
        </w:tc>
        <w:tc>
          <w:tcPr>
            <w:tcW w:type="dxa" w:w="1295"/>
          </w:tcPr>
          <w:p>
            <w:pPr>
              <w:spacing w:after="0"/>
              <w:jc w:val="right"/>
            </w:pPr>
            <w:r>
              <w:rPr>
                <w:sz w:val="16"/>
              </w:rPr>
              <w:t>95.3</w:t>
            </w:r>
          </w:p>
        </w:tc>
        <w:tc>
          <w:tcPr>
            <w:tcW w:type="dxa" w:w="1235"/>
          </w:tcPr>
          <w:p>
            <w:pPr>
              <w:spacing w:after="0"/>
              <w:jc w:val="right"/>
            </w:pPr>
            <w:r>
              <w:rPr>
                <w:sz w:val="16"/>
              </w:rPr>
              <w:t>99.2</w:t>
            </w:r>
          </w:p>
        </w:tc>
        <w:tc>
          <w:tcPr>
            <w:tcW w:type="dxa" w:w="7078"/>
          </w:tcPr>
          <w:p>
            <w:pPr>
              <w:spacing w:after="0"/>
              <w:jc w:val="left"/>
            </w:pPr>
            <w:r>
              <w:rPr>
                <w:sz w:val="16"/>
              </w:rPr>
              <w:t>Relatively Moderate 4, Relatively Low 1,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95.7</w:t>
            </w:r>
          </w:p>
        </w:tc>
        <w:tc>
          <w:tcPr>
            <w:tcW w:type="dxa" w:w="1295"/>
          </w:tcPr>
          <w:p>
            <w:pPr>
              <w:spacing w:after="0"/>
              <w:jc w:val="right"/>
            </w:pPr>
            <w:r>
              <w:rPr>
                <w:sz w:val="16"/>
              </w:rPr>
              <w:t>99.1</w:t>
            </w:r>
          </w:p>
        </w:tc>
        <w:tc>
          <w:tcPr>
            <w:tcW w:type="dxa" w:w="1235"/>
          </w:tcPr>
          <w:p>
            <w:pPr>
              <w:spacing w:after="0"/>
              <w:jc w:val="right"/>
            </w:pPr>
            <w:r>
              <w:rPr>
                <w:sz w:val="16"/>
              </w:rPr>
              <w:t>99.3</w:t>
            </w:r>
          </w:p>
        </w:tc>
        <w:tc>
          <w:tcPr>
            <w:tcW w:type="dxa" w:w="7078"/>
          </w:tcPr>
          <w:p>
            <w:pPr>
              <w:spacing w:after="0"/>
              <w:jc w:val="left"/>
            </w:pPr>
            <w:r>
              <w:rPr>
                <w:sz w:val="16"/>
              </w:rPr>
              <w:t>Very High 7,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19.2</w:t>
            </w:r>
          </w:p>
        </w:tc>
        <w:tc>
          <w:tcPr>
            <w:tcW w:type="dxa" w:w="1295"/>
          </w:tcPr>
          <w:p>
            <w:pPr>
              <w:spacing w:after="0"/>
              <w:jc w:val="right"/>
            </w:pPr>
            <w:r>
              <w:rPr>
                <w:sz w:val="16"/>
              </w:rPr>
              <w:t>29.5</w:t>
            </w:r>
          </w:p>
        </w:tc>
        <w:tc>
          <w:tcPr>
            <w:tcW w:type="dxa" w:w="1235"/>
          </w:tcPr>
          <w:p>
            <w:pPr>
              <w:spacing w:after="0"/>
              <w:jc w:val="right"/>
            </w:pPr>
            <w:r>
              <w:rPr>
                <w:sz w:val="16"/>
              </w:rPr>
              <w:t>31.7</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9.1</w:t>
            </w:r>
          </w:p>
        </w:tc>
        <w:tc>
          <w:tcPr>
            <w:tcW w:type="dxa" w:w="1295"/>
          </w:tcPr>
          <w:p>
            <w:pPr>
              <w:spacing w:after="0"/>
              <w:jc w:val="right"/>
            </w:pPr>
            <w:r>
              <w:rPr>
                <w:sz w:val="16"/>
              </w:rPr>
              <w:t>20.2</w:t>
            </w:r>
          </w:p>
        </w:tc>
        <w:tc>
          <w:tcPr>
            <w:tcW w:type="dxa" w:w="1235"/>
          </w:tcPr>
          <w:p>
            <w:pPr>
              <w:spacing w:after="0"/>
              <w:jc w:val="right"/>
            </w:pPr>
            <w:r>
              <w:rPr>
                <w:sz w:val="16"/>
              </w:rPr>
              <w:t>24.9</w:t>
            </w:r>
          </w:p>
        </w:tc>
        <w:tc>
          <w:tcPr>
            <w:tcW w:type="dxa" w:w="7078"/>
          </w:tcPr>
          <w:p>
            <w:pPr>
              <w:spacing w:after="0"/>
              <w:jc w:val="left"/>
            </w:pPr>
            <w:r>
              <w:rPr>
                <w:sz w:val="16"/>
              </w:rPr>
              <w:t>Very Low 8</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87.6</w:t>
            </w:r>
          </w:p>
        </w:tc>
        <w:tc>
          <w:tcPr>
            <w:tcW w:type="dxa" w:w="1295"/>
          </w:tcPr>
          <w:p>
            <w:pPr>
              <w:spacing w:after="0"/>
              <w:jc w:val="right"/>
            </w:pPr>
            <w:r>
              <w:rPr>
                <w:sz w:val="16"/>
              </w:rPr>
              <w:t>95.6</w:t>
            </w:r>
          </w:p>
        </w:tc>
        <w:tc>
          <w:tcPr>
            <w:tcW w:type="dxa" w:w="1235"/>
          </w:tcPr>
          <w:p>
            <w:pPr>
              <w:spacing w:after="0"/>
              <w:jc w:val="right"/>
            </w:pPr>
            <w:r>
              <w:rPr>
                <w:sz w:val="16"/>
              </w:rPr>
              <w:t>98.8</w:t>
            </w:r>
          </w:p>
        </w:tc>
        <w:tc>
          <w:tcPr>
            <w:tcW w:type="dxa" w:w="7078"/>
          </w:tcPr>
          <w:p>
            <w:pPr>
              <w:spacing w:after="0"/>
              <w:jc w:val="left"/>
            </w:pPr>
            <w:r>
              <w:rPr>
                <w:sz w:val="16"/>
              </w:rPr>
              <w:t>Relatively High 4, Relatively Moderate 3,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71.4</w:t>
            </w:r>
          </w:p>
        </w:tc>
        <w:tc>
          <w:tcPr>
            <w:tcW w:type="dxa" w:w="1295"/>
          </w:tcPr>
          <w:p>
            <w:pPr>
              <w:spacing w:after="0"/>
              <w:jc w:val="right"/>
            </w:pPr>
            <w:r>
              <w:rPr>
                <w:sz w:val="16"/>
              </w:rPr>
              <w:t>84.4</w:t>
            </w:r>
          </w:p>
        </w:tc>
        <w:tc>
          <w:tcPr>
            <w:tcW w:type="dxa" w:w="1235"/>
          </w:tcPr>
          <w:p>
            <w:pPr>
              <w:spacing w:after="0"/>
              <w:jc w:val="right"/>
            </w:pPr>
            <w:r>
              <w:rPr>
                <w:sz w:val="16"/>
              </w:rPr>
              <w:t>89.7</w:t>
            </w:r>
          </w:p>
        </w:tc>
        <w:tc>
          <w:tcPr>
            <w:tcW w:type="dxa" w:w="7078"/>
          </w:tcPr>
          <w:p>
            <w:pPr>
              <w:spacing w:after="0"/>
              <w:jc w:val="left"/>
            </w:pPr>
            <w:r>
              <w:rPr>
                <w:sz w:val="16"/>
              </w:rPr>
              <w:t>Relatively High 6,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855"/>
        <w:gridCol w:w="2539"/>
        <w:gridCol w:w="2651"/>
        <w:gridCol w:w="3437"/>
        <w:gridCol w:w="3101"/>
      </w:tblGrid>
      <w:tr>
        <w:trPr>
          <w:cantSplit/>
          <w:tblHeader/>
        </w:trPr>
        <w:tc>
          <w:tcPr>
            <w:tcW w:type="dxa" w:w="1529"/>
            <w:shd w:val="clear" w:color="auto" w:fill="E8E8E8"/>
          </w:tcPr>
          <w:p>
            <w:pPr>
              <w:spacing w:after="0"/>
              <w:jc w:val="left"/>
            </w:pPr>
            <w:r>
              <w:rPr>
                <w:b/>
                <w:sz w:val="16"/>
              </w:rPr>
              <w:t>Jurisdiction</w:t>
            </w:r>
          </w:p>
        </w:tc>
        <w:tc>
          <w:tcPr>
            <w:tcW w:type="dxa" w:w="855"/>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Plan status</w:t>
            </w:r>
          </w:p>
        </w:tc>
        <w:tc>
          <w:tcPr>
            <w:tcW w:type="dxa" w:w="26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9"/>
          </w:tcPr>
          <w:p>
            <w:pPr>
              <w:spacing w:after="0"/>
              <w:jc w:val="left"/>
            </w:pPr>
            <w:r>
              <w:rPr>
                <w:sz w:val="16"/>
              </w:rPr>
              <w:t>Montezuma County</w:t>
            </w:r>
          </w:p>
        </w:tc>
        <w:tc>
          <w:tcPr>
            <w:tcW w:type="dxa" w:w="855"/>
          </w:tcPr>
          <w:p>
            <w:pPr>
              <w:spacing w:after="0"/>
              <w:jc w:val="left"/>
            </w:pPr>
            <w:r>
              <w:rPr>
                <w:sz w:val="16"/>
              </w:rPr>
              <w:t>County</w:t>
            </w:r>
          </w:p>
        </w:tc>
        <w:tc>
          <w:tcPr>
            <w:tcW w:type="dxa" w:w="2539"/>
          </w:tcPr>
          <w:p>
            <w:pPr>
              <w:spacing w:after="0"/>
              <w:jc w:val="left"/>
            </w:pPr>
            <w:r>
              <w:rPr>
                <w:sz w:val="16"/>
              </w:rPr>
              <w:t>Expired on 2026-04-25</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0 total; 0 since its plan</w:t>
            </w:r>
          </w:p>
        </w:tc>
      </w:tr>
      <w:tr>
        <w:trPr>
          <w:cantSplit/>
        </w:trPr>
        <w:tc>
          <w:tcPr>
            <w:tcW w:type="dxa" w:w="1529"/>
          </w:tcPr>
          <w:p>
            <w:pPr>
              <w:spacing w:after="0"/>
              <w:jc w:val="left"/>
            </w:pPr>
            <w:r>
              <w:rPr>
                <w:sz w:val="16"/>
              </w:rPr>
              <w:t>Cortez city</w:t>
            </w:r>
          </w:p>
        </w:tc>
        <w:tc>
          <w:tcPr>
            <w:tcW w:type="dxa" w:w="855"/>
          </w:tcPr>
          <w:p>
            <w:pPr>
              <w:spacing w:after="0"/>
              <w:jc w:val="left"/>
            </w:pPr>
            <w:r>
              <w:rPr>
                <w:sz w:val="16"/>
              </w:rPr>
              <w:t>City</w:t>
            </w:r>
          </w:p>
        </w:tc>
        <w:tc>
          <w:tcPr>
            <w:tcW w:type="dxa" w:w="2539"/>
          </w:tcPr>
          <w:p>
            <w:pPr>
              <w:spacing w:after="0"/>
              <w:jc w:val="left"/>
            </w:pPr>
            <w:r>
              <w:rPr>
                <w:sz w:val="16"/>
              </w:rPr>
              <w:t>Expired on 2026-04-25</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48 total; 4 since its plan</w:t>
            </w:r>
          </w:p>
        </w:tc>
      </w:tr>
      <w:tr>
        <w:trPr>
          <w:cantSplit/>
        </w:trPr>
        <w:tc>
          <w:tcPr>
            <w:tcW w:type="dxa" w:w="1529"/>
          </w:tcPr>
          <w:p>
            <w:pPr>
              <w:spacing w:after="0"/>
              <w:jc w:val="left"/>
            </w:pPr>
            <w:r>
              <w:rPr>
                <w:sz w:val="16"/>
              </w:rPr>
              <w:t>Dolores town</w:t>
            </w:r>
          </w:p>
        </w:tc>
        <w:tc>
          <w:tcPr>
            <w:tcW w:type="dxa" w:w="855"/>
          </w:tcPr>
          <w:p>
            <w:pPr>
              <w:spacing w:after="0"/>
              <w:jc w:val="left"/>
            </w:pPr>
            <w:r>
              <w:rPr>
                <w:sz w:val="16"/>
              </w:rPr>
              <w:t>Town</w:t>
            </w:r>
          </w:p>
        </w:tc>
        <w:tc>
          <w:tcPr>
            <w:tcW w:type="dxa" w:w="2539"/>
          </w:tcPr>
          <w:p>
            <w:pPr>
              <w:spacing w:after="0"/>
              <w:jc w:val="left"/>
            </w:pPr>
            <w:r>
              <w:rPr>
                <w:sz w:val="16"/>
              </w:rPr>
              <w:t>Expired on 2026-04-25</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9 total; 1 since its plan</w:t>
            </w:r>
          </w:p>
        </w:tc>
      </w:tr>
      <w:tr>
        <w:trPr>
          <w:cantSplit/>
        </w:trPr>
        <w:tc>
          <w:tcPr>
            <w:tcW w:type="dxa" w:w="1529"/>
          </w:tcPr>
          <w:p>
            <w:pPr>
              <w:spacing w:after="0"/>
              <w:jc w:val="left"/>
            </w:pPr>
            <w:r>
              <w:rPr>
                <w:sz w:val="16"/>
              </w:rPr>
              <w:t>Mancos town</w:t>
            </w:r>
          </w:p>
        </w:tc>
        <w:tc>
          <w:tcPr>
            <w:tcW w:type="dxa" w:w="855"/>
          </w:tcPr>
          <w:p>
            <w:pPr>
              <w:spacing w:after="0"/>
              <w:jc w:val="left"/>
            </w:pPr>
            <w:r>
              <w:rPr>
                <w:sz w:val="16"/>
              </w:rPr>
              <w:t>Town</w:t>
            </w:r>
          </w:p>
        </w:tc>
        <w:tc>
          <w:tcPr>
            <w:tcW w:type="dxa" w:w="2539"/>
          </w:tcPr>
          <w:p>
            <w:pPr>
              <w:spacing w:after="0"/>
              <w:jc w:val="left"/>
            </w:pPr>
            <w:r>
              <w:rPr>
                <w:sz w:val="16"/>
              </w:rPr>
              <w:t>Expired on 2026-04-25</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13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09"/>
        <w:gridCol w:w="1305"/>
        <w:gridCol w:w="1175"/>
        <w:gridCol w:w="1162"/>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2021-04-26</w:t>
            </w:r>
          </w:p>
          <w:p>
            <w:pPr>
              <w:spacing w:after="0"/>
              <w:jc w:val="right"/>
            </w:pPr>
            <w:r>
              <w:rPr>
                <w:i/>
                <w:color w:val="555555"/>
                <w:sz w:val="14"/>
              </w:rPr>
              <w:t>county-coded records, property plus crops, nominal dollars</w:t>
            </w:r>
          </w:p>
        </w:tc>
        <w:tc>
          <w:tcPr>
            <w:tcW w:type="dxa" w:w="116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$2,091,209</w:t>
            </w:r>
          </w:p>
        </w:tc>
        <w:tc>
          <w:tcPr>
            <w:tcW w:type="dxa" w:w="1132"/>
          </w:tcPr>
          <w:p>
            <w:pPr>
              <w:spacing w:after="0"/>
              <w:jc w:val="right"/>
            </w:pPr>
            <w:r>
              <w:rPr>
                <w:sz w:val="16"/>
              </w:rPr>
              <w:t>n/a</w:t>
            </w:r>
          </w:p>
        </w:tc>
        <w:tc>
          <w:tcPr>
            <w:tcW w:type="dxa" w:w="1042"/>
          </w:tcPr>
          <w:p>
            <w:pPr>
              <w:spacing w:after="0"/>
              <w:jc w:val="right"/>
            </w:pPr>
            <w:r>
              <w:rPr>
                <w:sz w:val="16"/>
              </w:rPr>
              <w:t>5</w:t>
            </w:r>
          </w:p>
        </w:tc>
        <w:tc>
          <w:tcPr>
            <w:tcW w:type="dxa" w:w="1037"/>
          </w:tcPr>
          <w:p>
            <w:pPr>
              <w:spacing w:after="0"/>
              <w:jc w:val="right"/>
            </w:pPr>
            <w:r>
              <w:rPr>
                <w:sz w:val="16"/>
              </w:rPr>
              <w:t>$863</w:t>
            </w:r>
          </w:p>
        </w:tc>
        <w:tc>
          <w:tcPr>
            <w:tcW w:type="dxa" w:w="1126"/>
          </w:tcPr>
          <w:p>
            <w:pPr>
              <w:spacing w:after="0"/>
              <w:jc w:val="right"/>
            </w:pPr>
            <w:r>
              <w:rPr>
                <w:sz w:val="16"/>
              </w:rPr>
              <w:t>n/a</w:t>
            </w:r>
          </w:p>
        </w:tc>
        <w:tc>
          <w:tcPr>
            <w:tcW w:type="dxa" w:w="1109"/>
          </w:tcPr>
          <w:p>
            <w:pPr>
              <w:spacing w:after="0"/>
              <w:jc w:val="right"/>
            </w:pPr>
            <w:r>
              <w:rPr>
                <w:sz w:val="16"/>
              </w:rPr>
              <w:t>$1,245,759</w:t>
            </w:r>
          </w:p>
        </w:tc>
        <w:tc>
          <w:tcPr>
            <w:tcW w:type="dxa" w:w="1305"/>
          </w:tcPr>
          <w:p>
            <w:pPr>
              <w:spacing w:after="0"/>
              <w:jc w:val="right"/>
            </w:pPr>
            <w:r>
              <w:rPr>
                <w:sz w:val="16"/>
              </w:rPr>
              <w:t>0.0413%</w:t>
            </w:r>
          </w:p>
        </w:tc>
        <w:tc>
          <w:tcPr>
            <w:tcW w:type="dxa" w:w="1175"/>
          </w:tcPr>
          <w:p>
            <w:pPr>
              <w:spacing w:after="0"/>
              <w:jc w:val="right"/>
            </w:pPr>
          </w:p>
        </w:tc>
        <w:tc>
          <w:tcPr>
            <w:tcW w:type="dxa" w:w="1162"/>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$6,514,725,027</w:t>
            </w:r>
          </w:p>
        </w:tc>
        <w:tc>
          <w:tcPr>
            <w:tcW w:type="dxa" w:w="1132"/>
          </w:tcPr>
          <w:p>
            <w:pPr>
              <w:spacing w:after="0"/>
              <w:jc w:val="right"/>
            </w:pPr>
            <w:r>
              <w:rPr>
                <w:sz w:val="16"/>
              </w:rPr>
              <w:t>$58,861,828</w:t>
            </w:r>
          </w:p>
        </w:tc>
        <w:tc>
          <w:tcPr>
            <w:tcW w:type="dxa" w:w="1042"/>
          </w:tcPr>
          <w:p>
            <w:pPr>
              <w:spacing w:after="0"/>
              <w:jc w:val="right"/>
            </w:pPr>
            <w:r>
              <w:rPr>
                <w:sz w:val="16"/>
              </w:rPr>
              <w:t>25,535</w:t>
            </w:r>
          </w:p>
        </w:tc>
        <w:tc>
          <w:tcPr>
            <w:tcW w:type="dxa" w:w="1037"/>
          </w:tcPr>
          <w:p>
            <w:pPr>
              <w:spacing w:after="0"/>
              <w:jc w:val="right"/>
            </w:pPr>
            <w:r>
              <w:rPr>
                <w:sz w:val="16"/>
              </w:rPr>
              <w:t>$93</w:t>
            </w:r>
          </w:p>
        </w:tc>
        <w:tc>
          <w:tcPr>
            <w:tcW w:type="dxa" w:w="1126"/>
          </w:tcPr>
          <w:p>
            <w:pPr>
              <w:spacing w:after="0"/>
              <w:jc w:val="right"/>
            </w:pPr>
            <w:r>
              <w:rPr>
                <w:sz w:val="16"/>
              </w:rPr>
              <w:t>$8,470</w:t>
            </w:r>
          </w:p>
        </w:tc>
        <w:tc>
          <w:tcPr>
            <w:tcW w:type="dxa" w:w="1109"/>
          </w:tcPr>
          <w:p>
            <w:pPr>
              <w:spacing w:after="0"/>
              <w:jc w:val="right"/>
            </w:pPr>
            <w:r>
              <w:rPr>
                <w:sz w:val="16"/>
              </w:rPr>
              <w:t>$385,697</w:t>
            </w:r>
          </w:p>
        </w:tc>
        <w:tc>
          <w:tcPr>
            <w:tcW w:type="dxa" w:w="1305"/>
          </w:tcPr>
          <w:p>
            <w:pPr>
              <w:spacing w:after="0"/>
              <w:jc w:val="right"/>
            </w:pPr>
            <w:r>
              <w:rPr>
                <w:sz w:val="16"/>
              </w:rPr>
              <w:t>under 0.0001%</w:t>
            </w:r>
          </w:p>
        </w:tc>
        <w:tc>
          <w:tcPr>
            <w:tcW w:type="dxa" w:w="1175"/>
          </w:tcPr>
          <w:p>
            <w:pPr>
              <w:spacing w:after="0"/>
              <w:jc w:val="right"/>
            </w:pPr>
          </w:p>
        </w:tc>
        <w:tc>
          <w:tcPr>
            <w:tcW w:type="dxa" w:w="1162"/>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$28,158,600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$495,494</w:t>
            </w:r>
          </w:p>
        </w:tc>
        <w:tc>
          <w:tcPr>
            <w:tcW w:type="dxa" w:w="1109"/>
          </w:tcPr>
          <w:p>
            <w:pPr>
              <w:spacing w:after="0"/>
              <w:jc w:val="right"/>
            </w:pPr>
            <w:r>
              <w:rPr>
                <w:sz w:val="16"/>
              </w:rPr>
              <w:t>n/a</w:t>
            </w:r>
          </w:p>
        </w:tc>
        <w:tc>
          <w:tcPr>
            <w:tcW w:type="dxa" w:w="1305"/>
          </w:tcPr>
          <w:p>
            <w:pPr>
              <w:spacing w:after="0"/>
              <w:jc w:val="right"/>
            </w:pPr>
            <w:r>
              <w:rPr>
                <w:sz w:val="16"/>
              </w:rPr>
              <w:t>1.76% (agriculture)</w:t>
            </w:r>
          </w:p>
        </w:tc>
        <w:tc>
          <w:tcPr>
            <w:tcW w:type="dxa" w:w="1175"/>
          </w:tcPr>
          <w:p>
            <w:pPr>
              <w:spacing w:after="0"/>
              <w:jc w:val="right"/>
            </w:pPr>
          </w:p>
        </w:tc>
        <w:tc>
          <w:tcPr>
            <w:tcW w:type="dxa" w:w="1162"/>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$11,355,838,299</w:t>
            </w:r>
          </w:p>
        </w:tc>
        <w:tc>
          <w:tcPr>
            <w:tcW w:type="dxa" w:w="1132"/>
          </w:tcPr>
          <w:p>
            <w:pPr>
              <w:spacing w:after="0"/>
              <w:jc w:val="right"/>
            </w:pPr>
            <w:r>
              <w:rPr>
                <w:sz w:val="16"/>
              </w:rPr>
              <w:t>n/a</w:t>
            </w:r>
          </w:p>
        </w:tc>
        <w:tc>
          <w:tcPr>
            <w:tcW w:type="dxa" w:w="1042"/>
          </w:tcPr>
          <w:p>
            <w:pPr>
              <w:spacing w:after="0"/>
              <w:jc w:val="right"/>
            </w:pPr>
            <w:r>
              <w:rPr>
                <w:sz w:val="16"/>
              </w:rPr>
              <w:t>25,849</w:t>
            </w:r>
          </w:p>
        </w:tc>
        <w:tc>
          <w:tcPr>
            <w:tcW w:type="dxa" w:w="1037"/>
          </w:tcPr>
          <w:p>
            <w:pPr>
              <w:spacing w:after="0"/>
              <w:jc w:val="right"/>
            </w:pPr>
            <w:r>
              <w:rPr>
                <w:sz w:val="16"/>
              </w:rPr>
              <w:t>$350,461</w:t>
            </w:r>
          </w:p>
        </w:tc>
        <w:tc>
          <w:tcPr>
            <w:tcW w:type="dxa" w:w="1126"/>
          </w:tcPr>
          <w:p>
            <w:pPr>
              <w:spacing w:after="0"/>
              <w:jc w:val="right"/>
            </w:pPr>
            <w:r>
              <w:rPr>
                <w:sz w:val="16"/>
              </w:rPr>
              <w:t>n/a</w:t>
            </w:r>
          </w:p>
        </w:tc>
        <w:tc>
          <w:tcPr>
            <w:tcW w:type="dxa" w:w="1109"/>
          </w:tcPr>
          <w:p>
            <w:pPr>
              <w:spacing w:after="0"/>
              <w:jc w:val="right"/>
            </w:pPr>
            <w:r>
              <w:rPr>
                <w:sz w:val="16"/>
              </w:rPr>
              <w:t>$64,398</w:t>
            </w:r>
          </w:p>
        </w:tc>
        <w:tc>
          <w:tcPr>
            <w:tcW w:type="dxa" w:w="1305"/>
          </w:tcPr>
          <w:p>
            <w:pPr>
              <w:spacing w:after="0"/>
              <w:jc w:val="right"/>
            </w:pPr>
            <w:r>
              <w:rPr>
                <w:sz w:val="16"/>
              </w:rPr>
              <w:t>0.00309%</w:t>
            </w:r>
          </w:p>
        </w:tc>
        <w:tc>
          <w:tcPr>
            <w:tcW w:type="dxa" w:w="1175"/>
          </w:tcPr>
          <w:p>
            <w:pPr>
              <w:spacing w:after="0"/>
              <w:jc w:val="right"/>
            </w:pPr>
          </w:p>
        </w:tc>
        <w:tc>
          <w:tcPr>
            <w:tcW w:type="dxa" w:w="1162"/>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$6,663,284,798</w:t>
            </w:r>
          </w:p>
        </w:tc>
        <w:tc>
          <w:tcPr>
            <w:tcW w:type="dxa" w:w="1132"/>
          </w:tcPr>
          <w:p>
            <w:pPr>
              <w:spacing w:after="0"/>
              <w:jc w:val="right"/>
            </w:pPr>
            <w:r>
              <w:rPr>
                <w:sz w:val="16"/>
              </w:rPr>
              <w:t>$59,766,541</w:t>
            </w:r>
          </w:p>
        </w:tc>
        <w:tc>
          <w:tcPr>
            <w:tcW w:type="dxa" w:w="1042"/>
          </w:tcPr>
          <w:p>
            <w:pPr>
              <w:spacing w:after="0"/>
              <w:jc w:val="right"/>
            </w:pPr>
            <w:r>
              <w:rPr>
                <w:sz w:val="16"/>
              </w:rPr>
              <w:t>25,806</w:t>
            </w:r>
          </w:p>
        </w:tc>
        <w:tc>
          <w:tcPr>
            <w:tcW w:type="dxa" w:w="1037"/>
          </w:tcPr>
          <w:p>
            <w:pPr>
              <w:spacing w:after="0"/>
              <w:jc w:val="right"/>
            </w:pPr>
            <w:r>
              <w:rPr>
                <w:sz w:val="16"/>
              </w:rPr>
              <w:t>$45,664</w:t>
            </w:r>
          </w:p>
        </w:tc>
        <w:tc>
          <w:tcPr>
            <w:tcW w:type="dxa" w:w="1126"/>
          </w:tcPr>
          <w:p>
            <w:pPr>
              <w:spacing w:after="0"/>
              <w:jc w:val="right"/>
            </w:pPr>
            <w:r>
              <w:rPr>
                <w:sz w:val="16"/>
              </w:rPr>
              <w:t>$5,729</w:t>
            </w:r>
          </w:p>
        </w:tc>
        <w:tc>
          <w:tcPr>
            <w:tcW w:type="dxa" w:w="1109"/>
          </w:tcPr>
          <w:p>
            <w:pPr>
              <w:spacing w:after="0"/>
              <w:jc w:val="right"/>
            </w:pPr>
            <w:r>
              <w:rPr>
                <w:sz w:val="16"/>
              </w:rPr>
              <w:t>$2,166</w:t>
            </w:r>
          </w:p>
        </w:tc>
        <w:tc>
          <w:tcPr>
            <w:tcW w:type="dxa" w:w="1305"/>
          </w:tcPr>
          <w:p>
            <w:pPr>
              <w:spacing w:after="0"/>
              <w:jc w:val="right"/>
            </w:pPr>
            <w:r>
              <w:rPr>
                <w:sz w:val="16"/>
              </w:rPr>
              <w:t>0.000685%</w:t>
            </w:r>
          </w:p>
        </w:tc>
        <w:tc>
          <w:tcPr>
            <w:tcW w:type="dxa" w:w="1175"/>
          </w:tcPr>
          <w:p>
            <w:pPr>
              <w:spacing w:after="0"/>
              <w:jc w:val="right"/>
            </w:pPr>
            <w:r>
              <w:rPr>
                <w:sz w:val="16"/>
              </w:rPr>
              <w:t>$10,000</w:t>
            </w:r>
          </w:p>
        </w:tc>
        <w:tc>
          <w:tcPr>
            <w:tcW w:type="dxa" w:w="1162"/>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$6,515,936,274</w:t>
            </w:r>
          </w:p>
        </w:tc>
        <w:tc>
          <w:tcPr>
            <w:tcW w:type="dxa" w:w="1132"/>
          </w:tcPr>
          <w:p>
            <w:pPr>
              <w:spacing w:after="0"/>
              <w:jc w:val="right"/>
            </w:pPr>
            <w:r>
              <w:rPr>
                <w:sz w:val="16"/>
              </w:rPr>
              <w:t>$58,876,425</w:t>
            </w:r>
          </w:p>
        </w:tc>
        <w:tc>
          <w:tcPr>
            <w:tcW w:type="dxa" w:w="1042"/>
          </w:tcPr>
          <w:p>
            <w:pPr>
              <w:spacing w:after="0"/>
              <w:jc w:val="right"/>
            </w:pPr>
            <w:r>
              <w:rPr>
                <w:sz w:val="16"/>
              </w:rPr>
              <w:t>25,538</w:t>
            </w:r>
          </w:p>
        </w:tc>
        <w:tc>
          <w:tcPr>
            <w:tcW w:type="dxa" w:w="1037"/>
          </w:tcPr>
          <w:p>
            <w:pPr>
              <w:spacing w:after="0"/>
              <w:jc w:val="right"/>
            </w:pPr>
            <w:r>
              <w:rPr>
                <w:sz w:val="16"/>
              </w:rPr>
              <w:t>$3</w:t>
            </w:r>
          </w:p>
        </w:tc>
        <w:tc>
          <w:tcPr>
            <w:tcW w:type="dxa" w:w="1126"/>
          </w:tcPr>
          <w:p>
            <w:pPr>
              <w:spacing w:after="0"/>
              <w:jc w:val="right"/>
            </w:pPr>
            <w:r>
              <w:rPr>
                <w:sz w:val="16"/>
              </w:rPr>
              <w:t>$174</w:t>
            </w:r>
          </w:p>
        </w:tc>
        <w:tc>
          <w:tcPr>
            <w:tcW w:type="dxa" w:w="1109"/>
          </w:tcPr>
          <w:p>
            <w:pPr>
              <w:spacing w:after="0"/>
              <w:jc w:val="right"/>
            </w:pPr>
            <w:r>
              <w:rPr>
                <w:sz w:val="16"/>
              </w:rPr>
              <w:t>$83,584</w:t>
            </w:r>
          </w:p>
        </w:tc>
        <w:tc>
          <w:tcPr>
            <w:tcW w:type="dxa" w:w="1305"/>
          </w:tcPr>
          <w:p>
            <w:pPr>
              <w:spacing w:after="0"/>
              <w:jc w:val="right"/>
            </w:pPr>
            <w:r>
              <w:rPr>
                <w:sz w:val="16"/>
              </w:rPr>
              <w:t>under 0.0001%</w:t>
            </w:r>
          </w:p>
        </w:tc>
        <w:tc>
          <w:tcPr>
            <w:tcW w:type="dxa" w:w="1175"/>
          </w:tcPr>
          <w:p>
            <w:pPr>
              <w:spacing w:after="0"/>
              <w:jc w:val="right"/>
            </w:pPr>
          </w:p>
        </w:tc>
        <w:tc>
          <w:tcPr>
            <w:tcW w:type="dxa" w:w="1162"/>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162"/>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$6,663,284,798</w:t>
            </w:r>
          </w:p>
        </w:tc>
        <w:tc>
          <w:tcPr>
            <w:tcW w:type="dxa" w:w="1132"/>
          </w:tcPr>
          <w:p>
            <w:pPr>
              <w:spacing w:after="0"/>
              <w:jc w:val="right"/>
            </w:pPr>
            <w:r>
              <w:rPr>
                <w:sz w:val="16"/>
              </w:rPr>
              <w:t>n/a</w:t>
            </w:r>
          </w:p>
        </w:tc>
        <w:tc>
          <w:tcPr>
            <w:tcW w:type="dxa" w:w="1042"/>
          </w:tcPr>
          <w:p>
            <w:pPr>
              <w:spacing w:after="0"/>
              <w:jc w:val="right"/>
            </w:pPr>
            <w:r>
              <w:rPr>
                <w:sz w:val="16"/>
              </w:rPr>
              <w:t>25,806</w:t>
            </w:r>
          </w:p>
        </w:tc>
        <w:tc>
          <w:tcPr>
            <w:tcW w:type="dxa" w:w="1037"/>
          </w:tcPr>
          <w:p>
            <w:pPr>
              <w:spacing w:after="0"/>
              <w:jc w:val="right"/>
            </w:pPr>
            <w:r>
              <w:rPr>
                <w:sz w:val="16"/>
              </w:rPr>
              <w:t>$6,005</w:t>
            </w:r>
          </w:p>
        </w:tc>
        <w:tc>
          <w:tcPr>
            <w:tcW w:type="dxa" w:w="1126"/>
          </w:tcPr>
          <w:p>
            <w:pPr>
              <w:spacing w:after="0"/>
              <w:jc w:val="right"/>
            </w:pPr>
            <w:r>
              <w:rPr>
                <w:sz w:val="16"/>
              </w:rPr>
              <w:t>n/a</w:t>
            </w:r>
          </w:p>
        </w:tc>
        <w:tc>
          <w:tcPr>
            <w:tcW w:type="dxa" w:w="1109"/>
          </w:tcPr>
          <w:p>
            <w:pPr>
              <w:spacing w:after="0"/>
              <w:jc w:val="right"/>
            </w:pPr>
            <w:r>
              <w:rPr>
                <w:sz w:val="16"/>
              </w:rPr>
              <w:t>$1,761</w:t>
            </w:r>
          </w:p>
        </w:tc>
        <w:tc>
          <w:tcPr>
            <w:tcW w:type="dxa" w:w="1305"/>
          </w:tcPr>
          <w:p>
            <w:pPr>
              <w:spacing w:after="0"/>
              <w:jc w:val="right"/>
            </w:pPr>
            <w:r>
              <w:rPr>
                <w:sz w:val="16"/>
              </w:rPr>
              <w:t>under 0.0001%</w:t>
            </w:r>
          </w:p>
        </w:tc>
        <w:tc>
          <w:tcPr>
            <w:tcW w:type="dxa" w:w="1175"/>
          </w:tcPr>
          <w:p>
            <w:pPr>
              <w:spacing w:after="0"/>
              <w:jc w:val="right"/>
            </w:pPr>
          </w:p>
        </w:tc>
        <w:tc>
          <w:tcPr>
            <w:tcW w:type="dxa" w:w="1162"/>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$6,654,526,921</w:t>
            </w:r>
          </w:p>
        </w:tc>
        <w:tc>
          <w:tcPr>
            <w:tcW w:type="dxa" w:w="1132"/>
          </w:tcPr>
          <w:p>
            <w:pPr>
              <w:spacing w:after="0"/>
              <w:jc w:val="right"/>
            </w:pPr>
            <w:r>
              <w:rPr>
                <w:sz w:val="16"/>
              </w:rPr>
              <w:t>$987,013</w:t>
            </w:r>
          </w:p>
        </w:tc>
        <w:tc>
          <w:tcPr>
            <w:tcW w:type="dxa" w:w="1042"/>
          </w:tcPr>
          <w:p>
            <w:pPr>
              <w:spacing w:after="0"/>
              <w:jc w:val="right"/>
            </w:pPr>
            <w:r>
              <w:rPr>
                <w:sz w:val="16"/>
              </w:rPr>
              <w:t>726</w:t>
            </w:r>
          </w:p>
        </w:tc>
        <w:tc>
          <w:tcPr>
            <w:tcW w:type="dxa" w:w="1037"/>
          </w:tcPr>
          <w:p>
            <w:pPr>
              <w:spacing w:after="0"/>
              <w:jc w:val="right"/>
            </w:pPr>
            <w:r>
              <w:rPr>
                <w:sz w:val="16"/>
              </w:rPr>
              <w:t>$6,498,690</w:t>
            </w:r>
          </w:p>
        </w:tc>
        <w:tc>
          <w:tcPr>
            <w:tcW w:type="dxa" w:w="1126"/>
          </w:tcPr>
          <w:p>
            <w:pPr>
              <w:spacing w:after="0"/>
              <w:jc w:val="right"/>
            </w:pPr>
            <w:r>
              <w:rPr>
                <w:sz w:val="16"/>
              </w:rPr>
              <w:t>$10,811</w:t>
            </w:r>
          </w:p>
        </w:tc>
        <w:tc>
          <w:tcPr>
            <w:tcW w:type="dxa" w:w="1109"/>
          </w:tcPr>
          <w:p>
            <w:pPr>
              <w:spacing w:after="0"/>
              <w:jc w:val="right"/>
            </w:pPr>
            <w:r>
              <w:rPr>
                <w:sz w:val="16"/>
              </w:rPr>
              <w:t>$29,334</w:t>
            </w:r>
          </w:p>
        </w:tc>
        <w:tc>
          <w:tcPr>
            <w:tcW w:type="dxa" w:w="1305"/>
          </w:tcPr>
          <w:p>
            <w:pPr>
              <w:spacing w:after="0"/>
              <w:jc w:val="right"/>
            </w:pPr>
            <w:r>
              <w:rPr>
                <w:sz w:val="16"/>
              </w:rPr>
              <w:t>n/a (see note)</w:t>
            </w:r>
          </w:p>
        </w:tc>
        <w:tc>
          <w:tcPr>
            <w:tcW w:type="dxa" w:w="1175"/>
          </w:tcPr>
          <w:p>
            <w:pPr>
              <w:spacing w:after="0"/>
              <w:jc w:val="right"/>
            </w:pPr>
            <w:r>
              <w:rPr>
                <w:sz w:val="16"/>
              </w:rPr>
              <w:t>$60,350</w:t>
            </w:r>
          </w:p>
        </w:tc>
        <w:tc>
          <w:tcPr>
            <w:tcW w:type="dxa" w:w="1162"/>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$166,709,760</w:t>
            </w:r>
          </w:p>
        </w:tc>
        <w:tc>
          <w:tcPr>
            <w:tcW w:type="dxa" w:w="1132"/>
          </w:tcPr>
          <w:p>
            <w:pPr>
              <w:spacing w:after="0"/>
              <w:jc w:val="right"/>
            </w:pPr>
            <w:r>
              <w:rPr>
                <w:sz w:val="16"/>
              </w:rPr>
              <w:t>n/a</w:t>
            </w:r>
          </w:p>
        </w:tc>
        <w:tc>
          <w:tcPr>
            <w:tcW w:type="dxa" w:w="1042"/>
          </w:tcPr>
          <w:p>
            <w:pPr>
              <w:spacing w:after="0"/>
              <w:jc w:val="right"/>
            </w:pPr>
            <w:r>
              <w:rPr>
                <w:sz w:val="16"/>
              </w:rPr>
              <w:t>503</w:t>
            </w:r>
          </w:p>
        </w:tc>
        <w:tc>
          <w:tcPr>
            <w:tcW w:type="dxa" w:w="1037"/>
          </w:tcPr>
          <w:p>
            <w:pPr>
              <w:spacing w:after="0"/>
              <w:jc w:val="right"/>
            </w:pPr>
            <w:r>
              <w:rPr>
                <w:sz w:val="16"/>
              </w:rPr>
              <w:t>$57,314</w:t>
            </w:r>
          </w:p>
        </w:tc>
        <w:tc>
          <w:tcPr>
            <w:tcW w:type="dxa" w:w="1126"/>
          </w:tcPr>
          <w:p>
            <w:pPr>
              <w:spacing w:after="0"/>
              <w:jc w:val="right"/>
            </w:pPr>
            <w:r>
              <w:rPr>
                <w:sz w:val="16"/>
              </w:rPr>
              <w:t>n/a</w:t>
            </w:r>
          </w:p>
        </w:tc>
        <w:tc>
          <w:tcPr>
            <w:tcW w:type="dxa" w:w="1109"/>
          </w:tcPr>
          <w:p>
            <w:pPr>
              <w:spacing w:after="0"/>
              <w:jc w:val="right"/>
            </w:pPr>
            <w:r>
              <w:rPr>
                <w:sz w:val="16"/>
              </w:rPr>
              <w:t>$16,416</w:t>
            </w:r>
          </w:p>
        </w:tc>
        <w:tc>
          <w:tcPr>
            <w:tcW w:type="dxa" w:w="1305"/>
          </w:tcPr>
          <w:p>
            <w:pPr>
              <w:spacing w:after="0"/>
              <w:jc w:val="right"/>
            </w:pPr>
            <w:r>
              <w:rPr>
                <w:sz w:val="16"/>
              </w:rPr>
              <w:t>0.0344%</w:t>
            </w:r>
          </w:p>
        </w:tc>
        <w:tc>
          <w:tcPr>
            <w:tcW w:type="dxa" w:w="1175"/>
          </w:tcPr>
          <w:p>
            <w:pPr>
              <w:spacing w:after="0"/>
              <w:jc w:val="right"/>
            </w:pPr>
            <w:r>
              <w:rPr>
                <w:sz w:val="16"/>
              </w:rPr>
              <w:t>$10,500</w:t>
            </w:r>
          </w:p>
        </w:tc>
        <w:tc>
          <w:tcPr>
            <w:tcW w:type="dxa" w:w="1162"/>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$6,663,284,798</w:t>
            </w:r>
          </w:p>
        </w:tc>
        <w:tc>
          <w:tcPr>
            <w:tcW w:type="dxa" w:w="1132"/>
          </w:tcPr>
          <w:p>
            <w:pPr>
              <w:spacing w:after="0"/>
              <w:jc w:val="right"/>
            </w:pPr>
            <w:r>
              <w:rPr>
                <w:sz w:val="16"/>
              </w:rPr>
              <w:t>n/a</w:t>
            </w:r>
          </w:p>
        </w:tc>
        <w:tc>
          <w:tcPr>
            <w:tcW w:type="dxa" w:w="1042"/>
          </w:tcPr>
          <w:p>
            <w:pPr>
              <w:spacing w:after="0"/>
              <w:jc w:val="right"/>
            </w:pPr>
            <w:r>
              <w:rPr>
                <w:sz w:val="16"/>
              </w:rPr>
              <w:t>25,806</w:t>
            </w:r>
          </w:p>
        </w:tc>
        <w:tc>
          <w:tcPr>
            <w:tcW w:type="dxa" w:w="1037"/>
          </w:tcPr>
          <w:p>
            <w:pPr>
              <w:spacing w:after="0"/>
              <w:jc w:val="right"/>
            </w:pPr>
            <w:r>
              <w:rPr>
                <w:sz w:val="16"/>
              </w:rPr>
              <w:t>$17,798</w:t>
            </w:r>
          </w:p>
        </w:tc>
        <w:tc>
          <w:tcPr>
            <w:tcW w:type="dxa" w:w="1126"/>
          </w:tcPr>
          <w:p>
            <w:pPr>
              <w:spacing w:after="0"/>
              <w:jc w:val="right"/>
            </w:pPr>
            <w:r>
              <w:rPr>
                <w:sz w:val="16"/>
              </w:rPr>
              <w:t>n/a</w:t>
            </w:r>
          </w:p>
        </w:tc>
        <w:tc>
          <w:tcPr>
            <w:tcW w:type="dxa" w:w="1109"/>
          </w:tcPr>
          <w:p>
            <w:pPr>
              <w:spacing w:after="0"/>
              <w:jc w:val="right"/>
            </w:pPr>
            <w:r>
              <w:rPr>
                <w:sz w:val="16"/>
              </w:rPr>
              <w:t>$799,309</w:t>
            </w:r>
          </w:p>
        </w:tc>
        <w:tc>
          <w:tcPr>
            <w:tcW w:type="dxa" w:w="1305"/>
          </w:tcPr>
          <w:p>
            <w:pPr>
              <w:spacing w:after="0"/>
              <w:jc w:val="right"/>
            </w:pPr>
            <w:r>
              <w:rPr>
                <w:sz w:val="16"/>
              </w:rPr>
              <w:t>0.000267%</w:t>
            </w:r>
          </w:p>
        </w:tc>
        <w:tc>
          <w:tcPr>
            <w:tcW w:type="dxa" w:w="1175"/>
          </w:tcPr>
          <w:p>
            <w:pPr>
              <w:spacing w:after="0"/>
              <w:jc w:val="right"/>
            </w:pPr>
          </w:p>
        </w:tc>
        <w:tc>
          <w:tcPr>
            <w:tcW w:type="dxa" w:w="1162"/>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$6,663,284,798</w:t>
            </w:r>
          </w:p>
        </w:tc>
        <w:tc>
          <w:tcPr>
            <w:tcW w:type="dxa" w:w="1132"/>
          </w:tcPr>
          <w:p>
            <w:pPr>
              <w:spacing w:after="0"/>
              <w:jc w:val="right"/>
            </w:pPr>
            <w:r>
              <w:rPr>
                <w:sz w:val="16"/>
              </w:rPr>
              <w:t>$59,766,541</w:t>
            </w:r>
          </w:p>
        </w:tc>
        <w:tc>
          <w:tcPr>
            <w:tcW w:type="dxa" w:w="1042"/>
          </w:tcPr>
          <w:p>
            <w:pPr>
              <w:spacing w:after="0"/>
              <w:jc w:val="right"/>
            </w:pPr>
            <w:r>
              <w:rPr>
                <w:sz w:val="16"/>
              </w:rPr>
              <w:t>25,806</w:t>
            </w:r>
          </w:p>
        </w:tc>
        <w:tc>
          <w:tcPr>
            <w:tcW w:type="dxa" w:w="1037"/>
          </w:tcPr>
          <w:p>
            <w:pPr>
              <w:spacing w:after="0"/>
              <w:jc w:val="right"/>
            </w:pPr>
            <w:r>
              <w:rPr>
                <w:sz w:val="16"/>
              </w:rPr>
              <w:t>$12,106</w:t>
            </w:r>
          </w:p>
        </w:tc>
        <w:tc>
          <w:tcPr>
            <w:tcW w:type="dxa" w:w="1126"/>
          </w:tcPr>
          <w:p>
            <w:pPr>
              <w:spacing w:after="0"/>
              <w:jc w:val="right"/>
            </w:pPr>
            <w:r>
              <w:rPr>
                <w:sz w:val="16"/>
              </w:rPr>
              <w:t>$1,291</w:t>
            </w:r>
          </w:p>
        </w:tc>
        <w:tc>
          <w:tcPr>
            <w:tcW w:type="dxa" w:w="1109"/>
          </w:tcPr>
          <w:p>
            <w:pPr>
              <w:spacing w:after="0"/>
              <w:jc w:val="right"/>
            </w:pPr>
            <w:r>
              <w:rPr>
                <w:sz w:val="16"/>
              </w:rPr>
              <w:t>$30,288</w:t>
            </w:r>
          </w:p>
        </w:tc>
        <w:tc>
          <w:tcPr>
            <w:tcW w:type="dxa" w:w="1305"/>
          </w:tcPr>
          <w:p>
            <w:pPr>
              <w:spacing w:after="0"/>
              <w:jc w:val="right"/>
            </w:pPr>
            <w:r>
              <w:rPr>
                <w:sz w:val="16"/>
              </w:rPr>
              <w:t>0.000182%</w:t>
            </w:r>
          </w:p>
        </w:tc>
        <w:tc>
          <w:tcPr>
            <w:tcW w:type="dxa" w:w="1175"/>
          </w:tcPr>
          <w:p>
            <w:pPr>
              <w:spacing w:after="0"/>
              <w:jc w:val="right"/>
            </w:pPr>
            <w:r>
              <w:rPr>
                <w:sz w:val="16"/>
              </w:rPr>
              <w:t>$0</w:t>
            </w:r>
          </w:p>
        </w:tc>
        <w:tc>
          <w:tcPr>
            <w:tcW w:type="dxa" w:w="1162"/>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$6,663,284,798</w:t>
            </w:r>
          </w:p>
        </w:tc>
        <w:tc>
          <w:tcPr>
            <w:tcW w:type="dxa" w:w="1132"/>
          </w:tcPr>
          <w:p>
            <w:pPr>
              <w:spacing w:after="0"/>
              <w:jc w:val="right"/>
            </w:pPr>
            <w:r>
              <w:rPr>
                <w:sz w:val="16"/>
              </w:rPr>
              <w:t>$59,766,541</w:t>
            </w:r>
          </w:p>
        </w:tc>
        <w:tc>
          <w:tcPr>
            <w:tcW w:type="dxa" w:w="1042"/>
          </w:tcPr>
          <w:p>
            <w:pPr>
              <w:spacing w:after="0"/>
              <w:jc w:val="right"/>
            </w:pPr>
            <w:r>
              <w:rPr>
                <w:sz w:val="16"/>
              </w:rPr>
              <w:t>25,806</w:t>
            </w:r>
          </w:p>
        </w:tc>
        <w:tc>
          <w:tcPr>
            <w:tcW w:type="dxa" w:w="1037"/>
          </w:tcPr>
          <w:p>
            <w:pPr>
              <w:spacing w:after="0"/>
              <w:jc w:val="right"/>
            </w:pPr>
            <w:r>
              <w:rPr>
                <w:sz w:val="16"/>
              </w:rPr>
              <w:t>$21,370</w:t>
            </w:r>
          </w:p>
        </w:tc>
        <w:tc>
          <w:tcPr>
            <w:tcW w:type="dxa" w:w="1126"/>
          </w:tcPr>
          <w:p>
            <w:pPr>
              <w:spacing w:after="0"/>
              <w:jc w:val="right"/>
            </w:pPr>
            <w:r>
              <w:rPr>
                <w:sz w:val="16"/>
              </w:rPr>
              <w:t>$60</w:t>
            </w:r>
          </w:p>
        </w:tc>
        <w:tc>
          <w:tcPr>
            <w:tcW w:type="dxa" w:w="1109"/>
          </w:tcPr>
          <w:p>
            <w:pPr>
              <w:spacing w:after="0"/>
              <w:jc w:val="right"/>
            </w:pPr>
            <w:r>
              <w:rPr>
                <w:sz w:val="16"/>
              </w:rPr>
              <w:t>$31,744</w:t>
            </w:r>
          </w:p>
        </w:tc>
        <w:tc>
          <w:tcPr>
            <w:tcW w:type="dxa" w:w="1305"/>
          </w:tcPr>
          <w:p>
            <w:pPr>
              <w:spacing w:after="0"/>
              <w:jc w:val="right"/>
            </w:pPr>
            <w:r>
              <w:rPr>
                <w:sz w:val="16"/>
              </w:rPr>
              <w:t>0.000321%</w:t>
            </w:r>
          </w:p>
        </w:tc>
        <w:tc>
          <w:tcPr>
            <w:tcW w:type="dxa" w:w="1175"/>
          </w:tcPr>
          <w:p>
            <w:pPr>
              <w:spacing w:after="0"/>
              <w:jc w:val="right"/>
            </w:pPr>
          </w:p>
        </w:tc>
        <w:tc>
          <w:tcPr>
            <w:tcW w:type="dxa" w:w="1162"/>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$2,529,303,749</w:t>
            </w:r>
          </w:p>
        </w:tc>
        <w:tc>
          <w:tcPr>
            <w:tcW w:type="dxa" w:w="1132"/>
          </w:tcPr>
          <w:p>
            <w:pPr>
              <w:spacing w:after="0"/>
              <w:jc w:val="right"/>
            </w:pPr>
            <w:r>
              <w:rPr>
                <w:sz w:val="16"/>
              </w:rPr>
              <w:t>$24,311,915</w:t>
            </w:r>
          </w:p>
        </w:tc>
        <w:tc>
          <w:tcPr>
            <w:tcW w:type="dxa" w:w="1042"/>
          </w:tcPr>
          <w:p>
            <w:pPr>
              <w:spacing w:after="0"/>
              <w:jc w:val="right"/>
            </w:pPr>
            <w:r>
              <w:rPr>
                <w:sz w:val="16"/>
              </w:rPr>
              <w:t>11,964</w:t>
            </w:r>
          </w:p>
        </w:tc>
        <w:tc>
          <w:tcPr>
            <w:tcW w:type="dxa" w:w="1037"/>
          </w:tcPr>
          <w:p>
            <w:pPr>
              <w:spacing w:after="0"/>
              <w:jc w:val="right"/>
            </w:pPr>
            <w:r>
              <w:rPr>
                <w:sz w:val="16"/>
              </w:rPr>
              <w:t>$1,982,378</w:t>
            </w:r>
          </w:p>
        </w:tc>
        <w:tc>
          <w:tcPr>
            <w:tcW w:type="dxa" w:w="1126"/>
          </w:tcPr>
          <w:p>
            <w:pPr>
              <w:spacing w:after="0"/>
              <w:jc w:val="right"/>
            </w:pPr>
            <w:r>
              <w:rPr>
                <w:sz w:val="16"/>
              </w:rPr>
              <w:t>$159</w:t>
            </w:r>
          </w:p>
        </w:tc>
        <w:tc>
          <w:tcPr>
            <w:tcW w:type="dxa" w:w="1109"/>
          </w:tcPr>
          <w:p>
            <w:pPr>
              <w:spacing w:after="0"/>
              <w:jc w:val="right"/>
            </w:pPr>
            <w:r>
              <w:rPr>
                <w:sz w:val="16"/>
              </w:rPr>
              <w:t>$73,977</w:t>
            </w:r>
          </w:p>
        </w:tc>
        <w:tc>
          <w:tcPr>
            <w:tcW w:type="dxa" w:w="1305"/>
          </w:tcPr>
          <w:p>
            <w:pPr>
              <w:spacing w:after="0"/>
              <w:jc w:val="right"/>
            </w:pPr>
            <w:r>
              <w:rPr>
                <w:sz w:val="16"/>
              </w:rPr>
              <w:t>0.0784%</w:t>
            </w:r>
          </w:p>
        </w:tc>
        <w:tc>
          <w:tcPr>
            <w:tcW w:type="dxa" w:w="1175"/>
          </w:tcPr>
          <w:p>
            <w:pPr>
              <w:spacing w:after="0"/>
              <w:jc w:val="right"/>
            </w:pPr>
          </w:p>
        </w:tc>
        <w:tc>
          <w:tcPr>
            <w:tcW w:type="dxa" w:w="1162"/>
          </w:tcPr>
          <w:p>
            <w:pPr>
              <w:spacing w:after="0"/>
              <w:jc w:val="right"/>
            </w:pPr>
            <w:r>
              <w:rPr>
                <w:sz w:val="16"/>
              </w:rPr>
              <w:t>$12,140,000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$6,663,284,777</w:t>
            </w:r>
          </w:p>
        </w:tc>
        <w:tc>
          <w:tcPr>
            <w:tcW w:type="dxa" w:w="1132"/>
          </w:tcPr>
          <w:p>
            <w:pPr>
              <w:spacing w:after="0"/>
              <w:jc w:val="right"/>
            </w:pPr>
            <w:r>
              <w:rPr>
                <w:sz w:val="16"/>
              </w:rPr>
              <w:t>$59,766,541</w:t>
            </w:r>
          </w:p>
        </w:tc>
        <w:tc>
          <w:tcPr>
            <w:tcW w:type="dxa" w:w="1042"/>
          </w:tcPr>
          <w:p>
            <w:pPr>
              <w:spacing w:after="0"/>
              <w:jc w:val="right"/>
            </w:pPr>
            <w:r>
              <w:rPr>
                <w:sz w:val="16"/>
              </w:rPr>
              <w:t>25,806</w:t>
            </w:r>
          </w:p>
        </w:tc>
        <w:tc>
          <w:tcPr>
            <w:tcW w:type="dxa" w:w="1037"/>
          </w:tcPr>
          <w:p>
            <w:pPr>
              <w:spacing w:after="0"/>
              <w:jc w:val="right"/>
            </w:pPr>
            <w:r>
              <w:rPr>
                <w:sz w:val="16"/>
              </w:rPr>
              <w:t>$6,411</w:t>
            </w:r>
          </w:p>
        </w:tc>
        <w:tc>
          <w:tcPr>
            <w:tcW w:type="dxa" w:w="1126"/>
          </w:tcPr>
          <w:p>
            <w:pPr>
              <w:spacing w:after="0"/>
              <w:jc w:val="right"/>
            </w:pPr>
            <w:r>
              <w:rPr>
                <w:sz w:val="16"/>
              </w:rPr>
              <w:t>$51</w:t>
            </w:r>
          </w:p>
        </w:tc>
        <w:tc>
          <w:tcPr>
            <w:tcW w:type="dxa" w:w="1109"/>
          </w:tcPr>
          <w:p>
            <w:pPr>
              <w:spacing w:after="0"/>
              <w:jc w:val="right"/>
            </w:pPr>
            <w:r>
              <w:rPr>
                <w:sz w:val="16"/>
              </w:rPr>
              <w:t>$65,651</w:t>
            </w:r>
          </w:p>
        </w:tc>
        <w:tc>
          <w:tcPr>
            <w:tcW w:type="dxa" w:w="1305"/>
          </w:tcPr>
          <w:p>
            <w:pPr>
              <w:spacing w:after="0"/>
              <w:jc w:val="right"/>
            </w:pPr>
            <w:r>
              <w:rPr>
                <w:sz w:val="16"/>
              </w:rPr>
              <w:t>under 0.0001%</w:t>
            </w:r>
          </w:p>
        </w:tc>
        <w:tc>
          <w:tcPr>
            <w:tcW w:type="dxa" w:w="1175"/>
          </w:tcPr>
          <w:p>
            <w:pPr>
              <w:spacing w:after="0"/>
              <w:jc w:val="right"/>
            </w:pPr>
          </w:p>
        </w:tc>
        <w:tc>
          <w:tcPr>
            <w:tcW w:type="dxa" w:w="1162"/>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2021-04-26 (Storm Events through 2026-06-30): 19 county-coded records, 19 with a damage value recorded (including $0), $80,850; 204 zone-level records, 202 with a damage value recorded (including $0), $12,140,000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25,806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$6,663,284,798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$59,766,541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$9,521,397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$2,830,083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Montezuma County</w:t>
            </w:r>
          </w:p>
        </w:tc>
        <w:tc>
          <w:tcPr>
            <w:tcW w:type="dxa" w:w="1652"/>
          </w:tcPr>
          <w:p>
            <w:pPr>
              <w:spacing w:after="0"/>
              <w:jc w:val="left"/>
            </w:pPr>
            <w:r>
              <w:rPr>
                <w:sz w:val="16"/>
              </w:rPr>
              <w:t>080285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Cortez city</w:t>
            </w:r>
          </w:p>
        </w:tc>
        <w:tc>
          <w:tcPr>
            <w:tcW w:type="dxa" w:w="1652"/>
          </w:tcPr>
          <w:p>
            <w:pPr>
              <w:spacing w:after="0"/>
              <w:jc w:val="left"/>
            </w:pPr>
            <w:r>
              <w:rPr>
                <w:sz w:val="16"/>
              </w:rPr>
              <w:t>080121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Dolores town</w:t>
            </w:r>
          </w:p>
        </w:tc>
        <w:tc>
          <w:tcPr>
            <w:tcW w:type="dxa" w:w="1652"/>
          </w:tcPr>
          <w:p>
            <w:pPr>
              <w:spacing w:after="0"/>
              <w:jc w:val="left"/>
            </w:pPr>
            <w:r>
              <w:rPr>
                <w:sz w:val="16"/>
              </w:rPr>
              <w:t>080122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Mancos town</w:t>
            </w:r>
          </w:p>
        </w:tc>
        <w:tc>
          <w:tcPr>
            <w:tcW w:type="dxa" w:w="1652"/>
          </w:tcPr>
          <w:p>
            <w:pPr>
              <w:spacing w:after="0"/>
              <w:jc w:val="left"/>
            </w:pPr>
            <w:r>
              <w:rPr>
                <w:sz w:val="16"/>
              </w:rPr>
              <w:t>080123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Montezuma County, CO: risk-assessment baseline packet, release 2026-10 (data as of 2026-09-30; County FIPS 08083). Automated baseline. </w:t>
      </w:r>
      <w:hyperlink r:id="rId15">
        <w:r>
          <w:rPr>
            <w:color w:val="1F4E99"/>
            <w:sz w:val="17"/>
            <w:u w:val="single"/>
          </w:rPr>
          <w:t>https://hazardplain.org/co/08083/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Montezuma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Montezuma County, CO: Risk-assessment baseline packet</dc:title>
  <dc:subject>Hazard Plain release 2026-10, as of 2026-09-30. Automated baseline</dc:subject>
  <dc:creator>Hazard Plain</dc:creator>
  <cp:keywords>Hazard Plain; hazard mitigation; risk assessment; 08083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