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Moffat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$4,616,452</w:t>
            </w:r>
          </w:p>
        </w:tc>
        <w:tc>
          <w:tcPr>
            <w:tcW w:type="dxa" w:w="1126"/>
          </w:tcPr>
          <w:p>
            <w:pPr>
              <w:spacing w:after="0"/>
              <w:jc w:val="right"/>
            </w:pPr>
            <w:r>
              <w:rPr>
                <w:sz w:val="16"/>
              </w:rPr>
              <w:t>$8</w:t>
            </w:r>
          </w:p>
        </w:tc>
        <w:tc>
          <w:tcPr>
            <w:tcW w:type="dxa" w:w="1396"/>
          </w:tcPr>
          <w:p>
            <w:pPr>
              <w:spacing w:after="0"/>
              <w:jc w:val="right"/>
            </w:pPr>
            <w:r>
              <w:rPr>
                <w:sz w:val="16"/>
              </w:rPr>
              <w:t>$137,694</w:t>
            </w:r>
          </w:p>
        </w:tc>
        <w:tc>
          <w:tcPr>
            <w:tcW w:type="dxa" w:w="1154"/>
          </w:tcPr>
          <w:p>
            <w:pPr>
              <w:spacing w:after="0"/>
              <w:jc w:val="right"/>
            </w:pPr>
            <w:r>
              <w:rPr>
                <w:sz w:val="16"/>
              </w:rPr>
              <w:t>$4,754,155</w:t>
            </w:r>
          </w:p>
        </w:tc>
        <w:tc>
          <w:tcPr>
            <w:tcW w:type="dxa" w:w="1449"/>
          </w:tcPr>
          <w:p>
            <w:pPr>
              <w:spacing w:after="0"/>
              <w:jc w:val="right"/>
            </w:pPr>
            <w:r>
              <w:rPr>
                <w:sz w:val="16"/>
              </w:rPr>
              <w:t>17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$1,216,405</w:t>
            </w:r>
          </w:p>
        </w:tc>
        <w:tc>
          <w:tcPr>
            <w:tcW w:type="dxa" w:w="1126"/>
          </w:tcPr>
          <w:p>
            <w:pPr>
              <w:spacing w:after="0"/>
              <w:jc w:val="right"/>
            </w:pPr>
            <w:r>
              <w:rPr>
                <w:sz w:val="16"/>
              </w:rPr>
              <w:t>$173</w:t>
            </w:r>
          </w:p>
        </w:tc>
        <w:tc>
          <w:tcPr>
            <w:tcW w:type="dxa" w:w="1396"/>
          </w:tcPr>
          <w:p>
            <w:pPr>
              <w:spacing w:after="0"/>
              <w:jc w:val="right"/>
            </w:pPr>
            <w:r>
              <w:rPr>
                <w:sz w:val="16"/>
              </w:rPr>
              <w:t>$20,690</w:t>
            </w:r>
          </w:p>
        </w:tc>
        <w:tc>
          <w:tcPr>
            <w:tcW w:type="dxa" w:w="1154"/>
          </w:tcPr>
          <w:p>
            <w:pPr>
              <w:spacing w:after="0"/>
              <w:jc w:val="right"/>
            </w:pPr>
            <w:r>
              <w:rPr>
                <w:sz w:val="16"/>
              </w:rPr>
              <w:t>$1,237,268</w:t>
            </w:r>
          </w:p>
        </w:tc>
        <w:tc>
          <w:tcPr>
            <w:tcW w:type="dxa" w:w="1449"/>
          </w:tcPr>
          <w:p>
            <w:pPr>
              <w:spacing w:after="0"/>
              <w:jc w:val="right"/>
            </w:pPr>
            <w:r>
              <w:rPr>
                <w:sz w:val="16"/>
              </w:rPr>
              <w:t>129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$304,764</w:t>
            </w:r>
          </w:p>
        </w:tc>
        <w:tc>
          <w:tcPr>
            <w:tcW w:type="dxa" w:w="1126"/>
          </w:tcPr>
          <w:p>
            <w:pPr>
              <w:spacing w:after="0"/>
              <w:jc w:val="right"/>
            </w:pPr>
          </w:p>
        </w:tc>
        <w:tc>
          <w:tcPr>
            <w:tcW w:type="dxa" w:w="1396"/>
          </w:tcPr>
          <w:p>
            <w:pPr>
              <w:spacing w:after="0"/>
              <w:jc w:val="right"/>
            </w:pPr>
            <w:r>
              <w:rPr>
                <w:sz w:val="16"/>
              </w:rPr>
              <w:t>$54,836</w:t>
            </w:r>
          </w:p>
        </w:tc>
        <w:tc>
          <w:tcPr>
            <w:tcW w:type="dxa" w:w="1154"/>
          </w:tcPr>
          <w:p>
            <w:pPr>
              <w:spacing w:after="0"/>
              <w:jc w:val="right"/>
            </w:pPr>
            <w:r>
              <w:rPr>
                <w:sz w:val="16"/>
              </w:rPr>
              <w:t>$359,599</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4</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$33,235</w:t>
            </w:r>
          </w:p>
        </w:tc>
        <w:tc>
          <w:tcPr>
            <w:tcW w:type="dxa" w:w="1126"/>
          </w:tcPr>
          <w:p>
            <w:pPr>
              <w:spacing w:after="0"/>
              <w:jc w:val="right"/>
            </w:pPr>
            <w:r>
              <w:rPr>
                <w:sz w:val="16"/>
              </w:rPr>
              <w:t>$54</w:t>
            </w:r>
          </w:p>
        </w:tc>
        <w:tc>
          <w:tcPr>
            <w:tcW w:type="dxa" w:w="1396"/>
          </w:tcPr>
          <w:p>
            <w:pPr>
              <w:spacing w:after="0"/>
              <w:jc w:val="right"/>
            </w:pPr>
            <w:r>
              <w:rPr>
                <w:sz w:val="16"/>
              </w:rPr>
              <w:t>$132,192</w:t>
            </w:r>
          </w:p>
        </w:tc>
        <w:tc>
          <w:tcPr>
            <w:tcW w:type="dxa" w:w="1154"/>
          </w:tcPr>
          <w:p>
            <w:pPr>
              <w:spacing w:after="0"/>
              <w:jc w:val="right"/>
            </w:pPr>
            <w:r>
              <w:rPr>
                <w:sz w:val="16"/>
              </w:rPr>
              <w:t>$165,481</w:t>
            </w:r>
          </w:p>
        </w:tc>
        <w:tc>
          <w:tcPr>
            <w:tcW w:type="dxa" w:w="1449"/>
          </w:tcPr>
          <w:p>
            <w:pPr>
              <w:spacing w:after="0"/>
              <w:jc w:val="right"/>
            </w:pPr>
            <w:r>
              <w:rPr>
                <w:sz w:val="16"/>
              </w:rPr>
              <w:t>1,214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$629</w:t>
            </w:r>
          </w:p>
        </w:tc>
        <w:tc>
          <w:tcPr>
            <w:tcW w:type="dxa" w:w="1126"/>
          </w:tcPr>
          <w:p>
            <w:pPr>
              <w:spacing w:after="0"/>
              <w:jc w:val="right"/>
            </w:pPr>
            <w:r>
              <w:rPr>
                <w:sz w:val="16"/>
              </w:rPr>
              <w:t>$7,915</w:t>
            </w:r>
          </w:p>
        </w:tc>
        <w:tc>
          <w:tcPr>
            <w:tcW w:type="dxa" w:w="1396"/>
          </w:tcPr>
          <w:p>
            <w:pPr>
              <w:spacing w:after="0"/>
              <w:jc w:val="right"/>
            </w:pPr>
            <w:r>
              <w:rPr>
                <w:sz w:val="16"/>
              </w:rPr>
              <w:t>$134,035</w:t>
            </w:r>
          </w:p>
        </w:tc>
        <w:tc>
          <w:tcPr>
            <w:tcW w:type="dxa" w:w="1154"/>
          </w:tcPr>
          <w:p>
            <w:pPr>
              <w:spacing w:after="0"/>
              <w:jc w:val="right"/>
            </w:pPr>
            <w:r>
              <w:rPr>
                <w:sz w:val="16"/>
              </w:rPr>
              <w:t>$142,578</w:t>
            </w:r>
          </w:p>
        </w:tc>
        <w:tc>
          <w:tcPr>
            <w:tcW w:type="dxa" w:w="1449"/>
          </w:tcPr>
          <w:p>
            <w:pPr>
              <w:spacing w:after="0"/>
              <w:jc w:val="right"/>
            </w:pPr>
            <w:r>
              <w:rPr>
                <w:sz w:val="16"/>
              </w:rPr>
              <w:t>82</w:t>
            </w:r>
          </w:p>
        </w:tc>
        <w:tc>
          <w:tcPr>
            <w:tcW w:type="dxa" w:w="1747"/>
          </w:tcPr>
          <w:p>
            <w:pPr>
              <w:spacing w:after="0"/>
              <w:jc w:val="left"/>
            </w:pPr>
          </w:p>
        </w:tc>
        <w:tc>
          <w:tcPr>
            <w:tcW w:type="dxa" w:w="1919"/>
          </w:tcPr>
          <w:p>
            <w:pPr>
              <w:spacing w:after="0"/>
              <w:jc w:val="left"/>
            </w:pPr>
            <w:r>
              <w:rPr>
                <w:sz w:val="16"/>
              </w:rPr>
              <w:t>Includes 71 Frost/Freeze records, event types the NRI definition of this hazard leaves out.</w:t>
            </w:r>
          </w:p>
        </w:tc>
      </w:tr>
      <w:tr>
        <w:trPr>
          <w:cantSplit/>
        </w:trPr>
        <w:tc>
          <w:tcPr>
            <w:tcW w:type="dxa" w:w="704"/>
          </w:tcPr>
          <w:p>
            <w:pPr>
              <w:spacing w:after="0"/>
              <w:jc w:val="right"/>
            </w:pPr>
            <w:r>
              <w:rPr>
                <w:sz w:val="16"/>
              </w:rPr>
              <w:t>6</w:t>
            </w:r>
          </w:p>
        </w:tc>
        <w:tc>
          <w:tcPr>
            <w:tcW w:type="dxa" w:w="1037"/>
          </w:tcPr>
          <w:p>
            <w:pPr>
              <w:spacing w:after="0"/>
              <w:jc w:val="left"/>
            </w:pPr>
            <w:r>
              <w:rPr>
                <w:sz w:val="16"/>
              </w:rPr>
              <w:t>Lightning</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$4,029</w:t>
            </w:r>
          </w:p>
        </w:tc>
        <w:tc>
          <w:tcPr>
            <w:tcW w:type="dxa" w:w="1126"/>
          </w:tcPr>
          <w:p>
            <w:pPr>
              <w:spacing w:after="0"/>
              <w:jc w:val="right"/>
            </w:pPr>
          </w:p>
        </w:tc>
        <w:tc>
          <w:tcPr>
            <w:tcW w:type="dxa" w:w="1396"/>
          </w:tcPr>
          <w:p>
            <w:pPr>
              <w:spacing w:after="0"/>
              <w:jc w:val="right"/>
            </w:pPr>
            <w:r>
              <w:rPr>
                <w:sz w:val="16"/>
              </w:rPr>
              <w:t>$137,264</w:t>
            </w:r>
          </w:p>
        </w:tc>
        <w:tc>
          <w:tcPr>
            <w:tcW w:type="dxa" w:w="1154"/>
          </w:tcPr>
          <w:p>
            <w:pPr>
              <w:spacing w:after="0"/>
              <w:jc w:val="right"/>
            </w:pPr>
            <w:r>
              <w:rPr>
                <w:sz w:val="16"/>
              </w:rPr>
              <w:t>$141,293</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Landslide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$83</w:t>
            </w:r>
          </w:p>
        </w:tc>
        <w:tc>
          <w:tcPr>
            <w:tcW w:type="dxa" w:w="1126"/>
          </w:tcPr>
          <w:p>
            <w:pPr>
              <w:spacing w:after="0"/>
              <w:jc w:val="right"/>
            </w:pPr>
          </w:p>
        </w:tc>
        <w:tc>
          <w:tcPr>
            <w:tcW w:type="dxa" w:w="1396"/>
          </w:tcPr>
          <w:p>
            <w:pPr>
              <w:spacing w:after="0"/>
              <w:jc w:val="right"/>
            </w:pPr>
            <w:r>
              <w:rPr>
                <w:sz w:val="16"/>
              </w:rPr>
              <w:t>$102,026</w:t>
            </w:r>
          </w:p>
        </w:tc>
        <w:tc>
          <w:tcPr>
            <w:tcW w:type="dxa" w:w="1154"/>
          </w:tcPr>
          <w:p>
            <w:pPr>
              <w:spacing w:after="0"/>
              <w:jc w:val="right"/>
            </w:pPr>
            <w:r>
              <w:rPr>
                <w:sz w:val="16"/>
              </w:rPr>
              <w:t>$102,109</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8</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$50,513</w:t>
            </w:r>
          </w:p>
        </w:tc>
        <w:tc>
          <w:tcPr>
            <w:tcW w:type="dxa" w:w="1396"/>
          </w:tcPr>
          <w:p>
            <w:pPr>
              <w:spacing w:after="0"/>
              <w:jc w:val="right"/>
            </w:pPr>
          </w:p>
        </w:tc>
        <w:tc>
          <w:tcPr>
            <w:tcW w:type="dxa" w:w="1154"/>
          </w:tcPr>
          <w:p>
            <w:pPr>
              <w:spacing w:after="0"/>
              <w:jc w:val="right"/>
            </w:pPr>
            <w:r>
              <w:rPr>
                <w:sz w:val="16"/>
              </w:rPr>
              <w:t>$50,513</w:t>
            </w:r>
          </w:p>
        </w:tc>
        <w:tc>
          <w:tcPr>
            <w:tcW w:type="dxa" w:w="1449"/>
          </w:tcPr>
          <w:p>
            <w:pPr>
              <w:spacing w:after="0"/>
              <w:jc w:val="right"/>
            </w:pPr>
            <w:r>
              <w:rPr>
                <w:sz w:val="16"/>
              </w:rPr>
              <w:t>147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$15,548</w:t>
            </w:r>
          </w:p>
        </w:tc>
        <w:tc>
          <w:tcPr>
            <w:tcW w:type="dxa" w:w="1126"/>
          </w:tcPr>
          <w:p>
            <w:pPr>
              <w:spacing w:after="0"/>
              <w:jc w:val="right"/>
            </w:pPr>
            <w:r>
              <w:rPr>
                <w:sz w:val="16"/>
              </w:rPr>
              <w:t>$501</w:t>
            </w:r>
          </w:p>
        </w:tc>
        <w:tc>
          <w:tcPr>
            <w:tcW w:type="dxa" w:w="1396"/>
          </w:tcPr>
          <w:p>
            <w:pPr>
              <w:spacing w:after="0"/>
              <w:jc w:val="right"/>
            </w:pPr>
            <w:r>
              <w:rPr>
                <w:sz w:val="16"/>
              </w:rPr>
              <w:t>$22,523</w:t>
            </w:r>
          </w:p>
        </w:tc>
        <w:tc>
          <w:tcPr>
            <w:tcW w:type="dxa" w:w="1154"/>
          </w:tcPr>
          <w:p>
            <w:pPr>
              <w:spacing w:after="0"/>
              <w:jc w:val="right"/>
            </w:pPr>
            <w:r>
              <w:rPr>
                <w:sz w:val="16"/>
              </w:rPr>
              <w:t>$38,572</w:t>
            </w:r>
          </w:p>
        </w:tc>
        <w:tc>
          <w:tcPr>
            <w:tcW w:type="dxa" w:w="1449"/>
          </w:tcPr>
          <w:p>
            <w:pPr>
              <w:spacing w:after="0"/>
              <w:jc w:val="right"/>
            </w:pPr>
            <w:r>
              <w:rPr>
                <w:sz w:val="16"/>
              </w:rPr>
              <w:t>105</w:t>
            </w:r>
          </w:p>
        </w:tc>
        <w:tc>
          <w:tcPr>
            <w:tcW w:type="dxa" w:w="1747"/>
          </w:tcPr>
          <w:p>
            <w:pPr>
              <w:spacing w:after="0"/>
              <w:jc w:val="left"/>
            </w:pPr>
          </w:p>
        </w:tc>
        <w:tc>
          <w:tcPr>
            <w:tcW w:type="dxa" w:w="1919"/>
          </w:tcPr>
          <w:p>
            <w:pPr>
              <w:spacing w:after="0"/>
              <w:jc w:val="left"/>
            </w:pPr>
            <w:r>
              <w:rPr>
                <w:sz w:val="16"/>
              </w:rPr>
              <w:t>Includes 65 High Wind records and 3 Strong Wind records, event types the NRI definition of this hazard leaves out.</w:t>
            </w:r>
          </w:p>
        </w:tc>
      </w:tr>
      <w:tr>
        <w:trPr>
          <w:cantSplit/>
        </w:trPr>
        <w:tc>
          <w:tcPr>
            <w:tcW w:type="dxa" w:w="704"/>
          </w:tcPr>
          <w:p>
            <w:pPr>
              <w:spacing w:after="0"/>
              <w:jc w:val="right"/>
            </w:pPr>
            <w:r>
              <w:rPr>
                <w:sz w:val="16"/>
              </w:rPr>
              <w:t>10</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$10,763</w:t>
            </w:r>
          </w:p>
        </w:tc>
        <w:tc>
          <w:tcPr>
            <w:tcW w:type="dxa" w:w="1126"/>
          </w:tcPr>
          <w:p>
            <w:pPr>
              <w:spacing w:after="0"/>
              <w:jc w:val="right"/>
            </w:pPr>
            <w:r>
              <w:rPr>
                <w:sz w:val="16"/>
              </w:rPr>
              <w:t>$1,303</w:t>
            </w:r>
          </w:p>
        </w:tc>
        <w:tc>
          <w:tcPr>
            <w:tcW w:type="dxa" w:w="1396"/>
          </w:tcPr>
          <w:p>
            <w:pPr>
              <w:spacing w:after="0"/>
              <w:jc w:val="right"/>
            </w:pPr>
            <w:r>
              <w:rPr>
                <w:sz w:val="16"/>
              </w:rPr>
              <w:t>$949</w:t>
            </w:r>
          </w:p>
        </w:tc>
        <w:tc>
          <w:tcPr>
            <w:tcW w:type="dxa" w:w="1154"/>
          </w:tcPr>
          <w:p>
            <w:pPr>
              <w:spacing w:after="0"/>
              <w:jc w:val="right"/>
            </w:pPr>
            <w:r>
              <w:rPr>
                <w:sz w:val="16"/>
              </w:rPr>
              <w:t>$13,015</w:t>
            </w:r>
          </w:p>
        </w:tc>
        <w:tc>
          <w:tcPr>
            <w:tcW w:type="dxa" w:w="1449"/>
          </w:tcPr>
          <w:p>
            <w:pPr>
              <w:spacing w:after="0"/>
              <w:jc w:val="right"/>
            </w:pPr>
            <w:r>
              <w:rPr>
                <w:sz w:val="16"/>
              </w:rPr>
              <w:t>20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$6,402</w:t>
            </w:r>
          </w:p>
        </w:tc>
        <w:tc>
          <w:tcPr>
            <w:tcW w:type="dxa" w:w="1126"/>
          </w:tcPr>
          <w:p>
            <w:pPr>
              <w:spacing w:after="0"/>
              <w:jc w:val="right"/>
            </w:pPr>
            <w:r>
              <w:rPr>
                <w:sz w:val="16"/>
              </w:rPr>
              <w:t>$228</w:t>
            </w:r>
          </w:p>
        </w:tc>
        <w:tc>
          <w:tcPr>
            <w:tcW w:type="dxa" w:w="1396"/>
          </w:tcPr>
          <w:p>
            <w:pPr>
              <w:spacing w:after="0"/>
              <w:jc w:val="right"/>
            </w:pPr>
            <w:r>
              <w:rPr>
                <w:sz w:val="16"/>
              </w:rPr>
              <w:t>$593</w:t>
            </w:r>
          </w:p>
        </w:tc>
        <w:tc>
          <w:tcPr>
            <w:tcW w:type="dxa" w:w="1154"/>
          </w:tcPr>
          <w:p>
            <w:pPr>
              <w:spacing w:after="0"/>
              <w:jc w:val="right"/>
            </w:pPr>
            <w:r>
              <w:rPr>
                <w:sz w:val="16"/>
              </w:rPr>
              <w:t>$7,223</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$4,232</w:t>
            </w:r>
          </w:p>
        </w:tc>
        <w:tc>
          <w:tcPr>
            <w:tcW w:type="dxa" w:w="1126"/>
          </w:tcPr>
          <w:p>
            <w:pPr>
              <w:spacing w:after="0"/>
              <w:jc w:val="right"/>
            </w:pPr>
          </w:p>
        </w:tc>
        <w:tc>
          <w:tcPr>
            <w:tcW w:type="dxa" w:w="1396"/>
          </w:tcPr>
          <w:p>
            <w:pPr>
              <w:spacing w:after="0"/>
              <w:jc w:val="right"/>
            </w:pPr>
            <w:r>
              <w:rPr>
                <w:sz w:val="16"/>
              </w:rPr>
              <w:t>$905</w:t>
            </w:r>
          </w:p>
        </w:tc>
        <w:tc>
          <w:tcPr>
            <w:tcW w:type="dxa" w:w="1154"/>
          </w:tcPr>
          <w:p>
            <w:pPr>
              <w:spacing w:after="0"/>
              <w:jc w:val="right"/>
            </w:pPr>
            <w:r>
              <w:rPr>
                <w:sz w:val="16"/>
              </w:rPr>
              <w:t>$5,137</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Avalanche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p>
        </w:tc>
        <w:tc>
          <w:tcPr>
            <w:tcW w:type="dxa" w:w="1396"/>
          </w:tcPr>
          <w:p>
            <w:pPr>
              <w:spacing w:after="0"/>
              <w:jc w:val="right"/>
            </w:pPr>
            <w:r>
              <w:rPr>
                <w:sz w:val="16"/>
              </w:rPr>
              <w:t>$2,288</w:t>
            </w:r>
          </w:p>
        </w:tc>
        <w:tc>
          <w:tcPr>
            <w:tcW w:type="dxa" w:w="1154"/>
          </w:tcPr>
          <w:p>
            <w:pPr>
              <w:spacing w:after="0"/>
              <w:jc w:val="right"/>
            </w:pPr>
            <w:r>
              <w:rPr>
                <w:sz w:val="16"/>
              </w:rPr>
              <w:t>$2,300</w:t>
            </w:r>
          </w:p>
        </w:tc>
        <w:tc>
          <w:tcPr>
            <w:tcW w:type="dxa" w:w="1449"/>
          </w:tcPr>
          <w:p>
            <w:pPr>
              <w:spacing w:after="0"/>
              <w:jc w:val="right"/>
            </w:pPr>
            <w:r>
              <w:rPr>
                <w:sz w:val="16"/>
              </w:rPr>
              <w:t>12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396"/>
          </w:tcPr>
          <w:p>
            <w:pPr>
              <w:spacing w:after="0"/>
              <w:jc w:val="right"/>
            </w:pPr>
            <w:r>
              <w:rPr>
                <w:sz w:val="16"/>
              </w:rPr>
              <w:t>under $1</w:t>
            </w:r>
          </w:p>
        </w:tc>
        <w:tc>
          <w:tcPr>
            <w:tcW w:type="dxa" w:w="1154"/>
          </w:tcPr>
          <w:p>
            <w:pPr>
              <w:spacing w:after="0"/>
              <w:jc w:val="right"/>
            </w:pPr>
            <w:r>
              <w:rPr>
                <w:sz w:val="16"/>
              </w:rPr>
              <w:t>under $1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15</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under $1</w:t>
            </w:r>
          </w:p>
        </w:tc>
        <w:tc>
          <w:tcPr>
            <w:tcW w:type="dxa" w:w="1154"/>
          </w:tcPr>
          <w:p>
            <w:pPr>
              <w:spacing w:after="0"/>
              <w:jc w:val="right"/>
            </w:pPr>
            <w:r>
              <w:rPr>
                <w:sz w:val="16"/>
              </w:rPr>
              <w:t>under $1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518"/>
        <w:gridCol w:w="1718"/>
        <w:gridCol w:w="2343"/>
        <w:gridCol w:w="1574"/>
        <w:gridCol w:w="1537"/>
        <w:gridCol w:w="2103"/>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years</w:t>
            </w:r>
          </w:p>
        </w:tc>
        <w:tc>
          <w:tcPr>
            <w:tcW w:type="dxa" w:w="1718"/>
            <w:shd w:val="clear" w:color="auto" w:fill="E8E8E8"/>
          </w:tcPr>
          <w:p>
            <w:pPr>
              <w:spacing w:after="0"/>
              <w:jc w:val="left"/>
            </w:pPr>
            <w:r>
              <w:rPr>
                <w:b/>
                <w:sz w:val="16"/>
              </w:rPr>
              <w:t>Observed range</w:t>
            </w:r>
          </w:p>
        </w:tc>
        <w:tc>
          <w:tcPr>
            <w:tcW w:type="dxa" w:w="2343"/>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1537"/>
            <w:shd w:val="clear" w:color="auto" w:fill="E8E8E8"/>
          </w:tcPr>
          <w:p>
            <w:pPr>
              <w:spacing w:after="0"/>
              <w:jc w:val="left"/>
            </w:pPr>
            <w:r>
              <w:rPr>
                <w:b/>
                <w:sz w:val="16"/>
              </w:rPr>
              <w:t>How it applies to members</w:t>
            </w:r>
          </w:p>
        </w:tc>
        <w:tc>
          <w:tcPr>
            <w:tcW w:type="dxa" w:w="2103"/>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518"/>
          </w:tcPr>
          <w:p>
            <w:pPr>
              <w:spacing w:after="0"/>
              <w:jc w:val="right"/>
            </w:pPr>
            <w:r>
              <w:rPr>
                <w:sz w:val="16"/>
              </w:rPr>
              <w:t>12, 2001 to 2026 (12 zone-level)</w:t>
            </w:r>
          </w:p>
        </w:tc>
        <w:tc>
          <w:tcPr>
            <w:tcW w:type="dxa" w:w="1718"/>
          </w:tcPr>
          <w:p>
            <w:pPr>
              <w:spacing w:after="0"/>
              <w:jc w:val="left"/>
            </w:pPr>
          </w:p>
        </w:tc>
        <w:tc>
          <w:tcPr>
            <w:tcW w:type="dxa" w:w="2343"/>
          </w:tcPr>
          <w:p>
            <w:pPr>
              <w:spacing w:after="0"/>
              <w:jc w:val="left"/>
            </w:pPr>
            <w:r>
              <w:rPr>
                <w:sz w:val="16"/>
              </w:rPr>
              <w:t>Avalanche, 2017-02-14, $2,000 property; $0 crops, reported for the zone (2017 dollars); NWS zone COZ013 (FLATTOP MOUNTAINS), zone-level: may include parts of neighboring counties</w:t>
            </w:r>
          </w:p>
        </w:tc>
        <w:tc>
          <w:tcPr>
            <w:tcW w:type="dxa" w:w="1574"/>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518"/>
          </w:tcPr>
          <w:p>
            <w:pPr>
              <w:spacing w:after="0"/>
              <w:jc w:val="right"/>
            </w:pPr>
            <w:r>
              <w:rPr>
                <w:sz w:val="16"/>
              </w:rPr>
              <w:t>0</w:t>
            </w:r>
          </w:p>
        </w:tc>
        <w:tc>
          <w:tcPr>
            <w:tcW w:type="dxa" w:w="1718"/>
          </w:tcPr>
          <w:p>
            <w:pPr>
              <w:spacing w:after="0"/>
              <w:jc w:val="left"/>
            </w:pPr>
          </w:p>
        </w:tc>
        <w:tc>
          <w:tcPr>
            <w:tcW w:type="dxa" w:w="2343"/>
          </w:tcPr>
          <w:p>
            <w:pPr>
              <w:spacing w:after="0"/>
              <w:jc w:val="left"/>
            </w:pPr>
          </w:p>
        </w:tc>
        <w:tc>
          <w:tcPr>
            <w:tcW w:type="dxa" w:w="1574"/>
          </w:tcPr>
          <w:p>
            <w:pPr>
              <w:spacing w:after="0"/>
              <w:jc w:val="left"/>
            </w:pPr>
          </w:p>
        </w:tc>
        <w:tc>
          <w:tcPr>
            <w:tcW w:type="dxa" w:w="1537"/>
          </w:tcPr>
          <w:p>
            <w:pPr>
              <w:spacing w:after="0"/>
              <w:jc w:val="left"/>
            </w:pPr>
          </w:p>
        </w:tc>
        <w:tc>
          <w:tcPr>
            <w:tcW w:type="dxa" w:w="2103"/>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518"/>
          </w:tcPr>
          <w:p>
            <w:pPr>
              <w:spacing w:after="0"/>
              <w:jc w:val="right"/>
            </w:pPr>
            <w:r>
              <w:rPr>
                <w:sz w:val="16"/>
              </w:rPr>
              <w:t>11, 2005 to 2025 (11 zone-level)</w:t>
            </w:r>
          </w:p>
        </w:tc>
        <w:tc>
          <w:tcPr>
            <w:tcW w:type="dxa" w:w="1718"/>
          </w:tcPr>
          <w:p>
            <w:pPr>
              <w:spacing w:after="0"/>
              <w:jc w:val="left"/>
            </w:pPr>
            <w:r>
              <w:rPr>
                <w:sz w:val="16"/>
              </w:rPr>
              <w:t>2 days to 16 days (median 8 days); 3 with a recorded value</w:t>
            </w:r>
          </w:p>
        </w:tc>
        <w:tc>
          <w:tcPr>
            <w:tcW w:type="dxa" w:w="2343"/>
          </w:tcPr>
          <w:p>
            <w:pPr>
              <w:spacing w:after="0"/>
              <w:jc w:val="left"/>
            </w:pPr>
            <w:r>
              <w:rPr>
                <w:sz w:val="16"/>
              </w:rPr>
              <w:t>16 consecutive days, 2005-12-04 to 2005-12-19, zone-level</w:t>
            </w:r>
          </w:p>
        </w:tc>
        <w:tc>
          <w:tcPr>
            <w:tcW w:type="dxa" w:w="1574"/>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Wind chill: in event narratives only; local data required.</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518"/>
          </w:tcPr>
          <w:p>
            <w:pPr>
              <w:spacing w:after="0"/>
              <w:jc w:val="right"/>
            </w:pPr>
            <w:r>
              <w:rPr>
                <w:sz w:val="16"/>
              </w:rPr>
              <w:t>71, 2003 to 2025 (71 zone-level)</w:t>
            </w:r>
          </w:p>
        </w:tc>
        <w:tc>
          <w:tcPr>
            <w:tcW w:type="dxa" w:w="1718"/>
          </w:tcPr>
          <w:p>
            <w:pPr>
              <w:spacing w:after="0"/>
              <w:jc w:val="left"/>
            </w:pPr>
          </w:p>
        </w:tc>
        <w:tc>
          <w:tcPr>
            <w:tcW w:type="dxa" w:w="2343"/>
          </w:tcPr>
          <w:p>
            <w:pPr>
              <w:spacing w:after="0"/>
              <w:jc w:val="left"/>
            </w:pPr>
            <w:r>
              <w:rPr>
                <w:sz w:val="16"/>
              </w:rPr>
              <w:t>Frost/Freeze, 2017-06-13, $4,000 crop damage, reported for the zone (2017 dollars); NWS zone COZ002 (CENTRAL YAMPA RIVER BASIN), zone-level: may include parts of neighboring counties</w:t>
            </w:r>
          </w:p>
        </w:tc>
        <w:tc>
          <w:tcPr>
            <w:tcW w:type="dxa" w:w="1574"/>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518"/>
          </w:tcPr>
          <w:p>
            <w:pPr>
              <w:spacing w:after="0"/>
              <w:jc w:val="right"/>
            </w:pPr>
            <w:r>
              <w:rPr>
                <w:sz w:val="16"/>
              </w:rPr>
              <w:t>147, 2002 to 2026 (147 zone-level)</w:t>
            </w:r>
          </w:p>
        </w:tc>
        <w:tc>
          <w:tcPr>
            <w:tcW w:type="dxa" w:w="1718"/>
          </w:tcPr>
          <w:p>
            <w:pPr>
              <w:spacing w:after="0"/>
              <w:jc w:val="left"/>
            </w:pPr>
            <w:r>
              <w:rPr>
                <w:sz w:val="16"/>
              </w:rPr>
              <w:t>92 days to 1,219 days (median 242 days); 11 with a recorded value</w:t>
            </w:r>
          </w:p>
        </w:tc>
        <w:tc>
          <w:tcPr>
            <w:tcW w:type="dxa" w:w="2343"/>
          </w:tcPr>
          <w:p>
            <w:pPr>
              <w:spacing w:after="0"/>
              <w:jc w:val="left"/>
            </w:pPr>
            <w:r>
              <w:rPr>
                <w:sz w:val="16"/>
              </w:rPr>
              <w:t>1219 days (40 months), 2003-10-01 to 2007-01-31, a run of 40 consecutive Storm Events drought records, zone-level</w:t>
            </w:r>
          </w:p>
        </w:tc>
        <w:tc>
          <w:tcPr>
            <w:tcW w:type="dxa" w:w="1574"/>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518"/>
          </w:tcPr>
          <w:p>
            <w:pPr>
              <w:spacing w:after="0"/>
              <w:jc w:val="right"/>
            </w:pPr>
            <w:r>
              <w:rPr>
                <w:sz w:val="16"/>
              </w:rPr>
              <w:t>0</w:t>
            </w:r>
          </w:p>
        </w:tc>
        <w:tc>
          <w:tcPr>
            <w:tcW w:type="dxa" w:w="1718"/>
          </w:tcPr>
          <w:p>
            <w:pPr>
              <w:spacing w:after="0"/>
              <w:jc w:val="left"/>
            </w:pPr>
          </w:p>
        </w:tc>
        <w:tc>
          <w:tcPr>
            <w:tcW w:type="dxa" w:w="2343"/>
          </w:tcPr>
          <w:p>
            <w:pPr>
              <w:spacing w:after="0"/>
              <w:jc w:val="left"/>
            </w:pPr>
          </w:p>
        </w:tc>
        <w:tc>
          <w:tcPr>
            <w:tcW w:type="dxa" w:w="1574"/>
          </w:tcPr>
          <w:p>
            <w:pPr>
              <w:spacing w:after="0"/>
              <w:jc w:val="left"/>
            </w:pPr>
          </w:p>
        </w:tc>
        <w:tc>
          <w:tcPr>
            <w:tcW w:type="dxa" w:w="1537"/>
          </w:tcPr>
          <w:p>
            <w:pPr>
              <w:spacing w:after="0"/>
              <w:jc w:val="left"/>
            </w:pPr>
          </w:p>
        </w:tc>
        <w:tc>
          <w:tcPr>
            <w:tcW w:type="dxa" w:w="2103"/>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518"/>
          </w:tcPr>
          <w:p>
            <w:pPr>
              <w:spacing w:after="0"/>
              <w:jc w:val="right"/>
            </w:pPr>
            <w:r>
              <w:rPr>
                <w:sz w:val="16"/>
              </w:rPr>
              <w:t>21, 1973 to 2024</w:t>
            </w:r>
          </w:p>
        </w:tc>
        <w:tc>
          <w:tcPr>
            <w:tcW w:type="dxa" w:w="1718"/>
          </w:tcPr>
          <w:p>
            <w:pPr>
              <w:spacing w:after="0"/>
              <w:jc w:val="left"/>
            </w:pPr>
            <w:r>
              <w:rPr>
                <w:sz w:val="16"/>
              </w:rPr>
              <w:t>0.75 in to 1.75 in (median 0.94 in); 20 with a recorded value</w:t>
            </w:r>
          </w:p>
        </w:tc>
        <w:tc>
          <w:tcPr>
            <w:tcW w:type="dxa" w:w="2343"/>
          </w:tcPr>
          <w:p>
            <w:pPr>
              <w:spacing w:after="0"/>
              <w:jc w:val="left"/>
            </w:pPr>
            <w:r>
              <w:rPr>
                <w:sz w:val="16"/>
              </w:rPr>
              <w:t>1.75 in hail, 2024-09-04; same size also recorded on 1973-06-11</w:t>
            </w:r>
          </w:p>
        </w:tc>
        <w:tc>
          <w:tcPr>
            <w:tcW w:type="dxa" w:w="1574"/>
          </w:tcPr>
          <w:p>
            <w:pPr>
              <w:spacing w:after="0"/>
              <w:jc w:val="left"/>
            </w:pPr>
            <w:r>
              <w:rPr>
                <w:sz w:val="16"/>
              </w:rPr>
              <w:t>Hail, 2009-06-21, $0 property; $20,000 crops (2009 dollars)</w:t>
            </w:r>
          </w:p>
        </w:tc>
        <w:tc>
          <w:tcPr>
            <w:tcW w:type="dxa" w:w="1537"/>
          </w:tcPr>
          <w:p>
            <w:pPr>
              <w:spacing w:after="0"/>
              <w:jc w:val="left"/>
            </w:pPr>
            <w:r>
              <w:rPr>
                <w:sz w:val="16"/>
              </w:rPr>
              <w:t>No event record names a member place.</w:t>
            </w:r>
          </w:p>
        </w:tc>
        <w:tc>
          <w:tcPr>
            <w:tcW w:type="dxa" w:w="2103"/>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518"/>
          </w:tcPr>
          <w:p>
            <w:pPr>
              <w:spacing w:after="0"/>
              <w:jc w:val="right"/>
            </w:pPr>
            <w:r>
              <w:rPr>
                <w:sz w:val="16"/>
              </w:rPr>
              <w:t>0</w:t>
            </w:r>
          </w:p>
        </w:tc>
        <w:tc>
          <w:tcPr>
            <w:tcW w:type="dxa" w:w="1718"/>
          </w:tcPr>
          <w:p>
            <w:pPr>
              <w:spacing w:after="0"/>
              <w:jc w:val="left"/>
            </w:pPr>
          </w:p>
        </w:tc>
        <w:tc>
          <w:tcPr>
            <w:tcW w:type="dxa" w:w="2343"/>
          </w:tcPr>
          <w:p>
            <w:pPr>
              <w:spacing w:after="0"/>
              <w:jc w:val="left"/>
            </w:pPr>
          </w:p>
        </w:tc>
        <w:tc>
          <w:tcPr>
            <w:tcW w:type="dxa" w:w="1574"/>
          </w:tcPr>
          <w:p>
            <w:pPr>
              <w:spacing w:after="0"/>
              <w:jc w:val="left"/>
            </w:pPr>
          </w:p>
        </w:tc>
        <w:tc>
          <w:tcPr>
            <w:tcW w:type="dxa" w:w="1537"/>
          </w:tcPr>
          <w:p>
            <w:pPr>
              <w:spacing w:after="0"/>
              <w:jc w:val="left"/>
            </w:pPr>
          </w:p>
        </w:tc>
        <w:tc>
          <w:tcPr>
            <w:tcW w:type="dxa" w:w="2103"/>
          </w:tcPr>
          <w:p>
            <w:pPr>
              <w:spacing w:after="0"/>
              <w:jc w:val="left"/>
            </w:pPr>
            <w:r>
              <w:rPr>
                <w:sz w:val="16"/>
              </w:rPr>
              <w:t>Heat index: in event narratives only; local data required.</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518"/>
          </w:tcPr>
          <w:p>
            <w:pPr>
              <w:spacing w:after="0"/>
              <w:jc w:val="right"/>
            </w:pPr>
            <w:r>
              <w:rPr>
                <w:sz w:val="16"/>
              </w:rPr>
              <w:t>0</w:t>
            </w:r>
          </w:p>
        </w:tc>
        <w:tc>
          <w:tcPr>
            <w:tcW w:type="dxa" w:w="1718"/>
          </w:tcPr>
          <w:p>
            <w:pPr>
              <w:spacing w:after="0"/>
              <w:jc w:val="left"/>
            </w:pPr>
          </w:p>
        </w:tc>
        <w:tc>
          <w:tcPr>
            <w:tcW w:type="dxa" w:w="2343"/>
          </w:tcPr>
          <w:p>
            <w:pPr>
              <w:spacing w:after="0"/>
              <w:jc w:val="left"/>
            </w:pPr>
          </w:p>
        </w:tc>
        <w:tc>
          <w:tcPr>
            <w:tcW w:type="dxa" w:w="1574"/>
          </w:tcPr>
          <w:p>
            <w:pPr>
              <w:spacing w:after="0"/>
              <w:jc w:val="left"/>
            </w:pPr>
          </w:p>
        </w:tc>
        <w:tc>
          <w:tcPr>
            <w:tcW w:type="dxa" w:w="1537"/>
          </w:tcPr>
          <w:p>
            <w:pPr>
              <w:spacing w:after="0"/>
              <w:jc w:val="left"/>
            </w:pPr>
          </w:p>
        </w:tc>
        <w:tc>
          <w:tcPr>
            <w:tcW w:type="dxa" w:w="21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518"/>
          </w:tcPr>
          <w:p>
            <w:pPr>
              <w:spacing w:after="0"/>
              <w:jc w:val="right"/>
            </w:pPr>
            <w:r>
              <w:rPr>
                <w:sz w:val="16"/>
              </w:rPr>
              <w:t>0</w:t>
            </w:r>
          </w:p>
        </w:tc>
        <w:tc>
          <w:tcPr>
            <w:tcW w:type="dxa" w:w="1718"/>
          </w:tcPr>
          <w:p>
            <w:pPr>
              <w:spacing w:after="0"/>
              <w:jc w:val="left"/>
            </w:pPr>
          </w:p>
        </w:tc>
        <w:tc>
          <w:tcPr>
            <w:tcW w:type="dxa" w:w="2343"/>
          </w:tcPr>
          <w:p>
            <w:pPr>
              <w:spacing w:after="0"/>
              <w:jc w:val="left"/>
            </w:pPr>
          </w:p>
        </w:tc>
        <w:tc>
          <w:tcPr>
            <w:tcW w:type="dxa" w:w="1574"/>
          </w:tcPr>
          <w:p>
            <w:pPr>
              <w:spacing w:after="0"/>
              <w:jc w:val="left"/>
            </w:pPr>
          </w:p>
        </w:tc>
        <w:tc>
          <w:tcPr>
            <w:tcW w:type="dxa" w:w="1537"/>
          </w:tcPr>
          <w:p>
            <w:pPr>
              <w:spacing w:after="0"/>
              <w:jc w:val="left"/>
            </w:pPr>
          </w:p>
        </w:tc>
        <w:tc>
          <w:tcPr>
            <w:tcW w:type="dxa" w:w="2103"/>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518"/>
          </w:tcPr>
          <w:p>
            <w:pPr>
              <w:spacing w:after="0"/>
              <w:jc w:val="right"/>
            </w:pPr>
            <w:r>
              <w:rPr>
                <w:sz w:val="16"/>
              </w:rPr>
              <w:t>17, 1997 to 2024 (2 zone-level)</w:t>
            </w:r>
          </w:p>
        </w:tc>
        <w:tc>
          <w:tcPr>
            <w:tcW w:type="dxa" w:w="1718"/>
          </w:tcPr>
          <w:p>
            <w:pPr>
              <w:spacing w:after="0"/>
              <w:jc w:val="left"/>
            </w:pPr>
          </w:p>
        </w:tc>
        <w:tc>
          <w:tcPr>
            <w:tcW w:type="dxa" w:w="2343"/>
          </w:tcPr>
          <w:p>
            <w:pPr>
              <w:spacing w:after="0"/>
              <w:jc w:val="left"/>
            </w:pPr>
            <w:r>
              <w:rPr>
                <w:sz w:val="16"/>
              </w:rPr>
              <w:t>Flood, 1998-03-25, $60,000 property; crops not reported, reported for the zone (1998 dollars); NWS zone COZ002 (CENTRAL YAMPA RIVER BASIN/CRAIG-HAYDEN AND VICINITY), zone-level: may include parts of neighboring counties</w:t>
            </w:r>
          </w:p>
        </w:tc>
        <w:tc>
          <w:tcPr>
            <w:tcW w:type="dxa" w:w="1574"/>
          </w:tcPr>
          <w:p>
            <w:pPr>
              <w:spacing w:after="0"/>
              <w:jc w:val="left"/>
            </w:pPr>
          </w:p>
        </w:tc>
        <w:tc>
          <w:tcPr>
            <w:tcW w:type="dxa" w:w="1537"/>
          </w:tcPr>
          <w:p>
            <w:pPr>
              <w:spacing w:after="0"/>
              <w:jc w:val="left"/>
            </w:pPr>
            <w:r>
              <w:rPr>
                <w:sz w:val="16"/>
              </w:rPr>
              <w:t>No event record names a member place. Zone-level records (2) apply countywide.</w:t>
            </w:r>
          </w:p>
        </w:tc>
        <w:tc>
          <w:tcPr>
            <w:tcW w:type="dxa" w:w="21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518"/>
          </w:tcPr>
          <w:p>
            <w:pPr>
              <w:spacing w:after="0"/>
              <w:jc w:val="right"/>
            </w:pPr>
            <w:r>
              <w:rPr>
                <w:sz w:val="16"/>
              </w:rPr>
              <w:t>4, 2005 to 2021 (3 zone-level)</w:t>
            </w:r>
          </w:p>
        </w:tc>
        <w:tc>
          <w:tcPr>
            <w:tcW w:type="dxa" w:w="1718"/>
          </w:tcPr>
          <w:p>
            <w:pPr>
              <w:spacing w:after="0"/>
              <w:jc w:val="left"/>
            </w:pPr>
          </w:p>
        </w:tc>
        <w:tc>
          <w:tcPr>
            <w:tcW w:type="dxa" w:w="2343"/>
          </w:tcPr>
          <w:p>
            <w:pPr>
              <w:spacing w:after="0"/>
              <w:jc w:val="left"/>
            </w:pPr>
            <w:r>
              <w:rPr>
                <w:sz w:val="16"/>
              </w:rPr>
              <w:t>Debris Flow, 2021-08-19, $2,000 property; $0 crops (2021 dollars)</w:t>
            </w:r>
          </w:p>
        </w:tc>
        <w:tc>
          <w:tcPr>
            <w:tcW w:type="dxa" w:w="1574"/>
          </w:tcPr>
          <w:p>
            <w:pPr>
              <w:spacing w:after="0"/>
              <w:jc w:val="left"/>
            </w:pPr>
          </w:p>
        </w:tc>
        <w:tc>
          <w:tcPr>
            <w:tcW w:type="dxa" w:w="1537"/>
          </w:tcPr>
          <w:p>
            <w:pPr>
              <w:spacing w:after="0"/>
              <w:jc w:val="left"/>
            </w:pPr>
            <w:r>
              <w:rPr>
                <w:sz w:val="16"/>
              </w:rPr>
              <w:t>No event record names a member place. Zone-level records (3) apply countywide.</w:t>
            </w: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518"/>
          </w:tcPr>
          <w:p>
            <w:pPr>
              <w:spacing w:after="0"/>
              <w:jc w:val="right"/>
            </w:pPr>
            <w:r>
              <w:rPr>
                <w:sz w:val="16"/>
              </w:rPr>
              <w:t>1, 1996 to 1996</w:t>
            </w:r>
          </w:p>
        </w:tc>
        <w:tc>
          <w:tcPr>
            <w:tcW w:type="dxa" w:w="1718"/>
          </w:tcPr>
          <w:p>
            <w:pPr>
              <w:spacing w:after="0"/>
              <w:jc w:val="left"/>
            </w:pPr>
          </w:p>
        </w:tc>
        <w:tc>
          <w:tcPr>
            <w:tcW w:type="dxa" w:w="2343"/>
          </w:tcPr>
          <w:p>
            <w:pPr>
              <w:spacing w:after="0"/>
              <w:jc w:val="left"/>
            </w:pPr>
            <w:r>
              <w:rPr>
                <w:sz w:val="16"/>
              </w:rPr>
              <w:t>Lightning, 1996-09-24, $31,000 property; crops not reported (1996 dollars)</w:t>
            </w:r>
          </w:p>
        </w:tc>
        <w:tc>
          <w:tcPr>
            <w:tcW w:type="dxa" w:w="1574"/>
          </w:tcPr>
          <w:p>
            <w:pPr>
              <w:spacing w:after="0"/>
              <w:jc w:val="left"/>
            </w:pPr>
          </w:p>
        </w:tc>
        <w:tc>
          <w:tcPr>
            <w:tcW w:type="dxa" w:w="1537"/>
          </w:tcPr>
          <w:p>
            <w:pPr>
              <w:spacing w:after="0"/>
              <w:jc w:val="left"/>
            </w:pPr>
            <w:r>
              <w:rPr>
                <w:sz w:val="16"/>
              </w:rPr>
              <w:t>No event record names a member place.</w:t>
            </w:r>
          </w:p>
        </w:tc>
        <w:tc>
          <w:tcPr>
            <w:tcW w:type="dxa" w:w="2103"/>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518"/>
          </w:tcPr>
          <w:p>
            <w:pPr>
              <w:spacing w:after="0"/>
              <w:jc w:val="right"/>
            </w:pPr>
            <w:r>
              <w:rPr>
                <w:sz w:val="16"/>
              </w:rPr>
              <w:t>68, 1997 to 2026 (68 zone-level)</w:t>
            </w:r>
          </w:p>
        </w:tc>
        <w:tc>
          <w:tcPr>
            <w:tcW w:type="dxa" w:w="1718"/>
          </w:tcPr>
          <w:p>
            <w:pPr>
              <w:spacing w:after="0"/>
              <w:jc w:val="left"/>
            </w:pPr>
            <w:r>
              <w:rPr>
                <w:sz w:val="16"/>
              </w:rPr>
              <w:t>35 kt (40 mph) to 90 kt (104 mph) (median 55 kt (63 mph)); 66 with a recorded value</w:t>
            </w:r>
          </w:p>
        </w:tc>
        <w:tc>
          <w:tcPr>
            <w:tcW w:type="dxa" w:w="2343"/>
          </w:tcPr>
          <w:p>
            <w:pPr>
              <w:spacing w:after="0"/>
              <w:jc w:val="left"/>
            </w:pPr>
            <w:r>
              <w:rPr>
                <w:sz w:val="16"/>
              </w:rPr>
              <w:t>90 kt (104 mph) estimated, High Wind, 2000-05-10; NWS zone COZ004 (ELKHEAD AND PARK MOUNTAINS), zone-level: may include parts of neighboring counties</w:t>
            </w:r>
          </w:p>
        </w:tc>
        <w:tc>
          <w:tcPr>
            <w:tcW w:type="dxa" w:w="1574"/>
          </w:tcPr>
          <w:p>
            <w:pPr>
              <w:spacing w:after="0"/>
              <w:jc w:val="left"/>
            </w:pPr>
            <w:r>
              <w:rPr>
                <w:sz w:val="16"/>
              </w:rPr>
              <w:t>Strong Wind, 2005-04-08, $200,000 property; crops not reported, reported for the zone (2005 dollars)</w:t>
            </w: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518"/>
          </w:tcPr>
          <w:p>
            <w:pPr>
              <w:spacing w:after="0"/>
              <w:jc w:val="right"/>
            </w:pPr>
            <w:r>
              <w:rPr>
                <w:sz w:val="16"/>
              </w:rPr>
              <w:t>43, 1980 to 2025</w:t>
            </w:r>
          </w:p>
        </w:tc>
        <w:tc>
          <w:tcPr>
            <w:tcW w:type="dxa" w:w="1718"/>
          </w:tcPr>
          <w:p>
            <w:pPr>
              <w:spacing w:after="0"/>
              <w:jc w:val="left"/>
            </w:pPr>
            <w:r>
              <w:rPr>
                <w:sz w:val="16"/>
              </w:rPr>
              <w:t>43 kt (49 mph) to 78 kt (90 mph) (median 52 kt (60 mph)); 40 with a recorded value</w:t>
            </w:r>
          </w:p>
        </w:tc>
        <w:tc>
          <w:tcPr>
            <w:tcW w:type="dxa" w:w="2343"/>
          </w:tcPr>
          <w:p>
            <w:pPr>
              <w:spacing w:after="0"/>
              <w:jc w:val="left"/>
            </w:pPr>
            <w:r>
              <w:rPr>
                <w:sz w:val="16"/>
              </w:rPr>
              <w:t>78 kt (90 mph) estimated gust, Thunderstorm Wind, 2020-06-06</w:t>
            </w:r>
          </w:p>
        </w:tc>
        <w:tc>
          <w:tcPr>
            <w:tcW w:type="dxa" w:w="1574"/>
          </w:tcPr>
          <w:p>
            <w:pPr>
              <w:spacing w:after="0"/>
              <w:jc w:val="left"/>
            </w:pPr>
          </w:p>
        </w:tc>
        <w:tc>
          <w:tcPr>
            <w:tcW w:type="dxa" w:w="1537"/>
          </w:tcPr>
          <w:p>
            <w:pPr>
              <w:spacing w:after="0"/>
              <w:jc w:val="left"/>
            </w:pPr>
            <w:r>
              <w:rPr>
                <w:sz w:val="16"/>
              </w:rPr>
              <w:t>No event record names a member place.</w:t>
            </w:r>
          </w:p>
        </w:tc>
        <w:tc>
          <w:tcPr>
            <w:tcW w:type="dxa" w:w="2103"/>
          </w:tcPr>
          <w:p>
            <w:pPr>
              <w:spacing w:after="0"/>
              <w:jc w:val="left"/>
            </w:pP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518"/>
          </w:tcPr>
          <w:p>
            <w:pPr>
              <w:spacing w:after="0"/>
              <w:jc w:val="right"/>
            </w:pPr>
            <w:r>
              <w:rPr>
                <w:sz w:val="16"/>
              </w:rPr>
              <w:t>7, 1986 to 2009</w:t>
            </w:r>
          </w:p>
        </w:tc>
        <w:tc>
          <w:tcPr>
            <w:tcW w:type="dxa" w:w="1718"/>
          </w:tcPr>
          <w:p>
            <w:pPr>
              <w:spacing w:after="0"/>
              <w:jc w:val="left"/>
            </w:pPr>
            <w:r>
              <w:rPr>
                <w:sz w:val="16"/>
              </w:rPr>
              <w:t>F/EF0 to F/EF1 (median F/EF0); 7 with a recorded value</w:t>
            </w:r>
          </w:p>
        </w:tc>
        <w:tc>
          <w:tcPr>
            <w:tcW w:type="dxa" w:w="2343"/>
          </w:tcPr>
          <w:p>
            <w:pPr>
              <w:spacing w:after="0"/>
              <w:jc w:val="left"/>
            </w:pPr>
            <w:r>
              <w:rPr>
                <w:sz w:val="16"/>
              </w:rPr>
              <w:t>F1 tornado, 2004-08-26, 1.5 mi within this county, 130 yd wide, $3,000 property; crops not reported (2004 dollars)</w:t>
            </w:r>
          </w:p>
        </w:tc>
        <w:tc>
          <w:tcPr>
            <w:tcW w:type="dxa" w:w="1574"/>
          </w:tcPr>
          <w:p>
            <w:pPr>
              <w:spacing w:after="0"/>
              <w:jc w:val="left"/>
            </w:pPr>
            <w:r>
              <w:rPr>
                <w:sz w:val="16"/>
              </w:rPr>
              <w:t>Tornado, 1992-08-02, $25,000 property; crops not recorded (1992 dollars)</w:t>
            </w:r>
          </w:p>
        </w:tc>
        <w:tc>
          <w:tcPr>
            <w:tcW w:type="dxa" w:w="1537"/>
          </w:tcPr>
          <w:p>
            <w:pPr>
              <w:spacing w:after="0"/>
              <w:jc w:val="left"/>
            </w:pPr>
            <w:r>
              <w:rPr>
                <w:sz w:val="16"/>
              </w:rPr>
              <w:t>No event record names a member place.</w:t>
            </w:r>
          </w:p>
        </w:tc>
        <w:tc>
          <w:tcPr>
            <w:tcW w:type="dxa" w:w="21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518"/>
          </w:tcPr>
          <w:p>
            <w:pPr>
              <w:spacing w:after="0"/>
              <w:jc w:val="right"/>
            </w:pPr>
            <w:r>
              <w:rPr>
                <w:sz w:val="16"/>
              </w:rPr>
              <w:t>0</w:t>
            </w:r>
          </w:p>
        </w:tc>
        <w:tc>
          <w:tcPr>
            <w:tcW w:type="dxa" w:w="1718"/>
          </w:tcPr>
          <w:p>
            <w:pPr>
              <w:spacing w:after="0"/>
              <w:jc w:val="left"/>
            </w:pPr>
          </w:p>
        </w:tc>
        <w:tc>
          <w:tcPr>
            <w:tcW w:type="dxa" w:w="2343"/>
          </w:tcPr>
          <w:p>
            <w:pPr>
              <w:spacing w:after="0"/>
              <w:jc w:val="left"/>
            </w:pPr>
          </w:p>
        </w:tc>
        <w:tc>
          <w:tcPr>
            <w:tcW w:type="dxa" w:w="1574"/>
          </w:tcPr>
          <w:p>
            <w:pPr>
              <w:spacing w:after="0"/>
              <w:jc w:val="left"/>
            </w:pPr>
          </w:p>
        </w:tc>
        <w:tc>
          <w:tcPr>
            <w:tcW w:type="dxa" w:w="1537"/>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518"/>
          </w:tcPr>
          <w:p>
            <w:pPr>
              <w:spacing w:after="0"/>
              <w:jc w:val="right"/>
            </w:pPr>
            <w:r>
              <w:rPr>
                <w:sz w:val="16"/>
              </w:rPr>
              <w:t>0</w:t>
            </w:r>
          </w:p>
        </w:tc>
        <w:tc>
          <w:tcPr>
            <w:tcW w:type="dxa" w:w="1718"/>
          </w:tcPr>
          <w:p>
            <w:pPr>
              <w:spacing w:after="0"/>
              <w:jc w:val="left"/>
            </w:pPr>
          </w:p>
        </w:tc>
        <w:tc>
          <w:tcPr>
            <w:tcW w:type="dxa" w:w="2343"/>
          </w:tcPr>
          <w:p>
            <w:pPr>
              <w:spacing w:after="0"/>
              <w:jc w:val="left"/>
            </w:pPr>
          </w:p>
        </w:tc>
        <w:tc>
          <w:tcPr>
            <w:tcW w:type="dxa" w:w="1574"/>
          </w:tcPr>
          <w:p>
            <w:pPr>
              <w:spacing w:after="0"/>
              <w:jc w:val="left"/>
            </w:pPr>
          </w:p>
        </w:tc>
        <w:tc>
          <w:tcPr>
            <w:tcW w:type="dxa" w:w="1537"/>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518"/>
          </w:tcPr>
          <w:p>
            <w:pPr>
              <w:spacing w:after="0"/>
              <w:jc w:val="right"/>
            </w:pPr>
            <w:r>
              <w:rPr>
                <w:sz w:val="16"/>
              </w:rPr>
              <w:t>129, 1998 to 2025 (105 zone-level)</w:t>
            </w:r>
          </w:p>
        </w:tc>
        <w:tc>
          <w:tcPr>
            <w:tcW w:type="dxa" w:w="1718"/>
          </w:tcPr>
          <w:p>
            <w:pPr>
              <w:spacing w:after="0"/>
              <w:jc w:val="left"/>
            </w:pPr>
          </w:p>
        </w:tc>
        <w:tc>
          <w:tcPr>
            <w:tcW w:type="dxa" w:w="2343"/>
          </w:tcPr>
          <w:p>
            <w:pPr>
              <w:spacing w:after="0"/>
              <w:jc w:val="left"/>
            </w:pPr>
            <w:r>
              <w:rPr>
                <w:sz w:val="16"/>
              </w:rPr>
              <w:t>Wildfire, 2021-07-01, $500,000 property; $0 crops, reported for the zone (2021 dollars); NWS zone COZ001 (LOWER YAMPA RIVER BASIN), zone-level: may include parts of neighboring counties</w:t>
            </w:r>
          </w:p>
        </w:tc>
        <w:tc>
          <w:tcPr>
            <w:tcW w:type="dxa" w:w="1574"/>
          </w:tcPr>
          <w:p>
            <w:pPr>
              <w:spacing w:after="0"/>
              <w:jc w:val="left"/>
            </w:pPr>
          </w:p>
        </w:tc>
        <w:tc>
          <w:tcPr>
            <w:tcW w:type="dxa" w:w="1537"/>
          </w:tcPr>
          <w:p>
            <w:pPr>
              <w:spacing w:after="0"/>
              <w:jc w:val="left"/>
            </w:pPr>
            <w:r>
              <w:rPr>
                <w:sz w:val="16"/>
              </w:rPr>
              <w:t>No event record names a member place. Zone-level records (105) apply countywide.</w:t>
            </w:r>
          </w:p>
        </w:tc>
        <w:tc>
          <w:tcPr>
            <w:tcW w:type="dxa" w:w="2103"/>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518"/>
          </w:tcPr>
          <w:p>
            <w:pPr>
              <w:spacing w:after="0"/>
              <w:jc w:val="right"/>
            </w:pPr>
            <w:r>
              <w:rPr>
                <w:sz w:val="16"/>
              </w:rPr>
              <w:t>1,214, 1996 to 2026 (1,214 zone-level)</w:t>
            </w:r>
          </w:p>
        </w:tc>
        <w:tc>
          <w:tcPr>
            <w:tcW w:type="dxa" w:w="1718"/>
          </w:tcPr>
          <w:p>
            <w:pPr>
              <w:spacing w:after="0"/>
              <w:jc w:val="left"/>
            </w:pPr>
          </w:p>
        </w:tc>
        <w:tc>
          <w:tcPr>
            <w:tcW w:type="dxa" w:w="2343"/>
          </w:tcPr>
          <w:p>
            <w:pPr>
              <w:spacing w:after="0"/>
              <w:jc w:val="left"/>
            </w:pPr>
            <w:r>
              <w:rPr>
                <w:sz w:val="16"/>
              </w:rPr>
              <w:t>Winter Storm, 2020-09-08, $30,000 property; $0 crops, reported for the zone (2020 dollars); NWS zone COZ001 (LOWER YAMPA RIVER BASIN), zone-level: may include parts of neighboring counties</w:t>
            </w:r>
          </w:p>
        </w:tc>
        <w:tc>
          <w:tcPr>
            <w:tcW w:type="dxa" w:w="1574"/>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722"/>
        <w:gridCol w:w="2053"/>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72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2020-03-28</w:t>
            </w:r>
          </w:p>
        </w:tc>
        <w:tc>
          <w:tcPr>
            <w:tcW w:type="dxa" w:w="1281"/>
          </w:tcPr>
          <w:p>
            <w:pPr>
              <w:spacing w:after="0"/>
              <w:jc w:val="left"/>
            </w:pPr>
            <w:r>
              <w:rPr>
                <w:sz w:val="16"/>
              </w:rPr>
              <w:t>2020-01-20</w:t>
            </w:r>
          </w:p>
        </w:tc>
        <w:tc>
          <w:tcPr>
            <w:tcW w:type="dxa" w:w="1281"/>
          </w:tcPr>
          <w:p>
            <w:pPr>
              <w:spacing w:after="0"/>
              <w:jc w:val="left"/>
            </w:pPr>
            <w:r>
              <w:rPr>
                <w:sz w:val="16"/>
              </w:rPr>
              <w:t>DR-4498-CO</w:t>
            </w:r>
          </w:p>
        </w:tc>
        <w:tc>
          <w:tcPr>
            <w:tcW w:type="dxa" w:w="1722"/>
          </w:tcPr>
          <w:p>
            <w:pPr>
              <w:spacing w:after="0"/>
              <w:jc w:val="left"/>
            </w:pPr>
            <w:r>
              <w:rPr>
                <w:sz w:val="16"/>
              </w:rPr>
              <w:t>Major disaster</w:t>
            </w:r>
          </w:p>
        </w:tc>
        <w:tc>
          <w:tcPr>
            <w:tcW w:type="dxa" w:w="2053"/>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EM-3436-CO</w:t>
            </w:r>
          </w:p>
        </w:tc>
        <w:tc>
          <w:tcPr>
            <w:tcW w:type="dxa" w:w="1722"/>
          </w:tcPr>
          <w:p>
            <w:pPr>
              <w:spacing w:after="0"/>
              <w:jc w:val="left"/>
            </w:pPr>
            <w:r>
              <w:rPr>
                <w:sz w:val="16"/>
              </w:rPr>
              <w:t>Emergency</w:t>
            </w:r>
          </w:p>
        </w:tc>
        <w:tc>
          <w:tcPr>
            <w:tcW w:type="dxa" w:w="2053"/>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DR-4498</w:t>
            </w:r>
          </w:p>
        </w:tc>
      </w:tr>
      <w:tr>
        <w:trPr>
          <w:cantSplit/>
        </w:trPr>
        <w:tc>
          <w:tcPr>
            <w:tcW w:type="dxa" w:w="1281"/>
          </w:tcPr>
          <w:p>
            <w:pPr>
              <w:spacing w:after="0"/>
              <w:jc w:val="left"/>
            </w:pPr>
            <w:r>
              <w:rPr>
                <w:sz w:val="16"/>
              </w:rPr>
              <w:t>2005-09-05</w:t>
            </w:r>
          </w:p>
        </w:tc>
        <w:tc>
          <w:tcPr>
            <w:tcW w:type="dxa" w:w="1281"/>
          </w:tcPr>
          <w:p>
            <w:pPr>
              <w:spacing w:after="0"/>
              <w:jc w:val="left"/>
            </w:pPr>
            <w:r>
              <w:rPr>
                <w:sz w:val="16"/>
              </w:rPr>
              <w:t>2005-08-29</w:t>
            </w:r>
          </w:p>
        </w:tc>
        <w:tc>
          <w:tcPr>
            <w:tcW w:type="dxa" w:w="1281"/>
          </w:tcPr>
          <w:p>
            <w:pPr>
              <w:spacing w:after="0"/>
              <w:jc w:val="left"/>
            </w:pPr>
            <w:r>
              <w:rPr>
                <w:sz w:val="16"/>
              </w:rPr>
              <w:t>EM-3224-CO</w:t>
            </w:r>
          </w:p>
        </w:tc>
        <w:tc>
          <w:tcPr>
            <w:tcW w:type="dxa" w:w="1722"/>
          </w:tcPr>
          <w:p>
            <w:pPr>
              <w:spacing w:after="0"/>
              <w:jc w:val="left"/>
            </w:pPr>
            <w:r>
              <w:rPr>
                <w:sz w:val="16"/>
              </w:rPr>
              <w:t>Emergency</w:t>
            </w:r>
          </w:p>
        </w:tc>
        <w:tc>
          <w:tcPr>
            <w:tcW w:type="dxa" w:w="2053"/>
          </w:tcPr>
          <w:p>
            <w:pPr>
              <w:spacing w:after="0"/>
              <w:jc w:val="left"/>
            </w:pPr>
            <w:r>
              <w:rPr>
                <w:sz w:val="16"/>
              </w:rPr>
              <w:t>HURRICANE KATRINA EVACUATION</w:t>
            </w:r>
          </w:p>
        </w:tc>
        <w:tc>
          <w:tcPr>
            <w:tcW w:type="dxa" w:w="2825"/>
          </w:tcPr>
          <w:p>
            <w:pPr>
              <w:spacing w:after="0"/>
              <w:jc w:val="left"/>
            </w:pPr>
            <w:r>
              <w:rPr>
                <w:sz w:val="16"/>
              </w:rPr>
              <w:t>Hurricane: evacuation support, not a local hazard event;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2002-06-19</w:t>
            </w:r>
          </w:p>
        </w:tc>
        <w:tc>
          <w:tcPr>
            <w:tcW w:type="dxa" w:w="1281"/>
          </w:tcPr>
          <w:p>
            <w:pPr>
              <w:spacing w:after="0"/>
              <w:jc w:val="left"/>
            </w:pPr>
            <w:r>
              <w:rPr>
                <w:sz w:val="16"/>
              </w:rPr>
              <w:t>2002-04-23</w:t>
            </w:r>
          </w:p>
        </w:tc>
        <w:tc>
          <w:tcPr>
            <w:tcW w:type="dxa" w:w="1281"/>
          </w:tcPr>
          <w:p>
            <w:pPr>
              <w:spacing w:after="0"/>
              <w:jc w:val="left"/>
            </w:pPr>
            <w:r>
              <w:rPr>
                <w:sz w:val="16"/>
              </w:rPr>
              <w:t>DR-1421-CO</w:t>
            </w:r>
          </w:p>
        </w:tc>
        <w:tc>
          <w:tcPr>
            <w:tcW w:type="dxa" w:w="1722"/>
          </w:tcPr>
          <w:p>
            <w:pPr>
              <w:spacing w:after="0"/>
              <w:jc w:val="left"/>
            </w:pPr>
            <w:r>
              <w:rPr>
                <w:sz w:val="16"/>
              </w:rPr>
              <w:t>Major disaster</w:t>
            </w:r>
          </w:p>
        </w:tc>
        <w:tc>
          <w:tcPr>
            <w:tcW w:type="dxa" w:w="2053"/>
          </w:tcPr>
          <w:p>
            <w:pPr>
              <w:spacing w:after="0"/>
              <w:jc w:val="left"/>
            </w:pPr>
            <w:r>
              <w:rPr>
                <w:sz w:val="16"/>
              </w:rPr>
              <w:t>WILDFIRES</w:t>
            </w:r>
          </w:p>
        </w:tc>
        <w:tc>
          <w:tcPr>
            <w:tcW w:type="dxa" w:w="2825"/>
          </w:tcPr>
          <w:p>
            <w:pPr>
              <w:spacing w:after="0"/>
              <w:jc w:val="left"/>
            </w:pPr>
            <w:r>
              <w:rPr>
                <w:sz w:val="16"/>
              </w:rPr>
              <w:t>Wildfire</w:t>
            </w:r>
          </w:p>
        </w:tc>
        <w:tc>
          <w:tcPr>
            <w:tcW w:type="dxa" w:w="1766"/>
          </w:tcPr>
          <w:p>
            <w:pPr>
              <w:spacing w:after="0"/>
              <w:jc w:val="right"/>
            </w:pPr>
            <w:r>
              <w:rPr>
                <w:sz w:val="16"/>
              </w:rPr>
              <w:t>PA not declared for this county</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1984-07-27</w:t>
            </w:r>
          </w:p>
        </w:tc>
        <w:tc>
          <w:tcPr>
            <w:tcW w:type="dxa" w:w="1281"/>
          </w:tcPr>
          <w:p>
            <w:pPr>
              <w:spacing w:after="0"/>
              <w:jc w:val="left"/>
            </w:pPr>
            <w:r>
              <w:rPr>
                <w:sz w:val="16"/>
              </w:rPr>
              <w:t>1984-07-27</w:t>
            </w:r>
          </w:p>
        </w:tc>
        <w:tc>
          <w:tcPr>
            <w:tcW w:type="dxa" w:w="1281"/>
          </w:tcPr>
          <w:p>
            <w:pPr>
              <w:spacing w:after="0"/>
              <w:jc w:val="left"/>
            </w:pPr>
            <w:r>
              <w:rPr>
                <w:sz w:val="16"/>
              </w:rPr>
              <w:t>DR-719-CO</w:t>
            </w:r>
          </w:p>
        </w:tc>
        <w:tc>
          <w:tcPr>
            <w:tcW w:type="dxa" w:w="1722"/>
          </w:tcPr>
          <w:p>
            <w:pPr>
              <w:spacing w:after="0"/>
              <w:jc w:val="left"/>
            </w:pPr>
            <w:r>
              <w:rPr>
                <w:sz w:val="16"/>
              </w:rPr>
              <w:t>Major disaster</w:t>
            </w:r>
          </w:p>
        </w:tc>
        <w:tc>
          <w:tcPr>
            <w:tcW w:type="dxa" w:w="2053"/>
          </w:tcPr>
          <w:p>
            <w:pPr>
              <w:spacing w:after="0"/>
              <w:jc w:val="left"/>
            </w:pPr>
            <w:r>
              <w:rPr>
                <w:sz w:val="16"/>
              </w:rPr>
              <w:t>SEVERE STORMS, MUDSLIDES, LANDSLIDES &amp; FLOODING</w:t>
            </w:r>
          </w:p>
        </w:tc>
        <w:tc>
          <w:tcPr>
            <w:tcW w:type="dxa" w:w="2825"/>
          </w:tcPr>
          <w:p>
            <w:pPr>
              <w:spacing w:after="0"/>
              <w:jc w:val="left"/>
            </w:pPr>
            <w:r>
              <w:rPr>
                <w:sz w:val="16"/>
              </w:rPr>
              <w:t>Inland Flooding (primary); also designated: Landslide</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1977-01-29</w:t>
            </w:r>
          </w:p>
        </w:tc>
        <w:tc>
          <w:tcPr>
            <w:tcW w:type="dxa" w:w="1281"/>
          </w:tcPr>
          <w:p>
            <w:pPr>
              <w:spacing w:after="0"/>
              <w:jc w:val="left"/>
            </w:pPr>
            <w:r>
              <w:rPr>
                <w:sz w:val="16"/>
              </w:rPr>
              <w:t>1977-01-29</w:t>
            </w:r>
          </w:p>
        </w:tc>
        <w:tc>
          <w:tcPr>
            <w:tcW w:type="dxa" w:w="1281"/>
          </w:tcPr>
          <w:p>
            <w:pPr>
              <w:spacing w:after="0"/>
              <w:jc w:val="left"/>
            </w:pPr>
            <w:r>
              <w:rPr>
                <w:sz w:val="16"/>
              </w:rPr>
              <w:t>EM-3025-CO</w:t>
            </w:r>
          </w:p>
        </w:tc>
        <w:tc>
          <w:tcPr>
            <w:tcW w:type="dxa" w:w="1722"/>
          </w:tcPr>
          <w:p>
            <w:pPr>
              <w:spacing w:after="0"/>
              <w:jc w:val="left"/>
            </w:pPr>
            <w:r>
              <w:rPr>
                <w:sz w:val="16"/>
              </w:rPr>
              <w:t>Emergency</w:t>
            </w:r>
          </w:p>
        </w:tc>
        <w:tc>
          <w:tcPr>
            <w:tcW w:type="dxa" w:w="2053"/>
          </w:tcPr>
          <w:p>
            <w:pPr>
              <w:spacing w:after="0"/>
              <w:jc w:val="left"/>
            </w:pPr>
            <w:r>
              <w:rPr>
                <w:sz w:val="16"/>
              </w:rPr>
              <w:t>DROUGHT</w:t>
            </w:r>
          </w:p>
        </w:tc>
        <w:tc>
          <w:tcPr>
            <w:tcW w:type="dxa" w:w="2825"/>
          </w:tcPr>
          <w:p>
            <w:pPr>
              <w:spacing w:after="0"/>
              <w:jc w:val="left"/>
            </w:pPr>
            <w:r>
              <w:rPr>
                <w:sz w:val="16"/>
              </w:rPr>
              <w:t>Drought</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71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147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19</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65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129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26</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204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64"/>
        <w:gridCol w:w="1365"/>
        <w:gridCol w:w="1305"/>
        <w:gridCol w:w="2267"/>
        <w:gridCol w:w="1545"/>
        <w:gridCol w:w="3437"/>
        <w:gridCol w:w="828"/>
        <w:gridCol w:w="2200"/>
      </w:tblGrid>
      <w:tr>
        <w:trPr>
          <w:cantSplit/>
          <w:tblHeader/>
        </w:trPr>
        <w:tc>
          <w:tcPr>
            <w:tcW w:type="dxa" w:w="1164"/>
            <w:shd w:val="clear" w:color="auto" w:fill="E8E8E8"/>
          </w:tcPr>
          <w:p>
            <w:pPr>
              <w:spacing w:after="0"/>
              <w:jc w:val="left"/>
            </w:pPr>
            <w:r>
              <w:rPr>
                <w:b/>
                <w:sz w:val="16"/>
              </w:rPr>
              <w:t>Date</w:t>
            </w:r>
          </w:p>
        </w:tc>
        <w:tc>
          <w:tcPr>
            <w:tcW w:type="dxa" w:w="1365"/>
            <w:shd w:val="clear" w:color="auto" w:fill="E8E8E8"/>
          </w:tcPr>
          <w:p>
            <w:pPr>
              <w:spacing w:after="0"/>
              <w:jc w:val="left"/>
            </w:pPr>
            <w:r>
              <w:rPr>
                <w:b/>
                <w:sz w:val="16"/>
              </w:rPr>
              <w:t>Event type</w:t>
            </w:r>
          </w:p>
        </w:tc>
        <w:tc>
          <w:tcPr>
            <w:tcW w:type="dxa" w:w="1305"/>
            <w:shd w:val="clear" w:color="auto" w:fill="E8E8E8"/>
          </w:tcPr>
          <w:p>
            <w:pPr>
              <w:spacing w:after="0"/>
              <w:jc w:val="left"/>
            </w:pPr>
            <w:r>
              <w:rPr>
                <w:b/>
                <w:sz w:val="16"/>
              </w:rPr>
              <w:t>Magnitude or extent</w:t>
            </w:r>
          </w:p>
        </w:tc>
        <w:tc>
          <w:tcPr>
            <w:tcW w:type="dxa" w:w="2267"/>
            <w:shd w:val="clear" w:color="auto" w:fill="E8E8E8"/>
          </w:tcPr>
          <w:p>
            <w:pPr>
              <w:spacing w:after="0"/>
              <w:jc w:val="left"/>
            </w:pPr>
            <w:r>
              <w:rPr>
                <w:b/>
                <w:sz w:val="16"/>
              </w:rPr>
              <w:t>Damage</w:t>
            </w:r>
          </w:p>
          <w:p>
            <w:pPr>
              <w:spacing w:after="0"/>
              <w:jc w:val="left"/>
            </w:pPr>
            <w:r>
              <w:rPr>
                <w:i/>
                <w:color w:val="555555"/>
                <w:sz w:val="14"/>
              </w:rPr>
              <w:t>nominal dollars</w:t>
            </w:r>
          </w:p>
        </w:tc>
        <w:tc>
          <w:tcPr>
            <w:tcW w:type="dxa" w:w="15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437"/>
            <w:shd w:val="clear" w:color="auto" w:fill="E8E8E8"/>
          </w:tcPr>
          <w:p>
            <w:pPr>
              <w:spacing w:after="0"/>
              <w:jc w:val="left"/>
            </w:pPr>
            <w:r>
              <w:rPr>
                <w:b/>
                <w:sz w:val="16"/>
              </w:rPr>
              <w:t>Location</w:t>
            </w:r>
          </w:p>
        </w:tc>
        <w:tc>
          <w:tcPr>
            <w:tcW w:type="dxa" w:w="828"/>
            <w:shd w:val="clear" w:color="auto" w:fill="E8E8E8"/>
          </w:tcPr>
          <w:p>
            <w:pPr>
              <w:spacing w:after="0"/>
              <w:jc w:val="left"/>
            </w:pPr>
            <w:r>
              <w:rPr>
                <w:b/>
                <w:sz w:val="16"/>
              </w:rPr>
              <w:t>Flags</w:t>
            </w:r>
          </w:p>
        </w:tc>
        <w:tc>
          <w:tcPr>
            <w:tcW w:type="dxa" w:w="2200"/>
            <w:shd w:val="clear" w:color="auto" w:fill="E8E8E8"/>
          </w:tcPr>
          <w:p>
            <w:pPr>
              <w:spacing w:after="0"/>
              <w:jc w:val="left"/>
            </w:pPr>
            <w:r>
              <w:rPr>
                <w:b/>
                <w:sz w:val="16"/>
              </w:rPr>
              <w:t>Why listed</w:t>
            </w:r>
          </w:p>
        </w:tc>
      </w:tr>
      <w:tr>
        <w:trPr>
          <w:cantSplit/>
        </w:trPr>
        <w:tc>
          <w:tcPr>
            <w:tcW w:type="dxa" w:w="1164"/>
          </w:tcPr>
          <w:p>
            <w:pPr>
              <w:spacing w:after="0"/>
              <w:jc w:val="left"/>
            </w:pPr>
            <w:r>
              <w:rPr>
                <w:sz w:val="16"/>
              </w:rPr>
              <w:t>2022-03-19</w:t>
            </w:r>
          </w:p>
        </w:tc>
        <w:tc>
          <w:tcPr>
            <w:tcW w:type="dxa" w:w="1365"/>
          </w:tcPr>
          <w:p>
            <w:pPr>
              <w:spacing w:after="0"/>
              <w:jc w:val="left"/>
            </w:pPr>
            <w:r>
              <w:rPr>
                <w:sz w:val="16"/>
              </w:rPr>
              <w:t>Avalanche</w:t>
            </w:r>
          </w:p>
        </w:tc>
        <w:tc>
          <w:tcPr>
            <w:tcW w:type="dxa" w:w="1305"/>
          </w:tcPr>
          <w:p>
            <w:pPr>
              <w:spacing w:after="0"/>
              <w:jc w:val="left"/>
            </w:pPr>
          </w:p>
        </w:tc>
        <w:tc>
          <w:tcPr>
            <w:tcW w:type="dxa" w:w="2267"/>
          </w:tcPr>
          <w:p>
            <w:pPr>
              <w:spacing w:after="0"/>
              <w:jc w:val="left"/>
            </w:pPr>
            <w:r>
              <w:rPr>
                <w:sz w:val="16"/>
              </w:rPr>
              <w:t>$0 property; $0 crops, reported for the zone (2022 dollars)</w:t>
            </w:r>
          </w:p>
        </w:tc>
        <w:tc>
          <w:tcPr>
            <w:tcW w:type="dxa" w:w="1545"/>
          </w:tcPr>
          <w:p>
            <w:pPr>
              <w:spacing w:after="0"/>
              <w:jc w:val="right"/>
            </w:pPr>
            <w:r>
              <w:rPr>
                <w:sz w:val="16"/>
              </w:rPr>
              <w:t>1, 0</w:t>
            </w:r>
          </w:p>
        </w:tc>
        <w:tc>
          <w:tcPr>
            <w:tcW w:type="dxa" w:w="3437"/>
          </w:tcPr>
          <w:p>
            <w:pPr>
              <w:spacing w:after="0"/>
              <w:jc w:val="left"/>
            </w:pPr>
            <w:r>
              <w:rPr>
                <w:sz w:val="16"/>
              </w:rPr>
              <w:t>NWS zone COZ004 (ELKHEAD AND PARK MOUNTAINS), zone-level: may include parts of neighboring counties</w:t>
            </w:r>
          </w:p>
        </w:tc>
        <w:tc>
          <w:tcPr>
            <w:tcW w:type="dxa" w:w="828"/>
          </w:tcPr>
          <w:p>
            <w:pPr>
              <w:spacing w:after="0"/>
              <w:jc w:val="left"/>
            </w:pPr>
            <w:r>
              <w:rPr>
                <w:sz w:val="16"/>
              </w:rPr>
              <w:t>within last 5 years</w:t>
            </w:r>
          </w:p>
        </w:tc>
        <w:tc>
          <w:tcPr>
            <w:tcW w:type="dxa" w:w="2200"/>
          </w:tcPr>
          <w:p>
            <w:pPr>
              <w:spacing w:after="0"/>
              <w:jc w:val="left"/>
            </w:pPr>
            <w:r>
              <w:rPr>
                <w:sz w:val="16"/>
              </w:rPr>
              <w:t>deaths or injuries recorded</w:t>
            </w:r>
          </w:p>
        </w:tc>
      </w:tr>
      <w:tr>
        <w:trPr>
          <w:cantSplit/>
        </w:trPr>
        <w:tc>
          <w:tcPr>
            <w:tcW w:type="dxa" w:w="1164"/>
          </w:tcPr>
          <w:p>
            <w:pPr>
              <w:spacing w:after="0"/>
              <w:jc w:val="left"/>
            </w:pPr>
            <w:r>
              <w:rPr>
                <w:sz w:val="16"/>
              </w:rPr>
              <w:t>2021-08-19</w:t>
            </w:r>
          </w:p>
        </w:tc>
        <w:tc>
          <w:tcPr>
            <w:tcW w:type="dxa" w:w="1365"/>
          </w:tcPr>
          <w:p>
            <w:pPr>
              <w:spacing w:after="0"/>
              <w:jc w:val="left"/>
            </w:pPr>
            <w:r>
              <w:rPr>
                <w:sz w:val="16"/>
              </w:rPr>
              <w:t>Debris Flow</w:t>
            </w:r>
          </w:p>
        </w:tc>
        <w:tc>
          <w:tcPr>
            <w:tcW w:type="dxa" w:w="1305"/>
          </w:tcPr>
          <w:p>
            <w:pPr>
              <w:spacing w:after="0"/>
              <w:jc w:val="left"/>
            </w:pPr>
          </w:p>
        </w:tc>
        <w:tc>
          <w:tcPr>
            <w:tcW w:type="dxa" w:w="2267"/>
          </w:tcPr>
          <w:p>
            <w:pPr>
              <w:spacing w:after="0"/>
              <w:jc w:val="left"/>
            </w:pPr>
            <w:r>
              <w:rPr>
                <w:sz w:val="16"/>
              </w:rPr>
              <w:t>$2,000 property; $0 crops (2021 dollars)</w:t>
            </w:r>
          </w:p>
        </w:tc>
        <w:tc>
          <w:tcPr>
            <w:tcW w:type="dxa" w:w="1545"/>
          </w:tcPr>
          <w:p>
            <w:pPr>
              <w:spacing w:after="0"/>
              <w:jc w:val="right"/>
            </w:pPr>
            <w:r>
              <w:rPr>
                <w:sz w:val="16"/>
              </w:rPr>
              <w:t>0, 0</w:t>
            </w:r>
          </w:p>
        </w:tc>
        <w:tc>
          <w:tcPr>
            <w:tcW w:type="dxa" w:w="3437"/>
          </w:tcPr>
          <w:p>
            <w:pPr>
              <w:spacing w:after="0"/>
              <w:jc w:val="left"/>
            </w:pPr>
            <w:r>
              <w:rPr>
                <w:sz w:val="16"/>
              </w:rPr>
              <w:t>CRAIG MESSA VIEW RAN</w:t>
            </w:r>
          </w:p>
        </w:tc>
        <w:tc>
          <w:tcPr>
            <w:tcW w:type="dxa" w:w="828"/>
          </w:tcPr>
          <w:p>
            <w:pPr>
              <w:spacing w:after="0"/>
              <w:jc w:val="left"/>
            </w:pPr>
          </w:p>
        </w:tc>
        <w:tc>
          <w:tcPr>
            <w:tcW w:type="dxa" w:w="2200"/>
          </w:tcPr>
          <w:p>
            <w:pPr>
              <w:spacing w:after="0"/>
              <w:jc w:val="left"/>
            </w:pPr>
            <w:r>
              <w:rPr>
                <w:sz w:val="16"/>
              </w:rPr>
              <w:t>B1-c worst recorded: Debris Flow</w:t>
            </w:r>
          </w:p>
        </w:tc>
      </w:tr>
      <w:tr>
        <w:trPr>
          <w:cantSplit/>
        </w:trPr>
        <w:tc>
          <w:tcPr>
            <w:tcW w:type="dxa" w:w="1164"/>
          </w:tcPr>
          <w:p>
            <w:pPr>
              <w:spacing w:after="0"/>
              <w:jc w:val="left"/>
            </w:pPr>
            <w:r>
              <w:rPr>
                <w:sz w:val="16"/>
              </w:rPr>
              <w:t>2021-07-01</w:t>
            </w:r>
          </w:p>
        </w:tc>
        <w:tc>
          <w:tcPr>
            <w:tcW w:type="dxa" w:w="1365"/>
          </w:tcPr>
          <w:p>
            <w:pPr>
              <w:spacing w:after="0"/>
              <w:jc w:val="left"/>
            </w:pPr>
            <w:r>
              <w:rPr>
                <w:sz w:val="16"/>
              </w:rPr>
              <w:t>Wildfire</w:t>
            </w:r>
          </w:p>
        </w:tc>
        <w:tc>
          <w:tcPr>
            <w:tcW w:type="dxa" w:w="1305"/>
          </w:tcPr>
          <w:p>
            <w:pPr>
              <w:spacing w:after="0"/>
              <w:jc w:val="left"/>
            </w:pPr>
          </w:p>
        </w:tc>
        <w:tc>
          <w:tcPr>
            <w:tcW w:type="dxa" w:w="2267"/>
          </w:tcPr>
          <w:p>
            <w:pPr>
              <w:spacing w:after="0"/>
              <w:jc w:val="left"/>
            </w:pPr>
            <w:r>
              <w:rPr>
                <w:sz w:val="16"/>
              </w:rPr>
              <w:t>$500,000 property; $0 crops, reported for the zone (2021 dollars)</w:t>
            </w:r>
          </w:p>
        </w:tc>
        <w:tc>
          <w:tcPr>
            <w:tcW w:type="dxa" w:w="1545"/>
          </w:tcPr>
          <w:p>
            <w:pPr>
              <w:spacing w:after="0"/>
              <w:jc w:val="right"/>
            </w:pPr>
            <w:r>
              <w:rPr>
                <w:sz w:val="16"/>
              </w:rPr>
              <w:t>0, 0</w:t>
            </w:r>
          </w:p>
        </w:tc>
        <w:tc>
          <w:tcPr>
            <w:tcW w:type="dxa" w:w="3437"/>
          </w:tcPr>
          <w:p>
            <w:pPr>
              <w:spacing w:after="0"/>
              <w:jc w:val="left"/>
            </w:pPr>
            <w:r>
              <w:rPr>
                <w:sz w:val="16"/>
              </w:rPr>
              <w:t>NWS zone COZ001 (LOWER YAMPA RIVER BASIN), zone-level: may include parts of neighboring counties</w:t>
            </w:r>
          </w:p>
        </w:tc>
        <w:tc>
          <w:tcPr>
            <w:tcW w:type="dxa" w:w="828"/>
          </w:tcPr>
          <w:p>
            <w:pPr>
              <w:spacing w:after="0"/>
              <w:jc w:val="left"/>
            </w:pPr>
          </w:p>
        </w:tc>
        <w:tc>
          <w:tcPr>
            <w:tcW w:type="dxa" w:w="2200"/>
          </w:tcPr>
          <w:p>
            <w:pPr>
              <w:spacing w:after="0"/>
              <w:jc w:val="left"/>
            </w:pPr>
            <w:r>
              <w:rPr>
                <w:sz w:val="16"/>
              </w:rPr>
              <w:t>B1-c worst recorded: Wildfire</w:t>
            </w:r>
          </w:p>
        </w:tc>
      </w:tr>
      <w:tr>
        <w:trPr>
          <w:cantSplit/>
        </w:trPr>
        <w:tc>
          <w:tcPr>
            <w:tcW w:type="dxa" w:w="1164"/>
          </w:tcPr>
          <w:p>
            <w:pPr>
              <w:spacing w:after="0"/>
              <w:jc w:val="left"/>
            </w:pPr>
            <w:r>
              <w:rPr>
                <w:sz w:val="16"/>
              </w:rPr>
              <w:t>2020-09-08</w:t>
            </w:r>
          </w:p>
        </w:tc>
        <w:tc>
          <w:tcPr>
            <w:tcW w:type="dxa" w:w="1365"/>
          </w:tcPr>
          <w:p>
            <w:pPr>
              <w:spacing w:after="0"/>
              <w:jc w:val="left"/>
            </w:pPr>
            <w:r>
              <w:rPr>
                <w:sz w:val="16"/>
              </w:rPr>
              <w:t>Winter Storm</w:t>
            </w:r>
          </w:p>
        </w:tc>
        <w:tc>
          <w:tcPr>
            <w:tcW w:type="dxa" w:w="1305"/>
          </w:tcPr>
          <w:p>
            <w:pPr>
              <w:spacing w:after="0"/>
              <w:jc w:val="left"/>
            </w:pPr>
          </w:p>
        </w:tc>
        <w:tc>
          <w:tcPr>
            <w:tcW w:type="dxa" w:w="2267"/>
          </w:tcPr>
          <w:p>
            <w:pPr>
              <w:spacing w:after="0"/>
              <w:jc w:val="left"/>
            </w:pPr>
            <w:r>
              <w:rPr>
                <w:sz w:val="16"/>
              </w:rPr>
              <w:t>$30,000 property; $0 crops, reported for the zone (2020 dollars)</w:t>
            </w:r>
          </w:p>
        </w:tc>
        <w:tc>
          <w:tcPr>
            <w:tcW w:type="dxa" w:w="1545"/>
          </w:tcPr>
          <w:p>
            <w:pPr>
              <w:spacing w:after="0"/>
              <w:jc w:val="right"/>
            </w:pPr>
            <w:r>
              <w:rPr>
                <w:sz w:val="16"/>
              </w:rPr>
              <w:t>0, 0</w:t>
            </w:r>
          </w:p>
        </w:tc>
        <w:tc>
          <w:tcPr>
            <w:tcW w:type="dxa" w:w="3437"/>
          </w:tcPr>
          <w:p>
            <w:pPr>
              <w:spacing w:after="0"/>
              <w:jc w:val="left"/>
            </w:pPr>
            <w:r>
              <w:rPr>
                <w:sz w:val="16"/>
              </w:rPr>
              <w:t>NWS zone COZ001 (LOWER YAMPA RIVER BASIN), zone-level: may include parts of neighboring counties</w:t>
            </w:r>
          </w:p>
        </w:tc>
        <w:tc>
          <w:tcPr>
            <w:tcW w:type="dxa" w:w="828"/>
          </w:tcPr>
          <w:p>
            <w:pPr>
              <w:spacing w:after="0"/>
              <w:jc w:val="left"/>
            </w:pPr>
          </w:p>
        </w:tc>
        <w:tc>
          <w:tcPr>
            <w:tcW w:type="dxa" w:w="2200"/>
          </w:tcPr>
          <w:p>
            <w:pPr>
              <w:spacing w:after="0"/>
              <w:jc w:val="left"/>
            </w:pPr>
            <w:r>
              <w:rPr>
                <w:sz w:val="16"/>
              </w:rPr>
              <w:t>B1-c worst recorded: Winter Storm, Heavy Snow, Blizzard, Lake-Effect Snow, Winter Weather, Sleet</w:t>
            </w:r>
          </w:p>
        </w:tc>
      </w:tr>
      <w:tr>
        <w:trPr>
          <w:cantSplit/>
        </w:trPr>
        <w:tc>
          <w:tcPr>
            <w:tcW w:type="dxa" w:w="1164"/>
          </w:tcPr>
          <w:p>
            <w:pPr>
              <w:spacing w:after="0"/>
              <w:jc w:val="left"/>
            </w:pPr>
            <w:r>
              <w:rPr>
                <w:sz w:val="16"/>
              </w:rPr>
              <w:t>2020-02-15</w:t>
            </w:r>
          </w:p>
        </w:tc>
        <w:tc>
          <w:tcPr>
            <w:tcW w:type="dxa" w:w="1365"/>
          </w:tcPr>
          <w:p>
            <w:pPr>
              <w:spacing w:after="0"/>
              <w:jc w:val="left"/>
            </w:pPr>
            <w:r>
              <w:rPr>
                <w:sz w:val="16"/>
              </w:rPr>
              <w:t>Avalanche</w:t>
            </w:r>
          </w:p>
        </w:tc>
        <w:tc>
          <w:tcPr>
            <w:tcW w:type="dxa" w:w="1305"/>
          </w:tcPr>
          <w:p>
            <w:pPr>
              <w:spacing w:after="0"/>
              <w:jc w:val="left"/>
            </w:pPr>
          </w:p>
        </w:tc>
        <w:tc>
          <w:tcPr>
            <w:tcW w:type="dxa" w:w="2267"/>
          </w:tcPr>
          <w:p>
            <w:pPr>
              <w:spacing w:after="0"/>
              <w:jc w:val="left"/>
            </w:pPr>
            <w:r>
              <w:rPr>
                <w:sz w:val="16"/>
              </w:rPr>
              <w:t>$0 property; $0 crops, reported for the zone (2020 dollars)</w:t>
            </w:r>
          </w:p>
        </w:tc>
        <w:tc>
          <w:tcPr>
            <w:tcW w:type="dxa" w:w="1545"/>
          </w:tcPr>
          <w:p>
            <w:pPr>
              <w:spacing w:after="0"/>
              <w:jc w:val="right"/>
            </w:pPr>
            <w:r>
              <w:rPr>
                <w:sz w:val="16"/>
              </w:rPr>
              <w:t>2, 1</w:t>
            </w:r>
          </w:p>
        </w:tc>
        <w:tc>
          <w:tcPr>
            <w:tcW w:type="dxa" w:w="3437"/>
          </w:tcPr>
          <w:p>
            <w:pPr>
              <w:spacing w:after="0"/>
              <w:jc w:val="left"/>
            </w:pPr>
            <w:r>
              <w:rPr>
                <w:sz w:val="16"/>
              </w:rPr>
              <w:t>NWS zone COZ013 (FLATTOP MOUNTAINS), zone-level: may include parts of neighboring counties</w:t>
            </w:r>
          </w:p>
        </w:tc>
        <w:tc>
          <w:tcPr>
            <w:tcW w:type="dxa" w:w="828"/>
          </w:tcPr>
          <w:p>
            <w:pPr>
              <w:spacing w:after="0"/>
              <w:jc w:val="left"/>
            </w:pPr>
          </w:p>
        </w:tc>
        <w:tc>
          <w:tcPr>
            <w:tcW w:type="dxa" w:w="2200"/>
          </w:tcPr>
          <w:p>
            <w:pPr>
              <w:spacing w:after="0"/>
              <w:jc w:val="left"/>
            </w:pPr>
            <w:r>
              <w:rPr>
                <w:sz w:val="16"/>
              </w:rPr>
              <w:t>deaths or injuries recorded</w:t>
            </w:r>
          </w:p>
        </w:tc>
      </w:tr>
      <w:tr>
        <w:trPr>
          <w:cantSplit/>
        </w:trPr>
        <w:tc>
          <w:tcPr>
            <w:tcW w:type="dxa" w:w="1164"/>
          </w:tcPr>
          <w:p>
            <w:pPr>
              <w:spacing w:after="0"/>
              <w:jc w:val="left"/>
            </w:pPr>
            <w:r>
              <w:rPr>
                <w:sz w:val="16"/>
              </w:rPr>
              <w:t>2019-07-06</w:t>
            </w:r>
          </w:p>
        </w:tc>
        <w:tc>
          <w:tcPr>
            <w:tcW w:type="dxa" w:w="1365"/>
          </w:tcPr>
          <w:p>
            <w:pPr>
              <w:spacing w:after="0"/>
              <w:jc w:val="left"/>
            </w:pPr>
            <w:r>
              <w:rPr>
                <w:sz w:val="16"/>
              </w:rPr>
              <w:t>Flood</w:t>
            </w:r>
          </w:p>
        </w:tc>
        <w:tc>
          <w:tcPr>
            <w:tcW w:type="dxa" w:w="1305"/>
          </w:tcPr>
          <w:p>
            <w:pPr>
              <w:spacing w:after="0"/>
              <w:jc w:val="left"/>
            </w:pPr>
          </w:p>
        </w:tc>
        <w:tc>
          <w:tcPr>
            <w:tcW w:type="dxa" w:w="2267"/>
          </w:tcPr>
          <w:p>
            <w:pPr>
              <w:spacing w:after="0"/>
              <w:jc w:val="left"/>
            </w:pPr>
            <w:r>
              <w:rPr>
                <w:sz w:val="16"/>
              </w:rPr>
              <w:t>$0 property; $0 crops (2019 dollars)</w:t>
            </w:r>
          </w:p>
        </w:tc>
        <w:tc>
          <w:tcPr>
            <w:tcW w:type="dxa" w:w="1545"/>
          </w:tcPr>
          <w:p>
            <w:pPr>
              <w:spacing w:after="0"/>
              <w:jc w:val="right"/>
            </w:pPr>
            <w:r>
              <w:rPr>
                <w:sz w:val="16"/>
              </w:rPr>
              <w:t>1, 0</w:t>
            </w:r>
          </w:p>
        </w:tc>
        <w:tc>
          <w:tcPr>
            <w:tcW w:type="dxa" w:w="3437"/>
          </w:tcPr>
          <w:p>
            <w:pPr>
              <w:spacing w:after="0"/>
              <w:jc w:val="left"/>
            </w:pPr>
            <w:r>
              <w:rPr>
                <w:sz w:val="16"/>
              </w:rPr>
              <w:t>GREYSTONE</w:t>
            </w:r>
          </w:p>
        </w:tc>
        <w:tc>
          <w:tcPr>
            <w:tcW w:type="dxa" w:w="828"/>
          </w:tcPr>
          <w:p>
            <w:pPr>
              <w:spacing w:after="0"/>
              <w:jc w:val="left"/>
            </w:pPr>
          </w:p>
        </w:tc>
        <w:tc>
          <w:tcPr>
            <w:tcW w:type="dxa" w:w="2200"/>
          </w:tcPr>
          <w:p>
            <w:pPr>
              <w:spacing w:after="0"/>
              <w:jc w:val="left"/>
            </w:pPr>
            <w:r>
              <w:rPr>
                <w:sz w:val="16"/>
              </w:rPr>
              <w:t>deaths or injuries recorded</w:t>
            </w:r>
          </w:p>
        </w:tc>
      </w:tr>
      <w:tr>
        <w:trPr>
          <w:cantSplit/>
        </w:trPr>
        <w:tc>
          <w:tcPr>
            <w:tcW w:type="dxa" w:w="1164"/>
          </w:tcPr>
          <w:p>
            <w:pPr>
              <w:spacing w:after="0"/>
              <w:jc w:val="left"/>
            </w:pPr>
            <w:r>
              <w:rPr>
                <w:sz w:val="16"/>
              </w:rPr>
              <w:t>2017-06-13</w:t>
            </w:r>
          </w:p>
        </w:tc>
        <w:tc>
          <w:tcPr>
            <w:tcW w:type="dxa" w:w="1365"/>
          </w:tcPr>
          <w:p>
            <w:pPr>
              <w:spacing w:after="0"/>
              <w:jc w:val="left"/>
            </w:pPr>
            <w:r>
              <w:rPr>
                <w:sz w:val="16"/>
              </w:rPr>
              <w:t>Frost/Freeze</w:t>
            </w:r>
          </w:p>
        </w:tc>
        <w:tc>
          <w:tcPr>
            <w:tcW w:type="dxa" w:w="1305"/>
          </w:tcPr>
          <w:p>
            <w:pPr>
              <w:spacing w:after="0"/>
              <w:jc w:val="left"/>
            </w:pPr>
          </w:p>
        </w:tc>
        <w:tc>
          <w:tcPr>
            <w:tcW w:type="dxa" w:w="2267"/>
          </w:tcPr>
          <w:p>
            <w:pPr>
              <w:spacing w:after="0"/>
              <w:jc w:val="left"/>
            </w:pPr>
            <w:r>
              <w:rPr>
                <w:sz w:val="16"/>
              </w:rPr>
              <w:t>$0 property; $4,000 crops, reported for the zone (2017 dollars)</w:t>
            </w:r>
          </w:p>
        </w:tc>
        <w:tc>
          <w:tcPr>
            <w:tcW w:type="dxa" w:w="1545"/>
          </w:tcPr>
          <w:p>
            <w:pPr>
              <w:spacing w:after="0"/>
              <w:jc w:val="right"/>
            </w:pPr>
            <w:r>
              <w:rPr>
                <w:sz w:val="16"/>
              </w:rPr>
              <w:t>0, 0</w:t>
            </w:r>
          </w:p>
        </w:tc>
        <w:tc>
          <w:tcPr>
            <w:tcW w:type="dxa" w:w="3437"/>
          </w:tcPr>
          <w:p>
            <w:pPr>
              <w:spacing w:after="0"/>
              <w:jc w:val="left"/>
            </w:pPr>
            <w:r>
              <w:rPr>
                <w:sz w:val="16"/>
              </w:rPr>
              <w:t>NWS zone COZ002 (CENTRAL YAMPA RIVER BASIN), zone-level: may include parts of neighboring counties</w:t>
            </w:r>
          </w:p>
        </w:tc>
        <w:tc>
          <w:tcPr>
            <w:tcW w:type="dxa" w:w="828"/>
          </w:tcPr>
          <w:p>
            <w:pPr>
              <w:spacing w:after="0"/>
              <w:jc w:val="left"/>
            </w:pPr>
          </w:p>
        </w:tc>
        <w:tc>
          <w:tcPr>
            <w:tcW w:type="dxa" w:w="2200"/>
          </w:tcPr>
          <w:p>
            <w:pPr>
              <w:spacing w:after="0"/>
              <w:jc w:val="left"/>
            </w:pPr>
            <w:r>
              <w:rPr>
                <w:sz w:val="16"/>
              </w:rPr>
              <w:t>B1-c worst recorded: Frost/Freeze (outside NRI Cold Wave definition)</w:t>
            </w:r>
          </w:p>
        </w:tc>
      </w:tr>
      <w:tr>
        <w:trPr>
          <w:cantSplit/>
        </w:trPr>
        <w:tc>
          <w:tcPr>
            <w:tcW w:type="dxa" w:w="1164"/>
          </w:tcPr>
          <w:p>
            <w:pPr>
              <w:spacing w:after="0"/>
              <w:jc w:val="left"/>
            </w:pPr>
            <w:r>
              <w:rPr>
                <w:sz w:val="16"/>
              </w:rPr>
              <w:t>2005-12-04</w:t>
            </w:r>
          </w:p>
        </w:tc>
        <w:tc>
          <w:tcPr>
            <w:tcW w:type="dxa" w:w="1365"/>
          </w:tcPr>
          <w:p>
            <w:pPr>
              <w:spacing w:after="0"/>
              <w:jc w:val="left"/>
            </w:pPr>
            <w:r>
              <w:rPr>
                <w:sz w:val="16"/>
              </w:rPr>
              <w:t>Cold/Wind Chill</w:t>
            </w:r>
          </w:p>
        </w:tc>
        <w:tc>
          <w:tcPr>
            <w:tcW w:type="dxa" w:w="1305"/>
          </w:tcPr>
          <w:p>
            <w:pPr>
              <w:spacing w:after="0"/>
              <w:jc w:val="left"/>
            </w:pPr>
          </w:p>
        </w:tc>
        <w:tc>
          <w:tcPr>
            <w:tcW w:type="dxa" w:w="2267"/>
          </w:tcPr>
          <w:p>
            <w:pPr>
              <w:spacing w:after="0"/>
              <w:jc w:val="left"/>
            </w:pPr>
            <w:r>
              <w:rPr>
                <w:sz w:val="16"/>
              </w:rPr>
              <w:t>damage not reported</w:t>
            </w:r>
          </w:p>
        </w:tc>
        <w:tc>
          <w:tcPr>
            <w:tcW w:type="dxa" w:w="1545"/>
          </w:tcPr>
          <w:p>
            <w:pPr>
              <w:spacing w:after="0"/>
              <w:jc w:val="right"/>
            </w:pPr>
            <w:r>
              <w:rPr>
                <w:sz w:val="16"/>
              </w:rPr>
              <w:t>0, 0</w:t>
            </w:r>
          </w:p>
        </w:tc>
        <w:tc>
          <w:tcPr>
            <w:tcW w:type="dxa" w:w="3437"/>
          </w:tcPr>
          <w:p>
            <w:pPr>
              <w:spacing w:after="0"/>
              <w:jc w:val="left"/>
            </w:pPr>
            <w:r>
              <w:rPr>
                <w:sz w:val="16"/>
              </w:rPr>
              <w:t>NWS zone COZ002 (CENTRAL YAMPA RIVER BASIN), zone-level: may include parts of neighboring counties</w:t>
            </w:r>
          </w:p>
        </w:tc>
        <w:tc>
          <w:tcPr>
            <w:tcW w:type="dxa" w:w="828"/>
          </w:tcPr>
          <w:p>
            <w:pPr>
              <w:spacing w:after="0"/>
              <w:jc w:val="left"/>
            </w:pPr>
          </w:p>
        </w:tc>
        <w:tc>
          <w:tcPr>
            <w:tcW w:type="dxa" w:w="2200"/>
          </w:tcPr>
          <w:p>
            <w:pPr>
              <w:spacing w:after="0"/>
              <w:jc w:val="left"/>
            </w:pPr>
            <w:r>
              <w:rPr>
                <w:sz w:val="16"/>
              </w:rPr>
              <w:t>B1-c worst recorded: Cold/Wind Chill, Extreme Cold/Wind Chill</w:t>
            </w:r>
          </w:p>
        </w:tc>
      </w:tr>
      <w:tr>
        <w:trPr>
          <w:cantSplit/>
        </w:trPr>
        <w:tc>
          <w:tcPr>
            <w:tcW w:type="dxa" w:w="1164"/>
          </w:tcPr>
          <w:p>
            <w:pPr>
              <w:spacing w:after="0"/>
              <w:jc w:val="left"/>
            </w:pPr>
            <w:r>
              <w:rPr>
                <w:sz w:val="16"/>
              </w:rPr>
              <w:t>2003-10-01</w:t>
            </w:r>
          </w:p>
        </w:tc>
        <w:tc>
          <w:tcPr>
            <w:tcW w:type="dxa" w:w="1365"/>
          </w:tcPr>
          <w:p>
            <w:pPr>
              <w:spacing w:after="0"/>
              <w:jc w:val="left"/>
            </w:pPr>
            <w:r>
              <w:rPr>
                <w:sz w:val="16"/>
              </w:rPr>
              <w:t>Drought</w:t>
            </w:r>
          </w:p>
        </w:tc>
        <w:tc>
          <w:tcPr>
            <w:tcW w:type="dxa" w:w="1305"/>
          </w:tcPr>
          <w:p>
            <w:pPr>
              <w:spacing w:after="0"/>
              <w:jc w:val="left"/>
            </w:pPr>
          </w:p>
        </w:tc>
        <w:tc>
          <w:tcPr>
            <w:tcW w:type="dxa" w:w="2267"/>
          </w:tcPr>
          <w:p>
            <w:pPr>
              <w:spacing w:after="0"/>
              <w:jc w:val="left"/>
            </w:pPr>
            <w:r>
              <w:rPr>
                <w:sz w:val="16"/>
              </w:rPr>
              <w:t>damage not reported</w:t>
            </w:r>
          </w:p>
        </w:tc>
        <w:tc>
          <w:tcPr>
            <w:tcW w:type="dxa" w:w="1545"/>
          </w:tcPr>
          <w:p>
            <w:pPr>
              <w:spacing w:after="0"/>
              <w:jc w:val="right"/>
            </w:pPr>
            <w:r>
              <w:rPr>
                <w:sz w:val="16"/>
              </w:rPr>
              <w:t>0, 0</w:t>
            </w:r>
          </w:p>
        </w:tc>
        <w:tc>
          <w:tcPr>
            <w:tcW w:type="dxa" w:w="3437"/>
          </w:tcPr>
          <w:p>
            <w:pPr>
              <w:spacing w:after="0"/>
              <w:jc w:val="left"/>
            </w:pPr>
            <w:r>
              <w:rPr>
                <w:sz w:val="16"/>
              </w:rPr>
              <w:t>NWS zone COZ001 (LOWER YAMPA RIVER BASIN), zone-level: may include parts of neighboring counties</w:t>
            </w:r>
          </w:p>
        </w:tc>
        <w:tc>
          <w:tcPr>
            <w:tcW w:type="dxa" w:w="828"/>
          </w:tcPr>
          <w:p>
            <w:pPr>
              <w:spacing w:after="0"/>
              <w:jc w:val="left"/>
            </w:pPr>
          </w:p>
        </w:tc>
        <w:tc>
          <w:tcPr>
            <w:tcW w:type="dxa" w:w="2200"/>
          </w:tcPr>
          <w:p>
            <w:pPr>
              <w:spacing w:after="0"/>
              <w:jc w:val="left"/>
            </w:pPr>
            <w:r>
              <w:rPr>
                <w:sz w:val="16"/>
              </w:rPr>
              <w:t>B1-c worst recorded: Drought</w:t>
            </w:r>
          </w:p>
        </w:tc>
      </w:tr>
      <w:tr>
        <w:trPr>
          <w:cantSplit/>
        </w:trPr>
        <w:tc>
          <w:tcPr>
            <w:tcW w:type="dxa" w:w="1164"/>
          </w:tcPr>
          <w:p>
            <w:pPr>
              <w:spacing w:after="0"/>
              <w:jc w:val="left"/>
            </w:pPr>
            <w:r>
              <w:rPr>
                <w:sz w:val="16"/>
              </w:rPr>
              <w:t>2000-05-10</w:t>
            </w:r>
          </w:p>
        </w:tc>
        <w:tc>
          <w:tcPr>
            <w:tcW w:type="dxa" w:w="1365"/>
          </w:tcPr>
          <w:p>
            <w:pPr>
              <w:spacing w:after="0"/>
              <w:jc w:val="left"/>
            </w:pPr>
            <w:r>
              <w:rPr>
                <w:sz w:val="16"/>
              </w:rPr>
              <w:t>High Wind</w:t>
            </w:r>
          </w:p>
        </w:tc>
        <w:tc>
          <w:tcPr>
            <w:tcW w:type="dxa" w:w="1305"/>
          </w:tcPr>
          <w:p>
            <w:pPr>
              <w:spacing w:after="0"/>
              <w:jc w:val="left"/>
            </w:pPr>
            <w:r>
              <w:rPr>
                <w:sz w:val="16"/>
              </w:rPr>
              <w:t>90 kt (104 mph) estimated</w:t>
            </w:r>
          </w:p>
        </w:tc>
        <w:tc>
          <w:tcPr>
            <w:tcW w:type="dxa" w:w="2267"/>
          </w:tcPr>
          <w:p>
            <w:pPr>
              <w:spacing w:after="0"/>
              <w:jc w:val="left"/>
            </w:pPr>
            <w:r>
              <w:rPr>
                <w:sz w:val="16"/>
              </w:rPr>
              <w:t>damage not reported</w:t>
            </w:r>
          </w:p>
        </w:tc>
        <w:tc>
          <w:tcPr>
            <w:tcW w:type="dxa" w:w="1545"/>
          </w:tcPr>
          <w:p>
            <w:pPr>
              <w:spacing w:after="0"/>
              <w:jc w:val="right"/>
            </w:pPr>
            <w:r>
              <w:rPr>
                <w:sz w:val="16"/>
              </w:rPr>
              <w:t>0, 0</w:t>
            </w:r>
          </w:p>
        </w:tc>
        <w:tc>
          <w:tcPr>
            <w:tcW w:type="dxa" w:w="3437"/>
          </w:tcPr>
          <w:p>
            <w:pPr>
              <w:spacing w:after="0"/>
              <w:jc w:val="left"/>
            </w:pPr>
            <w:r>
              <w:rPr>
                <w:sz w:val="16"/>
              </w:rPr>
              <w:t>NWS zone COZ004 (ELKHEAD AND PARK MOUNTAINS), zone-level: may include parts of neighboring counties</w:t>
            </w:r>
          </w:p>
        </w:tc>
        <w:tc>
          <w:tcPr>
            <w:tcW w:type="dxa" w:w="828"/>
          </w:tcPr>
          <w:p>
            <w:pPr>
              <w:spacing w:after="0"/>
              <w:jc w:val="left"/>
            </w:pPr>
          </w:p>
        </w:tc>
        <w:tc>
          <w:tcPr>
            <w:tcW w:type="dxa" w:w="2200"/>
          </w:tcPr>
          <w:p>
            <w:pPr>
              <w:spacing w:after="0"/>
              <w:jc w:val="left"/>
            </w:pPr>
            <w:r>
              <w:rPr>
                <w:sz w:val="16"/>
              </w:rPr>
              <w:t>B1-c worst recorded: High Wind and Strong Wind (outside NRI Strong Wind definition)</w:t>
            </w:r>
          </w:p>
        </w:tc>
      </w:tr>
      <w:tr>
        <w:trPr>
          <w:cantSplit/>
        </w:trPr>
        <w:tc>
          <w:tcPr>
            <w:tcW w:type="dxa" w:w="1164"/>
          </w:tcPr>
          <w:p>
            <w:pPr>
              <w:spacing w:after="0"/>
              <w:jc w:val="left"/>
            </w:pPr>
            <w:r>
              <w:rPr>
                <w:sz w:val="16"/>
              </w:rPr>
              <w:t>1998-03-25</w:t>
            </w:r>
          </w:p>
        </w:tc>
        <w:tc>
          <w:tcPr>
            <w:tcW w:type="dxa" w:w="1365"/>
          </w:tcPr>
          <w:p>
            <w:pPr>
              <w:spacing w:after="0"/>
              <w:jc w:val="left"/>
            </w:pPr>
            <w:r>
              <w:rPr>
                <w:sz w:val="16"/>
              </w:rPr>
              <w:t>Flood</w:t>
            </w:r>
          </w:p>
        </w:tc>
        <w:tc>
          <w:tcPr>
            <w:tcW w:type="dxa" w:w="1305"/>
          </w:tcPr>
          <w:p>
            <w:pPr>
              <w:spacing w:after="0"/>
              <w:jc w:val="left"/>
            </w:pPr>
          </w:p>
        </w:tc>
        <w:tc>
          <w:tcPr>
            <w:tcW w:type="dxa" w:w="2267"/>
          </w:tcPr>
          <w:p>
            <w:pPr>
              <w:spacing w:after="0"/>
              <w:jc w:val="left"/>
            </w:pPr>
            <w:r>
              <w:rPr>
                <w:sz w:val="16"/>
              </w:rPr>
              <w:t>$60,000 property; crops not reported, reported for the zone (1998 dollars)</w:t>
            </w:r>
          </w:p>
        </w:tc>
        <w:tc>
          <w:tcPr>
            <w:tcW w:type="dxa" w:w="1545"/>
          </w:tcPr>
          <w:p>
            <w:pPr>
              <w:spacing w:after="0"/>
              <w:jc w:val="right"/>
            </w:pPr>
            <w:r>
              <w:rPr>
                <w:sz w:val="16"/>
              </w:rPr>
              <w:t>0, 0</w:t>
            </w:r>
          </w:p>
        </w:tc>
        <w:tc>
          <w:tcPr>
            <w:tcW w:type="dxa" w:w="3437"/>
          </w:tcPr>
          <w:p>
            <w:pPr>
              <w:spacing w:after="0"/>
              <w:jc w:val="left"/>
            </w:pPr>
            <w:r>
              <w:rPr>
                <w:sz w:val="16"/>
              </w:rPr>
              <w:t>NWS zone COZ002 (CENTRAL YAMPA RIVER BASIN/CRAIG-HAYDEN AND VICINITY), zone-level: may include parts of neighboring counties</w:t>
            </w:r>
          </w:p>
        </w:tc>
        <w:tc>
          <w:tcPr>
            <w:tcW w:type="dxa" w:w="828"/>
          </w:tcPr>
          <w:p>
            <w:pPr>
              <w:spacing w:after="0"/>
              <w:jc w:val="left"/>
            </w:pPr>
          </w:p>
        </w:tc>
        <w:tc>
          <w:tcPr>
            <w:tcW w:type="dxa" w:w="2200"/>
          </w:tcPr>
          <w:p>
            <w:pPr>
              <w:spacing w:after="0"/>
              <w:jc w:val="left"/>
            </w:pPr>
            <w:r>
              <w:rPr>
                <w:sz w:val="16"/>
              </w:rPr>
              <w:t>B1-c worst recorded: Flash Flood, Flood, Lakeshore Flood</w:t>
            </w:r>
          </w:p>
        </w:tc>
      </w:tr>
      <w:tr>
        <w:trPr>
          <w:cantSplit/>
        </w:trPr>
        <w:tc>
          <w:tcPr>
            <w:tcW w:type="dxa" w:w="1164"/>
          </w:tcPr>
          <w:p>
            <w:pPr>
              <w:spacing w:after="0"/>
              <w:jc w:val="left"/>
            </w:pPr>
            <w:r>
              <w:rPr>
                <w:sz w:val="16"/>
              </w:rPr>
              <w:t>1996-09-24</w:t>
            </w:r>
          </w:p>
        </w:tc>
        <w:tc>
          <w:tcPr>
            <w:tcW w:type="dxa" w:w="1365"/>
          </w:tcPr>
          <w:p>
            <w:pPr>
              <w:spacing w:after="0"/>
              <w:jc w:val="left"/>
            </w:pPr>
            <w:r>
              <w:rPr>
                <w:sz w:val="16"/>
              </w:rPr>
              <w:t>Lightning</w:t>
            </w:r>
          </w:p>
        </w:tc>
        <w:tc>
          <w:tcPr>
            <w:tcW w:type="dxa" w:w="1305"/>
          </w:tcPr>
          <w:p>
            <w:pPr>
              <w:spacing w:after="0"/>
              <w:jc w:val="left"/>
            </w:pPr>
          </w:p>
        </w:tc>
        <w:tc>
          <w:tcPr>
            <w:tcW w:type="dxa" w:w="2267"/>
          </w:tcPr>
          <w:p>
            <w:pPr>
              <w:spacing w:after="0"/>
              <w:jc w:val="left"/>
            </w:pPr>
            <w:r>
              <w:rPr>
                <w:sz w:val="16"/>
              </w:rPr>
              <w:t>$31,000 property; crops not reported (1996 dollars)</w:t>
            </w:r>
          </w:p>
        </w:tc>
        <w:tc>
          <w:tcPr>
            <w:tcW w:type="dxa" w:w="1545"/>
          </w:tcPr>
          <w:p>
            <w:pPr>
              <w:spacing w:after="0"/>
              <w:jc w:val="right"/>
            </w:pPr>
            <w:r>
              <w:rPr>
                <w:sz w:val="16"/>
              </w:rPr>
              <w:t>0, 0</w:t>
            </w:r>
          </w:p>
        </w:tc>
        <w:tc>
          <w:tcPr>
            <w:tcW w:type="dxa" w:w="3437"/>
          </w:tcPr>
          <w:p>
            <w:pPr>
              <w:spacing w:after="0"/>
              <w:jc w:val="left"/>
            </w:pPr>
            <w:r>
              <w:rPr>
                <w:sz w:val="16"/>
              </w:rPr>
              <w:t>CRAIG</w:t>
            </w:r>
          </w:p>
        </w:tc>
        <w:tc>
          <w:tcPr>
            <w:tcW w:type="dxa" w:w="828"/>
          </w:tcPr>
          <w:p>
            <w:pPr>
              <w:spacing w:after="0"/>
              <w:jc w:val="left"/>
            </w:pPr>
          </w:p>
        </w:tc>
        <w:tc>
          <w:tcPr>
            <w:tcW w:type="dxa" w:w="2200"/>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(1,745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9"/>
        <w:gridCol w:w="1540"/>
        <w:gridCol w:w="1672"/>
        <w:gridCol w:w="1037"/>
        <w:gridCol w:w="1895"/>
        <w:gridCol w:w="1556"/>
        <w:gridCol w:w="1633"/>
        <w:gridCol w:w="1037"/>
        <w:gridCol w:w="1408"/>
      </w:tblGrid>
      <w:tr>
        <w:trPr>
          <w:cantSplit/>
          <w:tblHeader/>
        </w:trPr>
        <w:tc>
          <w:tcPr>
            <w:tcW w:type="dxa" w:w="1037"/>
            <w:shd w:val="clear" w:color="auto" w:fill="E8E8E8"/>
          </w:tcPr>
          <w:p>
            <w:pPr>
              <w:spacing w:after="0"/>
              <w:jc w:val="left"/>
            </w:pPr>
            <w:r>
              <w:rPr>
                <w:b/>
                <w:sz w:val="16"/>
              </w:rPr>
              <w:t>Hazard</w:t>
            </w:r>
          </w:p>
        </w:tc>
        <w:tc>
          <w:tcPr>
            <w:tcW w:type="dxa" w:w="129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40"/>
            <w:shd w:val="clear" w:color="auto" w:fill="E8E8E8"/>
          </w:tcPr>
          <w:p>
            <w:pPr>
              <w:spacing w:after="0"/>
              <w:jc w:val="left"/>
            </w:pPr>
            <w:r>
              <w:rPr>
                <w:b/>
                <w:sz w:val="16"/>
              </w:rPr>
              <w:t>Unit</w:t>
            </w:r>
          </w:p>
        </w:tc>
        <w:tc>
          <w:tcPr>
            <w:tcW w:type="dxa" w:w="16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5"/>
            <w:shd w:val="clear" w:color="auto" w:fill="E8E8E8"/>
          </w:tcPr>
          <w:p>
            <w:pPr>
              <w:spacing w:after="0"/>
              <w:jc w:val="left"/>
            </w:pPr>
            <w:r>
              <w:rPr>
                <w:b/>
                <w:sz w:val="16"/>
              </w:rPr>
              <w:t>Descriptor basis</w:t>
            </w:r>
          </w:p>
        </w:tc>
        <w:tc>
          <w:tcPr>
            <w:tcW w:type="dxa" w:w="1556"/>
            <w:shd w:val="clear" w:color="auto" w:fill="E8E8E8"/>
          </w:tcPr>
          <w:p>
            <w:pPr>
              <w:spacing w:after="0"/>
              <w:jc w:val="right"/>
            </w:pPr>
            <w:r>
              <w:rPr>
                <w:b/>
                <w:sz w:val="16"/>
              </w:rPr>
              <w:t>NRI events or days in its record period (hail, wind and tornado are area-weighted, so can be fractional)</w:t>
            </w:r>
          </w:p>
        </w:tc>
        <w:tc>
          <w:tcPr>
            <w:tcW w:type="dxa" w:w="16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9"/>
          </w:tcPr>
          <w:p>
            <w:pPr>
              <w:spacing w:after="0"/>
              <w:jc w:val="right"/>
            </w:pPr>
            <w:r>
              <w:rPr>
                <w:sz w:val="16"/>
              </w:rPr>
              <w:t>0.2</w:t>
            </w:r>
          </w:p>
        </w:tc>
        <w:tc>
          <w:tcPr>
            <w:tcW w:type="dxa" w:w="1540"/>
          </w:tcPr>
          <w:p>
            <w:pPr>
              <w:spacing w:after="0"/>
              <w:jc w:val="left"/>
            </w:pPr>
            <w:r>
              <w:rPr>
                <w:sz w:val="16"/>
              </w:rPr>
              <w:t>events per year</w:t>
            </w:r>
          </w:p>
        </w:tc>
        <w:tc>
          <w:tcPr>
            <w:tcW w:type="dxa" w:w="1672"/>
          </w:tcPr>
          <w:p>
            <w:pPr>
              <w:spacing w:after="0"/>
              <w:jc w:val="left"/>
            </w:pPr>
            <w:r>
              <w:rPr>
                <w:sz w:val="16"/>
              </w:rPr>
              <w:t>about 1 in 5 years</w:t>
            </w:r>
          </w:p>
        </w:tc>
        <w:tc>
          <w:tcPr>
            <w:tcW w:type="dxa" w:w="1037"/>
          </w:tcPr>
          <w:p>
            <w:pPr>
              <w:spacing w:after="0"/>
              <w:jc w:val="left"/>
            </w:pPr>
            <w:r>
              <w:rPr>
                <w:sz w:val="16"/>
              </w:rPr>
              <w:t>Likely</w:t>
            </w:r>
          </w:p>
        </w:tc>
        <w:tc>
          <w:tcPr>
            <w:tcW w:type="dxa" w:w="1895"/>
          </w:tcPr>
          <w:p>
            <w:pPr>
              <w:spacing w:after="0"/>
              <w:jc w:val="left"/>
            </w:pPr>
            <w:r>
              <w:rPr>
                <w:sz w:val="16"/>
              </w:rPr>
              <w:t>FEMA annualized frequency (modeled)</w:t>
            </w:r>
          </w:p>
        </w:tc>
        <w:tc>
          <w:tcPr>
            <w:tcW w:type="dxa" w:w="1556"/>
          </w:tcPr>
          <w:p>
            <w:pPr>
              <w:spacing w:after="0"/>
              <w:jc w:val="right"/>
            </w:pPr>
            <w:r>
              <w:rPr>
                <w:sz w:val="16"/>
              </w:rPr>
              <w:t>6</w:t>
            </w:r>
          </w:p>
        </w:tc>
        <w:tc>
          <w:tcPr>
            <w:tcW w:type="dxa" w:w="1633"/>
          </w:tcPr>
          <w:p>
            <w:pPr>
              <w:spacing w:after="0"/>
              <w:jc w:val="left"/>
            </w:pPr>
            <w:r>
              <w:rPr>
                <w:sz w:val="16"/>
              </w:rPr>
              <w:t>1994 to 2023 (30 years)</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Coastal Flooding</w:t>
            </w:r>
          </w:p>
        </w:tc>
        <w:tc>
          <w:tcPr>
            <w:tcW w:type="dxa" w:w="1299"/>
          </w:tcPr>
          <w:p>
            <w:pPr>
              <w:spacing w:after="0"/>
              <w:jc w:val="right"/>
            </w:pPr>
          </w:p>
        </w:tc>
        <w:tc>
          <w:tcPr>
            <w:tcW w:type="dxa" w:w="1540"/>
          </w:tcPr>
          <w:p>
            <w:pPr>
              <w:spacing w:after="0"/>
              <w:jc w:val="left"/>
            </w:pPr>
            <w:r>
              <w:rPr>
                <w:sz w:val="16"/>
              </w:rPr>
              <w:t>events per year at a location (modeled)</w:t>
            </w:r>
          </w:p>
        </w:tc>
        <w:tc>
          <w:tcPr>
            <w:tcW w:type="dxa" w:w="1672"/>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9"/>
          </w:tcPr>
          <w:p>
            <w:pPr>
              <w:spacing w:after="0"/>
              <w:jc w:val="right"/>
            </w:pPr>
            <w:r>
              <w:rPr>
                <w:sz w:val="16"/>
              </w:rPr>
              <w:t>0.302</w:t>
            </w:r>
          </w:p>
        </w:tc>
        <w:tc>
          <w:tcPr>
            <w:tcW w:type="dxa" w:w="1540"/>
          </w:tcPr>
          <w:p>
            <w:pPr>
              <w:spacing w:after="0"/>
              <w:jc w:val="left"/>
            </w:pPr>
            <w:r>
              <w:rPr>
                <w:sz w:val="16"/>
              </w:rPr>
              <w:t>event-days per year</w:t>
            </w:r>
          </w:p>
        </w:tc>
        <w:tc>
          <w:tcPr>
            <w:tcW w:type="dxa" w:w="1672"/>
          </w:tcPr>
          <w:p>
            <w:pPr>
              <w:spacing w:after="0"/>
              <w:jc w:val="left"/>
            </w:pPr>
            <w:r>
              <w:rPr>
                <w:sz w:val="16"/>
              </w:rPr>
              <w:t>about 0.302 days per year</w:t>
            </w:r>
          </w:p>
        </w:tc>
        <w:tc>
          <w:tcPr>
            <w:tcW w:type="dxa" w:w="1037"/>
          </w:tcPr>
          <w:p>
            <w:pPr>
              <w:spacing w:after="0"/>
              <w:jc w:val="left"/>
            </w:pPr>
            <w:r>
              <w:rPr>
                <w:sz w:val="16"/>
              </w:rPr>
              <w:t>Likely</w:t>
            </w:r>
          </w:p>
        </w:tc>
        <w:tc>
          <w:tcPr>
            <w:tcW w:type="dxa" w:w="1895"/>
          </w:tcPr>
          <w:p>
            <w:pPr>
              <w:spacing w:after="0"/>
              <w:jc w:val="left"/>
            </w:pPr>
            <w:r>
              <w:rPr>
                <w:sz w:val="16"/>
              </w:rPr>
              <w:t>event-days in 3 of 30 years, 1996 to 2025 (10%)</w:t>
            </w:r>
          </w:p>
        </w:tc>
        <w:tc>
          <w:tcPr>
            <w:tcW w:type="dxa" w:w="1556"/>
          </w:tcPr>
          <w:p>
            <w:pPr>
              <w:spacing w:after="0"/>
              <w:jc w:val="right"/>
            </w:pPr>
            <w:r>
              <w:rPr>
                <w:sz w:val="16"/>
              </w:rPr>
              <w:t>5.74</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9"/>
          </w:tcPr>
          <w:p>
            <w:pPr>
              <w:spacing w:after="0"/>
              <w:jc w:val="right"/>
            </w:pPr>
            <w:r>
              <w:rPr>
                <w:sz w:val="16"/>
              </w:rPr>
              <w:t>97.8</w:t>
            </w:r>
          </w:p>
        </w:tc>
        <w:tc>
          <w:tcPr>
            <w:tcW w:type="dxa" w:w="1540"/>
          </w:tcPr>
          <w:p>
            <w:pPr>
              <w:spacing w:after="0"/>
              <w:jc w:val="left"/>
            </w:pPr>
            <w:r>
              <w:rPr>
                <w:sz w:val="16"/>
              </w:rPr>
              <w:t>event-days per year</w:t>
            </w:r>
          </w:p>
        </w:tc>
        <w:tc>
          <w:tcPr>
            <w:tcW w:type="dxa" w:w="1672"/>
          </w:tcPr>
          <w:p>
            <w:pPr>
              <w:spacing w:after="0"/>
              <w:jc w:val="left"/>
            </w:pPr>
            <w:r>
              <w:rPr>
                <w:sz w:val="16"/>
              </w:rPr>
              <w:t>about 97.8 days per year</w:t>
            </w:r>
          </w:p>
        </w:tc>
        <w:tc>
          <w:tcPr>
            <w:tcW w:type="dxa" w:w="1037"/>
          </w:tcPr>
          <w:p>
            <w:pPr>
              <w:spacing w:after="0"/>
              <w:jc w:val="left"/>
            </w:pPr>
            <w:r>
              <w:rPr>
                <w:sz w:val="16"/>
              </w:rPr>
              <w:t>Likely</w:t>
            </w:r>
          </w:p>
        </w:tc>
        <w:tc>
          <w:tcPr>
            <w:tcW w:type="dxa" w:w="1895"/>
          </w:tcPr>
          <w:p>
            <w:pPr>
              <w:spacing w:after="0"/>
              <w:jc w:val="left"/>
            </w:pPr>
            <w:r>
              <w:rPr>
                <w:sz w:val="16"/>
              </w:rPr>
              <w:t>event-days in 18 of 30 years, 1996 to 2025 (60%)</w:t>
            </w:r>
          </w:p>
        </w:tc>
        <w:tc>
          <w:tcPr>
            <w:tcW w:type="dxa" w:w="1556"/>
          </w:tcPr>
          <w:p>
            <w:pPr>
              <w:spacing w:after="0"/>
              <w:jc w:val="right"/>
            </w:pPr>
            <w:r>
              <w:rPr>
                <w:sz w:val="16"/>
              </w:rPr>
              <w:t>2,506</w:t>
            </w:r>
          </w:p>
        </w:tc>
        <w:tc>
          <w:tcPr>
            <w:tcW w:type="dxa" w:w="16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Earthquake</w:t>
            </w:r>
          </w:p>
        </w:tc>
        <w:tc>
          <w:tcPr>
            <w:tcW w:type="dxa" w:w="1299"/>
          </w:tcPr>
          <w:p>
            <w:pPr>
              <w:spacing w:after="0"/>
              <w:jc w:val="right"/>
            </w:pPr>
            <w:r>
              <w:rPr>
                <w:sz w:val="16"/>
              </w:rPr>
              <w:t>0.00109</w:t>
            </w:r>
          </w:p>
        </w:tc>
        <w:tc>
          <w:tcPr>
            <w:tcW w:type="dxa" w:w="1540"/>
          </w:tcPr>
          <w:p>
            <w:pPr>
              <w:spacing w:after="0"/>
              <w:jc w:val="left"/>
            </w:pPr>
            <w:r>
              <w:rPr>
                <w:sz w:val="16"/>
              </w:rPr>
              <w:t>annual probability at a location</w:t>
            </w:r>
          </w:p>
        </w:tc>
        <w:tc>
          <w:tcPr>
            <w:tcW w:type="dxa" w:w="1672"/>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9"/>
          </w:tcPr>
          <w:p>
            <w:pPr>
              <w:spacing w:after="0"/>
              <w:jc w:val="right"/>
            </w:pPr>
            <w:r>
              <w:rPr>
                <w:sz w:val="16"/>
              </w:rPr>
              <w:t>0.0809</w:t>
            </w:r>
          </w:p>
        </w:tc>
        <w:tc>
          <w:tcPr>
            <w:tcW w:type="dxa" w:w="1540"/>
          </w:tcPr>
          <w:p>
            <w:pPr>
              <w:spacing w:after="0"/>
              <w:jc w:val="left"/>
            </w:pPr>
            <w:r>
              <w:rPr>
                <w:sz w:val="16"/>
              </w:rPr>
              <w:t>events per year</w:t>
            </w:r>
          </w:p>
        </w:tc>
        <w:tc>
          <w:tcPr>
            <w:tcW w:type="dxa" w:w="1672"/>
          </w:tcPr>
          <w:p>
            <w:pPr>
              <w:spacing w:after="0"/>
              <w:jc w:val="left"/>
            </w:pPr>
            <w:r>
              <w:rPr>
                <w:sz w:val="16"/>
              </w:rPr>
              <w:t>about 1 in 12 years</w:t>
            </w:r>
          </w:p>
        </w:tc>
        <w:tc>
          <w:tcPr>
            <w:tcW w:type="dxa" w:w="1037"/>
          </w:tcPr>
          <w:p>
            <w:pPr>
              <w:spacing w:after="0"/>
              <w:jc w:val="left"/>
            </w:pPr>
            <w:r>
              <w:rPr>
                <w:sz w:val="16"/>
              </w:rPr>
              <w:t>Possible</w:t>
            </w:r>
          </w:p>
        </w:tc>
        <w:tc>
          <w:tcPr>
            <w:tcW w:type="dxa" w:w="1895"/>
          </w:tcPr>
          <w:p>
            <w:pPr>
              <w:spacing w:after="0"/>
              <w:jc w:val="left"/>
            </w:pPr>
            <w:r>
              <w:rPr>
                <w:sz w:val="16"/>
              </w:rPr>
              <w:t>FEMA annualized frequency (modeled)</w:t>
            </w:r>
          </w:p>
        </w:tc>
        <w:tc>
          <w:tcPr>
            <w:tcW w:type="dxa" w:w="1556"/>
          </w:tcPr>
          <w:p>
            <w:pPr>
              <w:spacing w:after="0"/>
              <w:jc w:val="right"/>
            </w:pPr>
            <w:r>
              <w:rPr>
                <w:sz w:val="16"/>
              </w:rPr>
              <w:t>3.1 (modeled)</w:t>
            </w:r>
          </w:p>
        </w:tc>
        <w:tc>
          <w:tcPr>
            <w:tcW w:type="dxa" w:w="1633"/>
          </w:tcPr>
          <w:p>
            <w:pPr>
              <w:spacing w:after="0"/>
              <w:jc w:val="left"/>
            </w:pPr>
            <w:r>
              <w:rPr>
                <w:sz w:val="16"/>
              </w:rPr>
              <w:t>1986 to 2023 (38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Heat Wave</w:t>
            </w:r>
          </w:p>
        </w:tc>
        <w:tc>
          <w:tcPr>
            <w:tcW w:type="dxa" w:w="1299"/>
          </w:tcPr>
          <w:p>
            <w:pPr>
              <w:spacing w:after="0"/>
              <w:jc w:val="right"/>
            </w:pPr>
            <w:r>
              <w:rPr>
                <w:sz w:val="16"/>
              </w:rPr>
              <w:t>0.00000576</w:t>
            </w:r>
          </w:p>
        </w:tc>
        <w:tc>
          <w:tcPr>
            <w:tcW w:type="dxa" w:w="1540"/>
          </w:tcPr>
          <w:p>
            <w:pPr>
              <w:spacing w:after="0"/>
              <w:jc w:val="left"/>
            </w:pPr>
            <w:r>
              <w:rPr>
                <w:sz w:val="16"/>
              </w:rPr>
              <w:t>event-days per year</w:t>
            </w:r>
          </w:p>
        </w:tc>
        <w:tc>
          <w:tcPr>
            <w:tcW w:type="dxa" w:w="1672"/>
          </w:tcPr>
          <w:p>
            <w:pPr>
              <w:spacing w:after="0"/>
              <w:jc w:val="left"/>
            </w:pPr>
            <w:r>
              <w:rPr>
                <w:sz w:val="16"/>
              </w:rPr>
              <w:t>about 0.00000576 days per year</w:t>
            </w:r>
          </w:p>
        </w:tc>
        <w:tc>
          <w:tcPr>
            <w:tcW w:type="dxa" w:w="1037"/>
          </w:tcPr>
          <w:p>
            <w:pPr>
              <w:spacing w:after="0"/>
              <w:jc w:val="left"/>
            </w:pPr>
          </w:p>
        </w:tc>
        <w:tc>
          <w:tcPr>
            <w:tcW w:type="dxa" w:w="1895"/>
          </w:tcPr>
          <w:p>
            <w:pPr>
              <w:spacing w:after="0"/>
              <w:jc w:val="left"/>
            </w:pPr>
            <w:r>
              <w:rPr>
                <w:sz w:val="16"/>
              </w:rPr>
              <w:t>event-days in 0 of 30 years, 1996 to 2025 (0%)</w:t>
            </w:r>
          </w:p>
        </w:tc>
        <w:tc>
          <w:tcPr>
            <w:tcW w:type="dxa" w:w="1556"/>
          </w:tcPr>
          <w:p>
            <w:pPr>
              <w:spacing w:after="0"/>
              <w:jc w:val="right"/>
            </w:pPr>
            <w:r>
              <w:rPr>
                <w:sz w:val="16"/>
              </w:rPr>
              <w:t>0.0000504</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9"/>
          </w:tcPr>
          <w:p>
            <w:pPr>
              <w:spacing w:after="0"/>
              <w:jc w:val="right"/>
            </w:pPr>
          </w:p>
        </w:tc>
        <w:tc>
          <w:tcPr>
            <w:tcW w:type="dxa" w:w="1540"/>
          </w:tcPr>
          <w:p>
            <w:pPr>
              <w:spacing w:after="0"/>
              <w:jc w:val="left"/>
            </w:pPr>
            <w:r>
              <w:rPr>
                <w:sz w:val="16"/>
              </w:rPr>
              <w:t>events per year</w:t>
            </w:r>
          </w:p>
        </w:tc>
        <w:tc>
          <w:tcPr>
            <w:tcW w:type="dxa" w:w="1672"/>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p>
        </w:tc>
        <w:tc>
          <w:tcPr>
            <w:tcW w:type="dxa" w:w="1633"/>
          </w:tcPr>
          <w:p>
            <w:pPr>
              <w:spacing w:after="0"/>
              <w:jc w:val="left"/>
            </w:pPr>
            <w:r>
              <w:rPr>
                <w:sz w:val="16"/>
              </w:rPr>
              <w:t>1851 to 2024 (Atlantic)</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9"/>
          </w:tcPr>
          <w:p>
            <w:pPr>
              <w:spacing w:after="0"/>
              <w:jc w:val="right"/>
            </w:pPr>
            <w:r>
              <w:rPr>
                <w:sz w:val="16"/>
              </w:rPr>
              <w:t>0.0149</w:t>
            </w:r>
          </w:p>
        </w:tc>
        <w:tc>
          <w:tcPr>
            <w:tcW w:type="dxa" w:w="1540"/>
          </w:tcPr>
          <w:p>
            <w:pPr>
              <w:spacing w:after="0"/>
              <w:jc w:val="left"/>
            </w:pPr>
            <w:r>
              <w:rPr>
                <w:sz w:val="16"/>
              </w:rPr>
              <w:t>event-days per year</w:t>
            </w:r>
          </w:p>
        </w:tc>
        <w:tc>
          <w:tcPr>
            <w:tcW w:type="dxa" w:w="1672"/>
          </w:tcPr>
          <w:p>
            <w:pPr>
              <w:spacing w:after="0"/>
              <w:jc w:val="left"/>
            </w:pPr>
            <w:r>
              <w:rPr>
                <w:sz w:val="16"/>
              </w:rPr>
              <w:t>about 0.0149 days per year</w:t>
            </w:r>
          </w:p>
        </w:tc>
        <w:tc>
          <w:tcPr>
            <w:tcW w:type="dxa" w:w="1037"/>
          </w:tcPr>
          <w:p>
            <w:pPr>
              <w:spacing w:after="0"/>
              <w:jc w:val="left"/>
            </w:pPr>
          </w:p>
        </w:tc>
        <w:tc>
          <w:tcPr>
            <w:tcW w:type="dxa" w:w="1895"/>
          </w:tcPr>
          <w:p>
            <w:pPr>
              <w:spacing w:after="0"/>
              <w:jc w:val="left"/>
            </w:pPr>
            <w:r>
              <w:rPr>
                <w:sz w:val="16"/>
              </w:rPr>
              <w:t>event-days in 0 of 30 years, 1996 to 2025 (0%)</w:t>
            </w:r>
          </w:p>
        </w:tc>
        <w:tc>
          <w:tcPr>
            <w:tcW w:type="dxa" w:w="1556"/>
          </w:tcPr>
          <w:p>
            <w:pPr>
              <w:spacing w:after="0"/>
              <w:jc w:val="right"/>
            </w:pPr>
            <w:r>
              <w:rPr>
                <w:sz w:val="16"/>
              </w:rPr>
              <w:t>0</w:t>
            </w:r>
          </w:p>
        </w:tc>
        <w:tc>
          <w:tcPr>
            <w:tcW w:type="dxa" w:w="1633"/>
          </w:tcPr>
          <w:p>
            <w:pPr>
              <w:spacing w:after="0"/>
              <w:jc w:val="left"/>
            </w:pPr>
            <w:r>
              <w:rPr>
                <w:sz w:val="16"/>
              </w:rPr>
              <w:t>1946-12-31 to 2014-02-12 (67 years)</w:t>
            </w:r>
          </w:p>
        </w:tc>
        <w:tc>
          <w:tcPr>
            <w:tcW w:type="dxa" w:w="1037"/>
          </w:tcPr>
          <w:p>
            <w:pPr>
              <w:spacing w:after="0"/>
              <w:jc w:val="left"/>
            </w:pPr>
            <w:r>
              <w:rPr>
                <w:sz w:val="16"/>
              </w:rPr>
              <w:t>countywide</w:t>
            </w:r>
          </w:p>
        </w:tc>
        <w:tc>
          <w:tcPr>
            <w:tcW w:type="dxa" w:w="14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99"/>
          </w:tcPr>
          <w:p>
            <w:pPr>
              <w:spacing w:after="0"/>
              <w:jc w:val="right"/>
            </w:pPr>
            <w:r>
              <w:rPr>
                <w:sz w:val="16"/>
              </w:rPr>
              <w:t>0.571</w:t>
            </w:r>
          </w:p>
        </w:tc>
        <w:tc>
          <w:tcPr>
            <w:tcW w:type="dxa" w:w="1540"/>
          </w:tcPr>
          <w:p>
            <w:pPr>
              <w:spacing w:after="0"/>
              <w:jc w:val="left"/>
            </w:pPr>
            <w:r>
              <w:rPr>
                <w:sz w:val="16"/>
              </w:rPr>
              <w:t>event-days per year</w:t>
            </w:r>
          </w:p>
        </w:tc>
        <w:tc>
          <w:tcPr>
            <w:tcW w:type="dxa" w:w="1672"/>
          </w:tcPr>
          <w:p>
            <w:pPr>
              <w:spacing w:after="0"/>
              <w:jc w:val="left"/>
            </w:pPr>
            <w:r>
              <w:rPr>
                <w:sz w:val="16"/>
              </w:rPr>
              <w:t>about 0.571 days per year</w:t>
            </w:r>
          </w:p>
        </w:tc>
        <w:tc>
          <w:tcPr>
            <w:tcW w:type="dxa" w:w="1037"/>
          </w:tcPr>
          <w:p>
            <w:pPr>
              <w:spacing w:after="0"/>
              <w:jc w:val="left"/>
            </w:pPr>
            <w:r>
              <w:rPr>
                <w:sz w:val="16"/>
              </w:rPr>
              <w:t>Likely</w:t>
            </w:r>
          </w:p>
        </w:tc>
        <w:tc>
          <w:tcPr>
            <w:tcW w:type="dxa" w:w="1895"/>
          </w:tcPr>
          <w:p>
            <w:pPr>
              <w:spacing w:after="0"/>
              <w:jc w:val="left"/>
            </w:pPr>
            <w:r>
              <w:rPr>
                <w:sz w:val="16"/>
              </w:rPr>
              <w:t>event-days in 10 of 30 years, 1996 to 2025 (33.3%)</w:t>
            </w:r>
          </w:p>
        </w:tc>
        <w:tc>
          <w:tcPr>
            <w:tcW w:type="dxa" w:w="1556"/>
          </w:tcPr>
          <w:p>
            <w:pPr>
              <w:spacing w:after="0"/>
              <w:jc w:val="right"/>
            </w:pPr>
            <w:r>
              <w:rPr>
                <w:sz w:val="16"/>
              </w:rPr>
              <w:t>16</w:t>
            </w:r>
          </w:p>
        </w:tc>
        <w:tc>
          <w:tcPr>
            <w:tcW w:type="dxa" w:w="1633"/>
          </w:tcPr>
          <w:p>
            <w:pPr>
              <w:spacing w:after="0"/>
              <w:jc w:val="left"/>
            </w:pPr>
            <w:r>
              <w:rPr>
                <w:sz w:val="16"/>
              </w:rPr>
              <w:t>1996 to 2023 (28 years)</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Landslide</w:t>
            </w:r>
          </w:p>
        </w:tc>
        <w:tc>
          <w:tcPr>
            <w:tcW w:type="dxa" w:w="1299"/>
          </w:tcPr>
          <w:p>
            <w:pPr>
              <w:spacing w:after="0"/>
              <w:jc w:val="right"/>
            </w:pPr>
            <w:r>
              <w:rPr>
                <w:sz w:val="16"/>
              </w:rPr>
              <w:t>3.34</w:t>
            </w:r>
          </w:p>
        </w:tc>
        <w:tc>
          <w:tcPr>
            <w:tcW w:type="dxa" w:w="1540"/>
          </w:tcPr>
          <w:p>
            <w:pPr>
              <w:spacing w:after="0"/>
              <w:jc w:val="left"/>
            </w:pPr>
            <w:r>
              <w:rPr>
                <w:sz w:val="16"/>
              </w:rPr>
              <w:t>events per year (modeled)</w:t>
            </w:r>
          </w:p>
        </w:tc>
        <w:tc>
          <w:tcPr>
            <w:tcW w:type="dxa" w:w="1672"/>
          </w:tcPr>
          <w:p>
            <w:pPr>
              <w:spacing w:after="0"/>
              <w:jc w:val="left"/>
            </w:pPr>
            <w:r>
              <w:rPr>
                <w:sz w:val="16"/>
              </w:rPr>
              <w:t>about 3.34 per year</w:t>
            </w:r>
          </w:p>
        </w:tc>
        <w:tc>
          <w:tcPr>
            <w:tcW w:type="dxa" w:w="1037"/>
          </w:tcPr>
          <w:p>
            <w:pPr>
              <w:spacing w:after="0"/>
              <w:jc w:val="left"/>
            </w:pPr>
            <w:r>
              <w:rPr>
                <w:sz w:val="16"/>
              </w:rPr>
              <w:t>Highly 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Lightning</w:t>
            </w:r>
          </w:p>
        </w:tc>
        <w:tc>
          <w:tcPr>
            <w:tcW w:type="dxa" w:w="1299"/>
          </w:tcPr>
          <w:p>
            <w:pPr>
              <w:spacing w:after="0"/>
              <w:jc w:val="right"/>
            </w:pPr>
            <w:r>
              <w:rPr>
                <w:sz w:val="16"/>
              </w:rPr>
              <w:t>45.4</w:t>
            </w:r>
          </w:p>
        </w:tc>
        <w:tc>
          <w:tcPr>
            <w:tcW w:type="dxa" w:w="1540"/>
          </w:tcPr>
          <w:p>
            <w:pPr>
              <w:spacing w:after="0"/>
              <w:jc w:val="left"/>
            </w:pPr>
            <w:r>
              <w:rPr>
                <w:sz w:val="16"/>
              </w:rPr>
              <w:t>days per year with a strike</w:t>
            </w:r>
          </w:p>
        </w:tc>
        <w:tc>
          <w:tcPr>
            <w:tcW w:type="dxa" w:w="1672"/>
          </w:tcPr>
          <w:p>
            <w:pPr>
              <w:spacing w:after="0"/>
              <w:jc w:val="left"/>
            </w:pPr>
            <w:r>
              <w:rPr>
                <w:sz w:val="16"/>
              </w:rPr>
              <w:t>about 45.4 days per year</w:t>
            </w:r>
          </w:p>
        </w:tc>
        <w:tc>
          <w:tcPr>
            <w:tcW w:type="dxa" w:w="1037"/>
          </w:tcPr>
          <w:p>
            <w:pPr>
              <w:spacing w:after="0"/>
              <w:jc w:val="left"/>
            </w:pPr>
            <w:r>
              <w:rPr>
                <w:sz w:val="16"/>
              </w:rPr>
              <w:t>Highly 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1995 to 2023 (29 years; CONUS)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Strong Wind</w:t>
            </w:r>
          </w:p>
        </w:tc>
        <w:tc>
          <w:tcPr>
            <w:tcW w:type="dxa" w:w="1299"/>
          </w:tcPr>
          <w:p>
            <w:pPr>
              <w:spacing w:after="0"/>
              <w:jc w:val="right"/>
            </w:pPr>
            <w:r>
              <w:rPr>
                <w:sz w:val="16"/>
              </w:rPr>
              <w:t>0.15</w:t>
            </w:r>
          </w:p>
        </w:tc>
        <w:tc>
          <w:tcPr>
            <w:tcW w:type="dxa" w:w="1540"/>
          </w:tcPr>
          <w:p>
            <w:pPr>
              <w:spacing w:after="0"/>
              <w:jc w:val="left"/>
            </w:pPr>
            <w:r>
              <w:rPr>
                <w:sz w:val="16"/>
              </w:rPr>
              <w:t>events per year</w:t>
            </w:r>
          </w:p>
        </w:tc>
        <w:tc>
          <w:tcPr>
            <w:tcW w:type="dxa" w:w="1672"/>
          </w:tcPr>
          <w:p>
            <w:pPr>
              <w:spacing w:after="0"/>
              <w:jc w:val="left"/>
            </w:pPr>
            <w:r>
              <w:rPr>
                <w:sz w:val="16"/>
              </w:rPr>
              <w:t>about 1 in 7 years</w:t>
            </w:r>
          </w:p>
        </w:tc>
        <w:tc>
          <w:tcPr>
            <w:tcW w:type="dxa" w:w="1037"/>
          </w:tcPr>
          <w:p>
            <w:pPr>
              <w:spacing w:after="0"/>
              <w:jc w:val="left"/>
            </w:pPr>
            <w:r>
              <w:rPr>
                <w:sz w:val="16"/>
              </w:rPr>
              <w:t>Likely</w:t>
            </w:r>
          </w:p>
        </w:tc>
        <w:tc>
          <w:tcPr>
            <w:tcW w:type="dxa" w:w="1895"/>
          </w:tcPr>
          <w:p>
            <w:pPr>
              <w:spacing w:after="0"/>
              <w:jc w:val="left"/>
            </w:pPr>
            <w:r>
              <w:rPr>
                <w:sz w:val="16"/>
              </w:rPr>
              <w:t>FEMA annualized frequency (modeled)</w:t>
            </w:r>
          </w:p>
        </w:tc>
        <w:tc>
          <w:tcPr>
            <w:tcW w:type="dxa" w:w="1556"/>
          </w:tcPr>
          <w:p>
            <w:pPr>
              <w:spacing w:after="0"/>
              <w:jc w:val="right"/>
            </w:pPr>
            <w:r>
              <w:rPr>
                <w:sz w:val="16"/>
              </w:rPr>
              <w:t>6</w:t>
            </w:r>
          </w:p>
        </w:tc>
        <w:tc>
          <w:tcPr>
            <w:tcW w:type="dxa" w:w="1633"/>
          </w:tcPr>
          <w:p>
            <w:pPr>
              <w:spacing w:after="0"/>
              <w:jc w:val="left"/>
            </w:pPr>
            <w:r>
              <w:rPr>
                <w:sz w:val="16"/>
              </w:rPr>
              <w:t>1986 to 2023 (38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Tornado</w:t>
            </w:r>
          </w:p>
        </w:tc>
        <w:tc>
          <w:tcPr>
            <w:tcW w:type="dxa" w:w="1299"/>
          </w:tcPr>
          <w:p>
            <w:pPr>
              <w:spacing w:after="0"/>
              <w:jc w:val="right"/>
            </w:pPr>
            <w:r>
              <w:rPr>
                <w:sz w:val="16"/>
              </w:rPr>
              <w:t>0.131</w:t>
            </w:r>
          </w:p>
        </w:tc>
        <w:tc>
          <w:tcPr>
            <w:tcW w:type="dxa" w:w="1540"/>
          </w:tcPr>
          <w:p>
            <w:pPr>
              <w:spacing w:after="0"/>
              <w:jc w:val="left"/>
            </w:pPr>
            <w:r>
              <w:rPr>
                <w:sz w:val="16"/>
              </w:rPr>
              <w:t>events per year</w:t>
            </w:r>
          </w:p>
        </w:tc>
        <w:tc>
          <w:tcPr>
            <w:tcW w:type="dxa" w:w="1672"/>
          </w:tcPr>
          <w:p>
            <w:pPr>
              <w:spacing w:after="0"/>
              <w:jc w:val="left"/>
            </w:pPr>
            <w:r>
              <w:rPr>
                <w:sz w:val="16"/>
              </w:rPr>
              <w:t>about 1 in 8 years</w:t>
            </w:r>
          </w:p>
        </w:tc>
        <w:tc>
          <w:tcPr>
            <w:tcW w:type="dxa" w:w="1037"/>
          </w:tcPr>
          <w:p>
            <w:pPr>
              <w:spacing w:after="0"/>
              <w:jc w:val="left"/>
            </w:pPr>
            <w:r>
              <w:rPr>
                <w:sz w:val="16"/>
              </w:rPr>
              <w:t>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1950 to 2023 (EF2+); 1986 to 2023 (EF0-1)</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Tsunami</w:t>
            </w:r>
          </w:p>
        </w:tc>
        <w:tc>
          <w:tcPr>
            <w:tcW w:type="dxa" w:w="1299"/>
          </w:tcPr>
          <w:p>
            <w:pPr>
              <w:spacing w:after="0"/>
              <w:jc w:val="right"/>
            </w:pPr>
          </w:p>
        </w:tc>
        <w:tc>
          <w:tcPr>
            <w:tcW w:type="dxa" w:w="1540"/>
          </w:tcPr>
          <w:p>
            <w:pPr>
              <w:spacing w:after="0"/>
              <w:jc w:val="left"/>
            </w:pPr>
            <w:r>
              <w:rPr>
                <w:sz w:val="16"/>
              </w:rPr>
              <w:t>annual probability at the most exposed location (used in place of a county value)</w:t>
            </w:r>
          </w:p>
        </w:tc>
        <w:tc>
          <w:tcPr>
            <w:tcW w:type="dxa" w:w="1672"/>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9"/>
          </w:tcPr>
          <w:p>
            <w:pPr>
              <w:spacing w:after="0"/>
              <w:jc w:val="right"/>
            </w:pPr>
            <w:r>
              <w:rPr>
                <w:sz w:val="16"/>
              </w:rPr>
              <w:t>0.0001</w:t>
            </w:r>
          </w:p>
        </w:tc>
        <w:tc>
          <w:tcPr>
            <w:tcW w:type="dxa" w:w="1540"/>
          </w:tcPr>
          <w:p>
            <w:pPr>
              <w:spacing w:after="0"/>
              <w:jc w:val="left"/>
            </w:pPr>
            <w:r>
              <w:rPr>
                <w:sz w:val="16"/>
              </w:rPr>
              <w:t>annual probability</w:t>
            </w:r>
          </w:p>
        </w:tc>
        <w:tc>
          <w:tcPr>
            <w:tcW w:type="dxa" w:w="1672"/>
          </w:tcPr>
          <w:p>
            <w:pPr>
              <w:spacing w:after="0"/>
              <w:jc w:val="left"/>
            </w:pPr>
            <w:r>
              <w:rPr>
                <w:sz w:val="16"/>
              </w:rPr>
              <w:t>about 1 in 10,000 years</w:t>
            </w:r>
          </w:p>
        </w:tc>
        <w:tc>
          <w:tcPr>
            <w:tcW w:type="dxa" w:w="1037"/>
          </w:tcPr>
          <w:p>
            <w:pPr>
              <w:spacing w:after="0"/>
              <w:jc w:val="left"/>
            </w:pPr>
            <w:r>
              <w:rPr>
                <w:sz w:val="16"/>
              </w:rPr>
              <w:t>Unlikely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Wildfire</w:t>
            </w:r>
          </w:p>
        </w:tc>
        <w:tc>
          <w:tcPr>
            <w:tcW w:type="dxa" w:w="1299"/>
          </w:tcPr>
          <w:p>
            <w:pPr>
              <w:spacing w:after="0"/>
              <w:jc w:val="right"/>
            </w:pPr>
            <w:r>
              <w:rPr>
                <w:sz w:val="16"/>
              </w:rPr>
              <w:t>0.00214</w:t>
            </w:r>
          </w:p>
        </w:tc>
        <w:tc>
          <w:tcPr>
            <w:tcW w:type="dxa" w:w="1540"/>
          </w:tcPr>
          <w:p>
            <w:pPr>
              <w:spacing w:after="0"/>
              <w:jc w:val="left"/>
            </w:pPr>
            <w:r>
              <w:rPr>
                <w:sz w:val="16"/>
              </w:rPr>
              <w:t>annual probability at a location</w:t>
            </w:r>
          </w:p>
        </w:tc>
        <w:tc>
          <w:tcPr>
            <w:tcW w:type="dxa" w:w="1672"/>
          </w:tcPr>
          <w:p>
            <w:pPr>
              <w:spacing w:after="0"/>
              <w:jc w:val="left"/>
            </w:pPr>
            <w:r>
              <w:rPr>
                <w:sz w:val="16"/>
              </w:rPr>
              <w:t>chance a given location in the county burns in a year: 0.214%</w:t>
            </w:r>
          </w:p>
        </w:tc>
        <w:tc>
          <w:tcPr>
            <w:tcW w:type="dxa" w:w="1037"/>
          </w:tcPr>
          <w:p>
            <w:pPr>
              <w:spacing w:after="0"/>
              <w:jc w:val="left"/>
            </w:pPr>
            <w:r>
              <w:rPr>
                <w:sz w:val="16"/>
              </w:rPr>
              <w:t>Likely</w:t>
            </w:r>
          </w:p>
        </w:tc>
        <w:tc>
          <w:tcPr>
            <w:tcW w:type="dxa" w:w="1895"/>
          </w:tcPr>
          <w:p>
            <w:pPr>
              <w:spacing w:after="0"/>
              <w:jc w:val="left"/>
            </w:pPr>
            <w:r>
              <w:rPr>
                <w:sz w:val="16"/>
              </w:rPr>
              <w:t>Storm Events records in 18 of 30 years, 1996 to 2025 (60%)</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9"/>
          </w:tcPr>
          <w:p>
            <w:pPr>
              <w:spacing w:after="0"/>
              <w:jc w:val="right"/>
            </w:pPr>
            <w:r>
              <w:rPr>
                <w:sz w:val="16"/>
              </w:rPr>
              <w:t>17</w:t>
            </w:r>
          </w:p>
        </w:tc>
        <w:tc>
          <w:tcPr>
            <w:tcW w:type="dxa" w:w="1540"/>
          </w:tcPr>
          <w:p>
            <w:pPr>
              <w:spacing w:after="0"/>
              <w:jc w:val="left"/>
            </w:pPr>
            <w:r>
              <w:rPr>
                <w:sz w:val="16"/>
              </w:rPr>
              <w:t>event-days per year</w:t>
            </w:r>
          </w:p>
        </w:tc>
        <w:tc>
          <w:tcPr>
            <w:tcW w:type="dxa" w:w="1672"/>
          </w:tcPr>
          <w:p>
            <w:pPr>
              <w:spacing w:after="0"/>
              <w:jc w:val="left"/>
            </w:pPr>
            <w:r>
              <w:rPr>
                <w:sz w:val="16"/>
              </w:rPr>
              <w:t>about 17 days per year</w:t>
            </w:r>
          </w:p>
        </w:tc>
        <w:tc>
          <w:tcPr>
            <w:tcW w:type="dxa" w:w="1037"/>
          </w:tcPr>
          <w:p>
            <w:pPr>
              <w:spacing w:after="0"/>
              <w:jc w:val="left"/>
            </w:pPr>
            <w:r>
              <w:rPr>
                <w:sz w:val="16"/>
              </w:rPr>
              <w:t>Highly likely</w:t>
            </w:r>
          </w:p>
        </w:tc>
        <w:tc>
          <w:tcPr>
            <w:tcW w:type="dxa" w:w="1895"/>
          </w:tcPr>
          <w:p>
            <w:pPr>
              <w:spacing w:after="0"/>
              <w:jc w:val="left"/>
            </w:pPr>
            <w:r>
              <w:rPr>
                <w:sz w:val="16"/>
              </w:rPr>
              <w:t>event-days in 30 of 30 years, 1996 to 2025 (100%)</w:t>
            </w:r>
          </w:p>
        </w:tc>
        <w:tc>
          <w:tcPr>
            <w:tcW w:type="dxa" w:w="1556"/>
          </w:tcPr>
          <w:p>
            <w:pPr>
              <w:spacing w:after="0"/>
              <w:jc w:val="right"/>
            </w:pPr>
            <w:r>
              <w:rPr>
                <w:sz w:val="16"/>
              </w:rPr>
              <w:t>323</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2 of 4</w:t>
            </w:r>
          </w:p>
        </w:tc>
        <w:tc>
          <w:tcPr>
            <w:tcW w:type="dxa" w:w="934"/>
          </w:tcPr>
          <w:p>
            <w:pPr>
              <w:spacing w:after="0"/>
              <w:jc w:val="right"/>
            </w:pPr>
            <w:r>
              <w:rPr>
                <w:sz w:val="16"/>
              </w:rPr>
              <w:t>52.9</w:t>
            </w:r>
          </w:p>
        </w:tc>
        <w:tc>
          <w:tcPr>
            <w:tcW w:type="dxa" w:w="710"/>
          </w:tcPr>
          <w:p>
            <w:pPr>
              <w:spacing w:after="0"/>
              <w:jc w:val="right"/>
            </w:pPr>
            <w:r>
              <w:rPr>
                <w:sz w:val="16"/>
              </w:rPr>
              <w:t>55.3</w:t>
            </w:r>
          </w:p>
        </w:tc>
        <w:tc>
          <w:tcPr>
            <w:tcW w:type="dxa" w:w="677"/>
          </w:tcPr>
          <w:p>
            <w:pPr>
              <w:spacing w:after="0"/>
              <w:jc w:val="right"/>
            </w:pPr>
            <w:r>
              <w:rPr>
                <w:sz w:val="16"/>
              </w:rPr>
              <w:t>57.8</w:t>
            </w:r>
          </w:p>
        </w:tc>
        <w:tc>
          <w:tcPr>
            <w:tcW w:type="dxa" w:w="2761"/>
          </w:tcPr>
          <w:p>
            <w:pPr>
              <w:spacing w:after="0"/>
              <w:jc w:val="left"/>
            </w:pPr>
            <w:r>
              <w:rPr>
                <w:sz w:val="16"/>
              </w:rPr>
              <w:t>Very Low 2, 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36.3</w:t>
            </w:r>
          </w:p>
        </w:tc>
        <w:tc>
          <w:tcPr>
            <w:tcW w:type="dxa" w:w="710"/>
          </w:tcPr>
          <w:p>
            <w:pPr>
              <w:spacing w:after="0"/>
              <w:jc w:val="right"/>
            </w:pPr>
            <w:r>
              <w:rPr>
                <w:sz w:val="16"/>
              </w:rPr>
              <w:t>38.3</w:t>
            </w:r>
          </w:p>
        </w:tc>
        <w:tc>
          <w:tcPr>
            <w:tcW w:type="dxa" w:w="677"/>
          </w:tcPr>
          <w:p>
            <w:pPr>
              <w:spacing w:after="0"/>
              <w:jc w:val="right"/>
            </w:pPr>
            <w:r>
              <w:rPr>
                <w:sz w:val="16"/>
              </w:rPr>
              <w:t>44.7</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69.9</w:t>
            </w:r>
          </w:p>
        </w:tc>
        <w:tc>
          <w:tcPr>
            <w:tcW w:type="dxa" w:w="710"/>
          </w:tcPr>
          <w:p>
            <w:pPr>
              <w:spacing w:after="0"/>
              <w:jc w:val="right"/>
            </w:pPr>
            <w:r>
              <w:rPr>
                <w:sz w:val="16"/>
              </w:rPr>
              <w:t>79.3</w:t>
            </w:r>
          </w:p>
        </w:tc>
        <w:tc>
          <w:tcPr>
            <w:tcW w:type="dxa" w:w="677"/>
          </w:tcPr>
          <w:p>
            <w:pPr>
              <w:spacing w:after="0"/>
              <w:jc w:val="right"/>
            </w:pPr>
            <w:r>
              <w:rPr>
                <w:sz w:val="16"/>
              </w:rPr>
              <w:t>93.6</w:t>
            </w:r>
          </w:p>
        </w:tc>
        <w:tc>
          <w:tcPr>
            <w:tcW w:type="dxa" w:w="2761"/>
          </w:tcPr>
          <w:p>
            <w:pPr>
              <w:spacing w:after="0"/>
              <w:jc w:val="left"/>
            </w:pPr>
            <w:r>
              <w:rPr>
                <w:sz w:val="16"/>
              </w:rPr>
              <w:t>Relatively Moderate 1, Relatively Low 1, Very Low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62.5</w:t>
            </w:r>
          </w:p>
        </w:tc>
        <w:tc>
          <w:tcPr>
            <w:tcW w:type="dxa" w:w="710"/>
          </w:tcPr>
          <w:p>
            <w:pPr>
              <w:spacing w:after="0"/>
              <w:jc w:val="right"/>
            </w:pPr>
            <w:r>
              <w:rPr>
                <w:sz w:val="16"/>
              </w:rPr>
              <w:t>69.1</w:t>
            </w:r>
          </w:p>
        </w:tc>
        <w:tc>
          <w:tcPr>
            <w:tcW w:type="dxa" w:w="677"/>
          </w:tcPr>
          <w:p>
            <w:pPr>
              <w:spacing w:after="0"/>
              <w:jc w:val="right"/>
            </w:pPr>
            <w:r>
              <w:rPr>
                <w:sz w:val="16"/>
              </w:rPr>
              <w:t>77.8</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30.4</w:t>
            </w:r>
          </w:p>
        </w:tc>
        <w:tc>
          <w:tcPr>
            <w:tcW w:type="dxa" w:w="710"/>
          </w:tcPr>
          <w:p>
            <w:pPr>
              <w:spacing w:after="0"/>
              <w:jc w:val="right"/>
            </w:pPr>
            <w:r>
              <w:rPr>
                <w:sz w:val="16"/>
              </w:rPr>
              <w:t>32.7</w:t>
            </w:r>
          </w:p>
        </w:tc>
        <w:tc>
          <w:tcPr>
            <w:tcW w:type="dxa" w:w="677"/>
          </w:tcPr>
          <w:p>
            <w:pPr>
              <w:spacing w:after="0"/>
              <w:jc w:val="right"/>
            </w:pPr>
            <w:r>
              <w:rPr>
                <w:sz w:val="16"/>
              </w:rPr>
              <w:t>47.2</w:t>
            </w:r>
          </w:p>
        </w:tc>
        <w:tc>
          <w:tcPr>
            <w:tcW w:type="dxa" w:w="2761"/>
          </w:tcPr>
          <w:p>
            <w:pPr>
              <w:spacing w:after="0"/>
              <w:jc w:val="left"/>
            </w:pPr>
            <w:r>
              <w:rPr>
                <w:sz w:val="16"/>
              </w:rPr>
              <w:t>Relatively Low 1, Very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1 of 4</w:t>
            </w:r>
          </w:p>
        </w:tc>
        <w:tc>
          <w:tcPr>
            <w:tcW w:type="dxa" w:w="934"/>
          </w:tcPr>
          <w:p>
            <w:pPr>
              <w:spacing w:after="0"/>
              <w:jc w:val="right"/>
            </w:pPr>
            <w:r>
              <w:rPr>
                <w:sz w:val="16"/>
              </w:rPr>
              <w:t>1.4</w:t>
            </w:r>
          </w:p>
        </w:tc>
        <w:tc>
          <w:tcPr>
            <w:tcW w:type="dxa" w:w="710"/>
          </w:tcPr>
          <w:p>
            <w:pPr>
              <w:spacing w:after="0"/>
              <w:jc w:val="right"/>
            </w:pPr>
            <w:r>
              <w:rPr>
                <w:sz w:val="16"/>
              </w:rPr>
              <w:t>1.4</w:t>
            </w:r>
          </w:p>
        </w:tc>
        <w:tc>
          <w:tcPr>
            <w:tcW w:type="dxa" w:w="677"/>
          </w:tcPr>
          <w:p>
            <w:pPr>
              <w:spacing w:after="0"/>
              <w:jc w:val="right"/>
            </w:pPr>
            <w:r>
              <w:rPr>
                <w:sz w:val="16"/>
              </w:rPr>
              <w:t>1.4</w:t>
            </w:r>
          </w:p>
        </w:tc>
        <w:tc>
          <w:tcPr>
            <w:tcW w:type="dxa" w:w="2761"/>
          </w:tcPr>
          <w:p>
            <w:pPr>
              <w:spacing w:after="0"/>
              <w:jc w:val="left"/>
            </w:pPr>
            <w:r>
              <w:rPr>
                <w:sz w:val="16"/>
              </w:rPr>
              <w:t>Very Low 1, No Rating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11.8</w:t>
            </w:r>
          </w:p>
        </w:tc>
        <w:tc>
          <w:tcPr>
            <w:tcW w:type="dxa" w:w="710"/>
          </w:tcPr>
          <w:p>
            <w:pPr>
              <w:spacing w:after="0"/>
              <w:jc w:val="right"/>
            </w:pPr>
            <w:r>
              <w:rPr>
                <w:sz w:val="16"/>
              </w:rPr>
              <w:t>13.9</w:t>
            </w:r>
          </w:p>
        </w:tc>
        <w:tc>
          <w:tcPr>
            <w:tcW w:type="dxa" w:w="677"/>
          </w:tcPr>
          <w:p>
            <w:pPr>
              <w:spacing w:after="0"/>
              <w:jc w:val="right"/>
            </w:pPr>
            <w:r>
              <w:rPr>
                <w:sz w:val="16"/>
              </w:rPr>
              <w:t>25.8</w:t>
            </w:r>
          </w:p>
        </w:tc>
        <w:tc>
          <w:tcPr>
            <w:tcW w:type="dxa" w:w="2761"/>
          </w:tcPr>
          <w:p>
            <w:pPr>
              <w:spacing w:after="0"/>
              <w:jc w:val="left"/>
            </w:pPr>
            <w:r>
              <w:rPr>
                <w:sz w:val="16"/>
              </w:rPr>
              <w:t>Very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61.9</w:t>
            </w:r>
          </w:p>
        </w:tc>
        <w:tc>
          <w:tcPr>
            <w:tcW w:type="dxa" w:w="710"/>
          </w:tcPr>
          <w:p>
            <w:pPr>
              <w:spacing w:after="0"/>
              <w:jc w:val="right"/>
            </w:pPr>
            <w:r>
              <w:rPr>
                <w:sz w:val="16"/>
              </w:rPr>
              <w:t>75.2</w:t>
            </w:r>
          </w:p>
        </w:tc>
        <w:tc>
          <w:tcPr>
            <w:tcW w:type="dxa" w:w="677"/>
          </w:tcPr>
          <w:p>
            <w:pPr>
              <w:spacing w:after="0"/>
              <w:jc w:val="right"/>
            </w:pPr>
            <w:r>
              <w:rPr>
                <w:sz w:val="16"/>
              </w:rPr>
              <w:t>92.1</w:t>
            </w:r>
          </w:p>
        </w:tc>
        <w:tc>
          <w:tcPr>
            <w:tcW w:type="dxa" w:w="2761"/>
          </w:tcPr>
          <w:p>
            <w:pPr>
              <w:spacing w:after="0"/>
              <w:jc w:val="left"/>
            </w:pPr>
            <w:r>
              <w:rPr>
                <w:sz w:val="16"/>
              </w:rPr>
              <w:t>Relatively High 2, Relatively Moderate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71.2</w:t>
            </w:r>
          </w:p>
        </w:tc>
        <w:tc>
          <w:tcPr>
            <w:tcW w:type="dxa" w:w="710"/>
          </w:tcPr>
          <w:p>
            <w:pPr>
              <w:spacing w:after="0"/>
              <w:jc w:val="right"/>
            </w:pPr>
            <w:r>
              <w:rPr>
                <w:sz w:val="16"/>
              </w:rPr>
              <w:t>86.4</w:t>
            </w:r>
          </w:p>
        </w:tc>
        <w:tc>
          <w:tcPr>
            <w:tcW w:type="dxa" w:w="677"/>
          </w:tcPr>
          <w:p>
            <w:pPr>
              <w:spacing w:after="0"/>
              <w:jc w:val="right"/>
            </w:pPr>
            <w:r>
              <w:rPr>
                <w:sz w:val="16"/>
              </w:rPr>
              <w:t>99.7</w:t>
            </w:r>
          </w:p>
        </w:tc>
        <w:tc>
          <w:tcPr>
            <w:tcW w:type="dxa" w:w="2761"/>
          </w:tcPr>
          <w:p>
            <w:pPr>
              <w:spacing w:after="0"/>
              <w:jc w:val="left"/>
            </w:pPr>
            <w:r>
              <w:rPr>
                <w:sz w:val="16"/>
              </w:rPr>
              <w:t>Relatively High 1, Relatively Moderate 1, Very Low 2</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67.7</w:t>
            </w:r>
          </w:p>
        </w:tc>
        <w:tc>
          <w:tcPr>
            <w:tcW w:type="dxa" w:w="710"/>
          </w:tcPr>
          <w:p>
            <w:pPr>
              <w:spacing w:after="0"/>
              <w:jc w:val="right"/>
            </w:pPr>
            <w:r>
              <w:rPr>
                <w:sz w:val="16"/>
              </w:rPr>
              <w:t>81.2</w:t>
            </w:r>
          </w:p>
        </w:tc>
        <w:tc>
          <w:tcPr>
            <w:tcW w:type="dxa" w:w="677"/>
          </w:tcPr>
          <w:p>
            <w:pPr>
              <w:spacing w:after="0"/>
              <w:jc w:val="right"/>
            </w:pPr>
            <w:r>
              <w:rPr>
                <w:sz w:val="16"/>
              </w:rPr>
              <w:t>89.1</w:t>
            </w:r>
          </w:p>
        </w:tc>
        <w:tc>
          <w:tcPr>
            <w:tcW w:type="dxa" w:w="2761"/>
          </w:tcPr>
          <w:p>
            <w:pPr>
              <w:spacing w:after="0"/>
              <w:jc w:val="left"/>
            </w:pPr>
            <w:r>
              <w:rPr>
                <w:sz w:val="16"/>
              </w:rPr>
              <w:t>Relatively High 3,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31.6</w:t>
            </w:r>
          </w:p>
        </w:tc>
        <w:tc>
          <w:tcPr>
            <w:tcW w:type="dxa" w:w="710"/>
          </w:tcPr>
          <w:p>
            <w:pPr>
              <w:spacing w:after="0"/>
              <w:jc w:val="right"/>
            </w:pPr>
            <w:r>
              <w:rPr>
                <w:sz w:val="16"/>
              </w:rPr>
              <w:t>33.0</w:t>
            </w:r>
          </w:p>
        </w:tc>
        <w:tc>
          <w:tcPr>
            <w:tcW w:type="dxa" w:w="677"/>
          </w:tcPr>
          <w:p>
            <w:pPr>
              <w:spacing w:after="0"/>
              <w:jc w:val="right"/>
            </w:pPr>
            <w:r>
              <w:rPr>
                <w:sz w:val="16"/>
              </w:rPr>
              <w:t>36.4</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2.5</w:t>
            </w:r>
          </w:p>
        </w:tc>
        <w:tc>
          <w:tcPr>
            <w:tcW w:type="dxa" w:w="710"/>
          </w:tcPr>
          <w:p>
            <w:pPr>
              <w:spacing w:after="0"/>
              <w:jc w:val="right"/>
            </w:pPr>
            <w:r>
              <w:rPr>
                <w:sz w:val="16"/>
              </w:rPr>
              <w:t>3.3</w:t>
            </w:r>
          </w:p>
        </w:tc>
        <w:tc>
          <w:tcPr>
            <w:tcW w:type="dxa" w:w="677"/>
          </w:tcPr>
          <w:p>
            <w:pPr>
              <w:spacing w:after="0"/>
              <w:jc w:val="right"/>
            </w:pPr>
            <w:r>
              <w:rPr>
                <w:sz w:val="16"/>
              </w:rPr>
              <w:t>10.4</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2 of 4</w:t>
            </w:r>
          </w:p>
        </w:tc>
        <w:tc>
          <w:tcPr>
            <w:tcW w:type="dxa" w:w="934"/>
          </w:tcPr>
          <w:p>
            <w:pPr>
              <w:spacing w:after="0"/>
              <w:jc w:val="right"/>
            </w:pPr>
            <w:r>
              <w:rPr>
                <w:sz w:val="16"/>
              </w:rPr>
              <w:t>40.9</w:t>
            </w:r>
          </w:p>
        </w:tc>
        <w:tc>
          <w:tcPr>
            <w:tcW w:type="dxa" w:w="710"/>
          </w:tcPr>
          <w:p>
            <w:pPr>
              <w:spacing w:after="0"/>
              <w:jc w:val="right"/>
            </w:pPr>
            <w:r>
              <w:rPr>
                <w:sz w:val="16"/>
              </w:rPr>
              <w:t>41.0</w:t>
            </w:r>
          </w:p>
        </w:tc>
        <w:tc>
          <w:tcPr>
            <w:tcW w:type="dxa" w:w="677"/>
          </w:tcPr>
          <w:p>
            <w:pPr>
              <w:spacing w:after="0"/>
              <w:jc w:val="right"/>
            </w:pPr>
            <w:r>
              <w:rPr>
                <w:sz w:val="16"/>
              </w:rPr>
              <w:t>41.1</w:t>
            </w:r>
          </w:p>
        </w:tc>
        <w:tc>
          <w:tcPr>
            <w:tcW w:type="dxa" w:w="2761"/>
          </w:tcPr>
          <w:p>
            <w:pPr>
              <w:spacing w:after="0"/>
              <w:jc w:val="left"/>
            </w:pPr>
            <w:r>
              <w:rPr>
                <w:sz w:val="16"/>
              </w:rPr>
              <w:t>Very Low 2, No Rating 2</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87.8</w:t>
            </w:r>
          </w:p>
        </w:tc>
        <w:tc>
          <w:tcPr>
            <w:tcW w:type="dxa" w:w="710"/>
          </w:tcPr>
          <w:p>
            <w:pPr>
              <w:spacing w:after="0"/>
              <w:jc w:val="right"/>
            </w:pPr>
            <w:r>
              <w:rPr>
                <w:sz w:val="16"/>
              </w:rPr>
              <w:t>93.7</w:t>
            </w:r>
          </w:p>
        </w:tc>
        <w:tc>
          <w:tcPr>
            <w:tcW w:type="dxa" w:w="677"/>
          </w:tcPr>
          <w:p>
            <w:pPr>
              <w:spacing w:after="0"/>
              <w:jc w:val="right"/>
            </w:pPr>
            <w:r>
              <w:rPr>
                <w:sz w:val="16"/>
              </w:rPr>
              <w:t>99.0</w:t>
            </w:r>
          </w:p>
        </w:tc>
        <w:tc>
          <w:tcPr>
            <w:tcW w:type="dxa" w:w="2761"/>
          </w:tcPr>
          <w:p>
            <w:pPr>
              <w:spacing w:after="0"/>
              <w:jc w:val="left"/>
            </w:pPr>
            <w:r>
              <w:rPr>
                <w:sz w:val="16"/>
              </w:rPr>
              <w:t>Relatively High 2, Relatively Moderate 1, Relatively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96.5</w:t>
            </w:r>
          </w:p>
        </w:tc>
        <w:tc>
          <w:tcPr>
            <w:tcW w:type="dxa" w:w="710"/>
          </w:tcPr>
          <w:p>
            <w:pPr>
              <w:spacing w:after="0"/>
              <w:jc w:val="right"/>
            </w:pPr>
            <w:r>
              <w:rPr>
                <w:sz w:val="16"/>
              </w:rPr>
              <w:t>96.9</w:t>
            </w:r>
          </w:p>
        </w:tc>
        <w:tc>
          <w:tcPr>
            <w:tcW w:type="dxa" w:w="677"/>
          </w:tcPr>
          <w:p>
            <w:pPr>
              <w:spacing w:after="0"/>
              <w:jc w:val="right"/>
            </w:pPr>
            <w:r>
              <w:rPr>
                <w:sz w:val="16"/>
              </w:rPr>
              <w:t>98.0</w:t>
            </w:r>
          </w:p>
        </w:tc>
        <w:tc>
          <w:tcPr>
            <w:tcW w:type="dxa" w:w="2761"/>
          </w:tcPr>
          <w:p>
            <w:pPr>
              <w:spacing w:after="0"/>
              <w:jc w:val="left"/>
            </w:pPr>
            <w:r>
              <w:rPr>
                <w:sz w:val="16"/>
              </w:rPr>
              <w:t>Very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member rows in FEMA plan data for this unit; same as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$1,965,153</w:t>
            </w:r>
          </w:p>
        </w:tc>
        <w:tc>
          <w:tcPr>
            <w:tcW w:type="dxa" w:w="1142"/>
          </w:tcPr>
          <w:p>
            <w:pPr>
              <w:spacing w:after="0"/>
              <w:jc w:val="right"/>
            </w:pPr>
          </w:p>
        </w:tc>
        <w:tc>
          <w:tcPr>
            <w:tcW w:type="dxa" w:w="1049"/>
          </w:tcPr>
          <w:p>
            <w:pPr>
              <w:spacing w:after="0"/>
              <w:jc w:val="right"/>
            </w:pPr>
            <w:r>
              <w:rPr>
                <w:sz w:val="16"/>
              </w:rPr>
              <w:t>under 1</w:t>
            </w:r>
          </w:p>
        </w:tc>
        <w:tc>
          <w:tcPr>
            <w:tcW w:type="dxa" w:w="1037"/>
          </w:tcPr>
          <w:p>
            <w:pPr>
              <w:spacing w:after="0"/>
              <w:jc w:val="right"/>
            </w:pPr>
            <w:r>
              <w:rPr>
                <w:sz w:val="16"/>
              </w:rPr>
              <w:t>$12</w:t>
            </w:r>
          </w:p>
        </w:tc>
        <w:tc>
          <w:tcPr>
            <w:tcW w:type="dxa" w:w="1126"/>
          </w:tcPr>
          <w:p>
            <w:pPr>
              <w:spacing w:after="0"/>
              <w:jc w:val="right"/>
            </w:pPr>
          </w:p>
        </w:tc>
        <w:tc>
          <w:tcPr>
            <w:tcW w:type="dxa" w:w="1199"/>
          </w:tcPr>
          <w:p>
            <w:pPr>
              <w:spacing w:after="0"/>
              <w:jc w:val="right"/>
            </w:pPr>
            <w:r>
              <w:rPr>
                <w:sz w:val="16"/>
              </w:rPr>
              <w:t>$2,288</w:t>
            </w:r>
          </w:p>
        </w:tc>
        <w:tc>
          <w:tcPr>
            <w:tcW w:type="dxa" w:w="1305"/>
          </w:tcPr>
          <w:p>
            <w:pPr>
              <w:spacing w:after="0"/>
              <w:jc w:val="right"/>
            </w:pPr>
            <w:r>
              <w:rPr>
                <w:sz w:val="16"/>
              </w:rPr>
              <w:t>0.000601%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$4,695,383,355</w:t>
            </w:r>
          </w:p>
        </w:tc>
        <w:tc>
          <w:tcPr>
            <w:tcW w:type="dxa" w:w="1142"/>
          </w:tcPr>
          <w:p>
            <w:pPr>
              <w:spacing w:after="0"/>
              <w:jc w:val="right"/>
            </w:pPr>
            <w:r>
              <w:rPr>
                <w:sz w:val="16"/>
              </w:rPr>
              <w:t>$42,663,783</w:t>
            </w:r>
          </w:p>
        </w:tc>
        <w:tc>
          <w:tcPr>
            <w:tcW w:type="dxa" w:w="1049"/>
          </w:tcPr>
          <w:p>
            <w:pPr>
              <w:spacing w:after="0"/>
              <w:jc w:val="right"/>
            </w:pPr>
            <w:r>
              <w:rPr>
                <w:sz w:val="16"/>
              </w:rPr>
              <w:t>13,270</w:t>
            </w:r>
          </w:p>
        </w:tc>
        <w:tc>
          <w:tcPr>
            <w:tcW w:type="dxa" w:w="1037"/>
          </w:tcPr>
          <w:p>
            <w:pPr>
              <w:spacing w:after="0"/>
              <w:jc w:val="right"/>
            </w:pPr>
            <w:r>
              <w:rPr>
                <w:sz w:val="16"/>
              </w:rPr>
              <w:t>$629</w:t>
            </w:r>
          </w:p>
        </w:tc>
        <w:tc>
          <w:tcPr>
            <w:tcW w:type="dxa" w:w="1126"/>
          </w:tcPr>
          <w:p>
            <w:pPr>
              <w:spacing w:after="0"/>
              <w:jc w:val="right"/>
            </w:pPr>
            <w:r>
              <w:rPr>
                <w:sz w:val="16"/>
              </w:rPr>
              <w:t>$7,915</w:t>
            </w:r>
          </w:p>
        </w:tc>
        <w:tc>
          <w:tcPr>
            <w:tcW w:type="dxa" w:w="1199"/>
          </w:tcPr>
          <w:p>
            <w:pPr>
              <w:spacing w:after="0"/>
              <w:jc w:val="right"/>
            </w:pPr>
            <w:r>
              <w:rPr>
                <w:sz w:val="16"/>
              </w:rPr>
              <w:t>$134,035</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$3,021,339</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$50,513</w:t>
            </w:r>
          </w:p>
        </w:tc>
        <w:tc>
          <w:tcPr>
            <w:tcW w:type="dxa" w:w="1199"/>
          </w:tcPr>
          <w:p>
            <w:pPr>
              <w:spacing w:after="0"/>
              <w:jc w:val="right"/>
            </w:pPr>
          </w:p>
        </w:tc>
        <w:tc>
          <w:tcPr>
            <w:tcW w:type="dxa" w:w="1305"/>
          </w:tcPr>
          <w:p>
            <w:pPr>
              <w:spacing w:after="0"/>
              <w:jc w:val="right"/>
            </w:pPr>
            <w:r>
              <w:rPr>
                <w:sz w:val="16"/>
              </w:rPr>
              <w:t>1.67%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$8,525,314,469</w:t>
            </w:r>
          </w:p>
        </w:tc>
        <w:tc>
          <w:tcPr>
            <w:tcW w:type="dxa" w:w="1142"/>
          </w:tcPr>
          <w:p>
            <w:pPr>
              <w:spacing w:after="0"/>
              <w:jc w:val="right"/>
            </w:pPr>
          </w:p>
        </w:tc>
        <w:tc>
          <w:tcPr>
            <w:tcW w:type="dxa" w:w="1049"/>
          </w:tcPr>
          <w:p>
            <w:pPr>
              <w:spacing w:after="0"/>
              <w:jc w:val="right"/>
            </w:pPr>
            <w:r>
              <w:rPr>
                <w:sz w:val="16"/>
              </w:rPr>
              <w:t>13,292</w:t>
            </w:r>
          </w:p>
        </w:tc>
        <w:tc>
          <w:tcPr>
            <w:tcW w:type="dxa" w:w="1037"/>
          </w:tcPr>
          <w:p>
            <w:pPr>
              <w:spacing w:after="0"/>
              <w:jc w:val="right"/>
            </w:pPr>
            <w:r>
              <w:rPr>
                <w:sz w:val="16"/>
              </w:rPr>
              <w:t>$304,764</w:t>
            </w:r>
          </w:p>
        </w:tc>
        <w:tc>
          <w:tcPr>
            <w:tcW w:type="dxa" w:w="1126"/>
          </w:tcPr>
          <w:p>
            <w:pPr>
              <w:spacing w:after="0"/>
              <w:jc w:val="right"/>
            </w:pPr>
          </w:p>
        </w:tc>
        <w:tc>
          <w:tcPr>
            <w:tcW w:type="dxa" w:w="1199"/>
          </w:tcPr>
          <w:p>
            <w:pPr>
              <w:spacing w:after="0"/>
              <w:jc w:val="right"/>
            </w:pPr>
            <w:r>
              <w:rPr>
                <w:sz w:val="16"/>
              </w:rPr>
              <w:t>$54,836</w:t>
            </w:r>
          </w:p>
        </w:tc>
        <w:tc>
          <w:tcPr>
            <w:tcW w:type="dxa" w:w="1305"/>
          </w:tcPr>
          <w:p>
            <w:pPr>
              <w:spacing w:after="0"/>
              <w:jc w:val="right"/>
            </w:pPr>
            <w:r>
              <w:rPr>
                <w:sz w:val="16"/>
              </w:rPr>
              <w:t>0.00357%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$4,695,385,727</w:t>
            </w:r>
          </w:p>
        </w:tc>
        <w:tc>
          <w:tcPr>
            <w:tcW w:type="dxa" w:w="1142"/>
          </w:tcPr>
          <w:p>
            <w:pPr>
              <w:spacing w:after="0"/>
              <w:jc w:val="right"/>
            </w:pPr>
            <w:r>
              <w:rPr>
                <w:sz w:val="16"/>
              </w:rPr>
              <w:t>$42,663,783</w:t>
            </w:r>
          </w:p>
        </w:tc>
        <w:tc>
          <w:tcPr>
            <w:tcW w:type="dxa" w:w="1049"/>
          </w:tcPr>
          <w:p>
            <w:pPr>
              <w:spacing w:after="0"/>
              <w:jc w:val="right"/>
            </w:pPr>
            <w:r>
              <w:rPr>
                <w:sz w:val="16"/>
              </w:rPr>
              <w:t>13,270</w:t>
            </w:r>
          </w:p>
        </w:tc>
        <w:tc>
          <w:tcPr>
            <w:tcW w:type="dxa" w:w="1037"/>
          </w:tcPr>
          <w:p>
            <w:pPr>
              <w:spacing w:after="0"/>
              <w:jc w:val="right"/>
            </w:pPr>
            <w:r>
              <w:rPr>
                <w:sz w:val="16"/>
              </w:rPr>
              <w:t>$10,763</w:t>
            </w:r>
          </w:p>
        </w:tc>
        <w:tc>
          <w:tcPr>
            <w:tcW w:type="dxa" w:w="1126"/>
          </w:tcPr>
          <w:p>
            <w:pPr>
              <w:spacing w:after="0"/>
              <w:jc w:val="right"/>
            </w:pPr>
            <w:r>
              <w:rPr>
                <w:sz w:val="16"/>
              </w:rPr>
              <w:t>$1,303</w:t>
            </w:r>
          </w:p>
        </w:tc>
        <w:tc>
          <w:tcPr>
            <w:tcW w:type="dxa" w:w="1199"/>
          </w:tcPr>
          <w:p>
            <w:pPr>
              <w:spacing w:after="0"/>
              <w:jc w:val="right"/>
            </w:pPr>
            <w:r>
              <w:rPr>
                <w:sz w:val="16"/>
              </w:rPr>
              <w:t>$949</w:t>
            </w:r>
          </w:p>
        </w:tc>
        <w:tc>
          <w:tcPr>
            <w:tcW w:type="dxa" w:w="1305"/>
          </w:tcPr>
          <w:p>
            <w:pPr>
              <w:spacing w:after="0"/>
              <w:jc w:val="right"/>
            </w:pPr>
            <w:r>
              <w:rPr>
                <w:sz w:val="16"/>
              </w:rPr>
              <w:t>0.000229%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$9,049,820</w:t>
            </w:r>
          </w:p>
        </w:tc>
        <w:tc>
          <w:tcPr>
            <w:tcW w:type="dxa" w:w="1142"/>
          </w:tcPr>
          <w:p>
            <w:pPr>
              <w:spacing w:after="0"/>
              <w:jc w:val="right"/>
            </w:pPr>
            <w:r>
              <w:rPr>
                <w:sz w:val="16"/>
              </w:rPr>
              <w:t>$38,175</w:t>
            </w:r>
          </w:p>
        </w:tc>
        <w:tc>
          <w:tcPr>
            <w:tcW w:type="dxa" w:w="1049"/>
          </w:tcPr>
          <w:p>
            <w:pPr>
              <w:spacing w:after="0"/>
              <w:jc w:val="right"/>
            </w:pPr>
            <w:r>
              <w:rPr>
                <w:sz w:val="16"/>
              </w:rPr>
              <w:t>7</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99"/>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$4,695,385,727</w:t>
            </w:r>
          </w:p>
        </w:tc>
        <w:tc>
          <w:tcPr>
            <w:tcW w:type="dxa" w:w="1142"/>
          </w:tcPr>
          <w:p>
            <w:pPr>
              <w:spacing w:after="0"/>
              <w:jc w:val="right"/>
            </w:pPr>
          </w:p>
        </w:tc>
        <w:tc>
          <w:tcPr>
            <w:tcW w:type="dxa" w:w="1049"/>
          </w:tcPr>
          <w:p>
            <w:pPr>
              <w:spacing w:after="0"/>
              <w:jc w:val="right"/>
            </w:pPr>
            <w:r>
              <w:rPr>
                <w:sz w:val="16"/>
              </w:rPr>
              <w:t>13,270</w:t>
            </w:r>
          </w:p>
        </w:tc>
        <w:tc>
          <w:tcPr>
            <w:tcW w:type="dxa" w:w="1037"/>
          </w:tcPr>
          <w:p>
            <w:pPr>
              <w:spacing w:after="0"/>
              <w:jc w:val="right"/>
            </w:pPr>
            <w:r>
              <w:rPr>
                <w:sz w:val="16"/>
              </w:rPr>
              <w:t>$4,232</w:t>
            </w:r>
          </w:p>
        </w:tc>
        <w:tc>
          <w:tcPr>
            <w:tcW w:type="dxa" w:w="1126"/>
          </w:tcPr>
          <w:p>
            <w:pPr>
              <w:spacing w:after="0"/>
              <w:jc w:val="right"/>
            </w:pPr>
          </w:p>
        </w:tc>
        <w:tc>
          <w:tcPr>
            <w:tcW w:type="dxa" w:w="1199"/>
          </w:tcPr>
          <w:p>
            <w:pPr>
              <w:spacing w:after="0"/>
              <w:jc w:val="right"/>
            </w:pPr>
            <w:r>
              <w:rPr>
                <w:sz w:val="16"/>
              </w:rPr>
              <w:t>$905</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$4,692,407,807</w:t>
            </w:r>
          </w:p>
        </w:tc>
        <w:tc>
          <w:tcPr>
            <w:tcW w:type="dxa" w:w="1142"/>
          </w:tcPr>
          <w:p>
            <w:pPr>
              <w:spacing w:after="0"/>
              <w:jc w:val="right"/>
            </w:pPr>
            <w:r>
              <w:rPr>
                <w:sz w:val="16"/>
              </w:rPr>
              <w:t>$1,765,002</w:t>
            </w:r>
          </w:p>
        </w:tc>
        <w:tc>
          <w:tcPr>
            <w:tcW w:type="dxa" w:w="1049"/>
          </w:tcPr>
          <w:p>
            <w:pPr>
              <w:spacing w:after="0"/>
              <w:jc w:val="right"/>
            </w:pPr>
            <w:r>
              <w:rPr>
                <w:sz w:val="16"/>
              </w:rPr>
              <w:t>242</w:t>
            </w:r>
          </w:p>
        </w:tc>
        <w:tc>
          <w:tcPr>
            <w:tcW w:type="dxa" w:w="1037"/>
          </w:tcPr>
          <w:p>
            <w:pPr>
              <w:spacing w:after="0"/>
              <w:jc w:val="right"/>
            </w:pPr>
            <w:r>
              <w:rPr>
                <w:sz w:val="16"/>
              </w:rPr>
              <w:t>$4,616,452</w:t>
            </w:r>
          </w:p>
        </w:tc>
        <w:tc>
          <w:tcPr>
            <w:tcW w:type="dxa" w:w="1126"/>
          </w:tcPr>
          <w:p>
            <w:pPr>
              <w:spacing w:after="0"/>
              <w:jc w:val="right"/>
            </w:pPr>
            <w:r>
              <w:rPr>
                <w:sz w:val="16"/>
              </w:rPr>
              <w:t>$8</w:t>
            </w:r>
          </w:p>
        </w:tc>
        <w:tc>
          <w:tcPr>
            <w:tcW w:type="dxa" w:w="1199"/>
          </w:tcPr>
          <w:p>
            <w:pPr>
              <w:spacing w:after="0"/>
              <w:jc w:val="right"/>
            </w:pPr>
            <w:r>
              <w:rPr>
                <w:sz w:val="16"/>
              </w:rPr>
              <w:t>$137,694</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$259,449,581</w:t>
            </w:r>
          </w:p>
        </w:tc>
        <w:tc>
          <w:tcPr>
            <w:tcW w:type="dxa" w:w="1142"/>
          </w:tcPr>
          <w:p>
            <w:pPr>
              <w:spacing w:after="0"/>
              <w:jc w:val="right"/>
            </w:pPr>
          </w:p>
        </w:tc>
        <w:tc>
          <w:tcPr>
            <w:tcW w:type="dxa" w:w="1049"/>
          </w:tcPr>
          <w:p>
            <w:pPr>
              <w:spacing w:after="0"/>
              <w:jc w:val="right"/>
            </w:pPr>
            <w:r>
              <w:rPr>
                <w:sz w:val="16"/>
              </w:rPr>
              <w:t>533</w:t>
            </w:r>
          </w:p>
        </w:tc>
        <w:tc>
          <w:tcPr>
            <w:tcW w:type="dxa" w:w="1037"/>
          </w:tcPr>
          <w:p>
            <w:pPr>
              <w:spacing w:after="0"/>
              <w:jc w:val="right"/>
            </w:pPr>
            <w:r>
              <w:rPr>
                <w:sz w:val="16"/>
              </w:rPr>
              <w:t>$83</w:t>
            </w:r>
          </w:p>
        </w:tc>
        <w:tc>
          <w:tcPr>
            <w:tcW w:type="dxa" w:w="1126"/>
          </w:tcPr>
          <w:p>
            <w:pPr>
              <w:spacing w:after="0"/>
              <w:jc w:val="right"/>
            </w:pPr>
          </w:p>
        </w:tc>
        <w:tc>
          <w:tcPr>
            <w:tcW w:type="dxa" w:w="1199"/>
          </w:tcPr>
          <w:p>
            <w:pPr>
              <w:spacing w:after="0"/>
              <w:jc w:val="right"/>
            </w:pPr>
            <w:r>
              <w:rPr>
                <w:sz w:val="16"/>
              </w:rPr>
              <w:t>$102,026</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$4,695,385,727</w:t>
            </w:r>
          </w:p>
        </w:tc>
        <w:tc>
          <w:tcPr>
            <w:tcW w:type="dxa" w:w="1142"/>
          </w:tcPr>
          <w:p>
            <w:pPr>
              <w:spacing w:after="0"/>
              <w:jc w:val="right"/>
            </w:pPr>
          </w:p>
        </w:tc>
        <w:tc>
          <w:tcPr>
            <w:tcW w:type="dxa" w:w="1049"/>
          </w:tcPr>
          <w:p>
            <w:pPr>
              <w:spacing w:after="0"/>
              <w:jc w:val="right"/>
            </w:pPr>
            <w:r>
              <w:rPr>
                <w:sz w:val="16"/>
              </w:rPr>
              <w:t>13,270</w:t>
            </w:r>
          </w:p>
        </w:tc>
        <w:tc>
          <w:tcPr>
            <w:tcW w:type="dxa" w:w="1037"/>
          </w:tcPr>
          <w:p>
            <w:pPr>
              <w:spacing w:after="0"/>
              <w:jc w:val="right"/>
            </w:pPr>
            <w:r>
              <w:rPr>
                <w:sz w:val="16"/>
              </w:rPr>
              <w:t>$4,029</w:t>
            </w:r>
          </w:p>
        </w:tc>
        <w:tc>
          <w:tcPr>
            <w:tcW w:type="dxa" w:w="1126"/>
          </w:tcPr>
          <w:p>
            <w:pPr>
              <w:spacing w:after="0"/>
              <w:jc w:val="right"/>
            </w:pPr>
          </w:p>
        </w:tc>
        <w:tc>
          <w:tcPr>
            <w:tcW w:type="dxa" w:w="1199"/>
          </w:tcPr>
          <w:p>
            <w:pPr>
              <w:spacing w:after="0"/>
              <w:jc w:val="right"/>
            </w:pPr>
            <w:r>
              <w:rPr>
                <w:sz w:val="16"/>
              </w:rPr>
              <w:t>$137,264</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$4,695,385,727</w:t>
            </w:r>
          </w:p>
        </w:tc>
        <w:tc>
          <w:tcPr>
            <w:tcW w:type="dxa" w:w="1142"/>
          </w:tcPr>
          <w:p>
            <w:pPr>
              <w:spacing w:after="0"/>
              <w:jc w:val="right"/>
            </w:pPr>
            <w:r>
              <w:rPr>
                <w:sz w:val="16"/>
              </w:rPr>
              <w:t>$42,663,783</w:t>
            </w:r>
          </w:p>
        </w:tc>
        <w:tc>
          <w:tcPr>
            <w:tcW w:type="dxa" w:w="1049"/>
          </w:tcPr>
          <w:p>
            <w:pPr>
              <w:spacing w:after="0"/>
              <w:jc w:val="right"/>
            </w:pPr>
            <w:r>
              <w:rPr>
                <w:sz w:val="16"/>
              </w:rPr>
              <w:t>13,270</w:t>
            </w:r>
          </w:p>
        </w:tc>
        <w:tc>
          <w:tcPr>
            <w:tcW w:type="dxa" w:w="1037"/>
          </w:tcPr>
          <w:p>
            <w:pPr>
              <w:spacing w:after="0"/>
              <w:jc w:val="right"/>
            </w:pPr>
            <w:r>
              <w:rPr>
                <w:sz w:val="16"/>
              </w:rPr>
              <w:t>$15,548</w:t>
            </w:r>
          </w:p>
        </w:tc>
        <w:tc>
          <w:tcPr>
            <w:tcW w:type="dxa" w:w="1126"/>
          </w:tcPr>
          <w:p>
            <w:pPr>
              <w:spacing w:after="0"/>
              <w:jc w:val="right"/>
            </w:pPr>
            <w:r>
              <w:rPr>
                <w:sz w:val="16"/>
              </w:rPr>
              <w:t>$501</w:t>
            </w:r>
          </w:p>
        </w:tc>
        <w:tc>
          <w:tcPr>
            <w:tcW w:type="dxa" w:w="1199"/>
          </w:tcPr>
          <w:p>
            <w:pPr>
              <w:spacing w:after="0"/>
              <w:jc w:val="right"/>
            </w:pPr>
            <w:r>
              <w:rPr>
                <w:sz w:val="16"/>
              </w:rPr>
              <w:t>$22,523</w:t>
            </w:r>
          </w:p>
        </w:tc>
        <w:tc>
          <w:tcPr>
            <w:tcW w:type="dxa" w:w="1305"/>
          </w:tcPr>
          <w:p>
            <w:pPr>
              <w:spacing w:after="0"/>
              <w:jc w:val="right"/>
            </w:pPr>
            <w:r>
              <w:rPr>
                <w:sz w:val="16"/>
              </w:rPr>
              <w:t>0.000331%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$4,695,385,727</w:t>
            </w:r>
          </w:p>
        </w:tc>
        <w:tc>
          <w:tcPr>
            <w:tcW w:type="dxa" w:w="1142"/>
          </w:tcPr>
          <w:p>
            <w:pPr>
              <w:spacing w:after="0"/>
              <w:jc w:val="right"/>
            </w:pPr>
            <w:r>
              <w:rPr>
                <w:sz w:val="16"/>
              </w:rPr>
              <w:t>$42,663,783</w:t>
            </w:r>
          </w:p>
        </w:tc>
        <w:tc>
          <w:tcPr>
            <w:tcW w:type="dxa" w:w="1049"/>
          </w:tcPr>
          <w:p>
            <w:pPr>
              <w:spacing w:after="0"/>
              <w:jc w:val="right"/>
            </w:pPr>
            <w:r>
              <w:rPr>
                <w:sz w:val="16"/>
              </w:rPr>
              <w:t>13,270</w:t>
            </w:r>
          </w:p>
        </w:tc>
        <w:tc>
          <w:tcPr>
            <w:tcW w:type="dxa" w:w="1037"/>
          </w:tcPr>
          <w:p>
            <w:pPr>
              <w:spacing w:after="0"/>
              <w:jc w:val="right"/>
            </w:pPr>
            <w:r>
              <w:rPr>
                <w:sz w:val="16"/>
              </w:rPr>
              <w:t>$6,402</w:t>
            </w:r>
          </w:p>
        </w:tc>
        <w:tc>
          <w:tcPr>
            <w:tcW w:type="dxa" w:w="1126"/>
          </w:tcPr>
          <w:p>
            <w:pPr>
              <w:spacing w:after="0"/>
              <w:jc w:val="right"/>
            </w:pPr>
            <w:r>
              <w:rPr>
                <w:sz w:val="16"/>
              </w:rPr>
              <w:t>$228</w:t>
            </w:r>
          </w:p>
        </w:tc>
        <w:tc>
          <w:tcPr>
            <w:tcW w:type="dxa" w:w="1199"/>
          </w:tcPr>
          <w:p>
            <w:pPr>
              <w:spacing w:after="0"/>
              <w:jc w:val="right"/>
            </w:pPr>
            <w:r>
              <w:rPr>
                <w:sz w:val="16"/>
              </w:rPr>
              <w:t>$593</w:t>
            </w:r>
          </w:p>
        </w:tc>
        <w:tc>
          <w:tcPr>
            <w:tcW w:type="dxa" w:w="1305"/>
          </w:tcPr>
          <w:p>
            <w:pPr>
              <w:spacing w:after="0"/>
              <w:jc w:val="right"/>
            </w:pPr>
            <w:r>
              <w:rPr>
                <w:sz w:val="16"/>
              </w:rPr>
              <w:t>0.000136%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$4,695,385,727</w:t>
            </w:r>
          </w:p>
        </w:tc>
        <w:tc>
          <w:tcPr>
            <w:tcW w:type="dxa" w:w="1142"/>
          </w:tcPr>
          <w:p>
            <w:pPr>
              <w:spacing w:after="0"/>
              <w:jc w:val="right"/>
            </w:pPr>
          </w:p>
        </w:tc>
        <w:tc>
          <w:tcPr>
            <w:tcW w:type="dxa" w:w="1049"/>
          </w:tcPr>
          <w:p>
            <w:pPr>
              <w:spacing w:after="0"/>
              <w:jc w:val="right"/>
            </w:pPr>
            <w:r>
              <w:rPr>
                <w:sz w:val="16"/>
              </w:rPr>
              <w:t>13,270</w:t>
            </w:r>
          </w:p>
        </w:tc>
        <w:tc>
          <w:tcPr>
            <w:tcW w:type="dxa" w:w="1037"/>
          </w:tcPr>
          <w:p>
            <w:pPr>
              <w:spacing w:after="0"/>
              <w:jc w:val="right"/>
            </w:pPr>
            <w:r>
              <w:rPr>
                <w:sz w:val="16"/>
              </w:rPr>
              <w:t>under $1</w:t>
            </w:r>
          </w:p>
        </w:tc>
        <w:tc>
          <w:tcPr>
            <w:tcW w:type="dxa" w:w="1126"/>
          </w:tcPr>
          <w:p>
            <w:pPr>
              <w:spacing w:after="0"/>
              <w:jc w:val="right"/>
            </w:pPr>
          </w:p>
        </w:tc>
        <w:tc>
          <w:tcPr>
            <w:tcW w:type="dxa" w:w="1199"/>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$1,799,327,482</w:t>
            </w:r>
          </w:p>
        </w:tc>
        <w:tc>
          <w:tcPr>
            <w:tcW w:type="dxa" w:w="1142"/>
          </w:tcPr>
          <w:p>
            <w:pPr>
              <w:spacing w:after="0"/>
              <w:jc w:val="right"/>
            </w:pPr>
            <w:r>
              <w:rPr>
                <w:sz w:val="16"/>
              </w:rPr>
              <w:t>$29,143,364</w:t>
            </w:r>
          </w:p>
        </w:tc>
        <w:tc>
          <w:tcPr>
            <w:tcW w:type="dxa" w:w="1049"/>
          </w:tcPr>
          <w:p>
            <w:pPr>
              <w:spacing w:after="0"/>
              <w:jc w:val="right"/>
            </w:pPr>
            <w:r>
              <w:rPr>
                <w:sz w:val="16"/>
              </w:rPr>
              <w:t>4,665</w:t>
            </w:r>
          </w:p>
        </w:tc>
        <w:tc>
          <w:tcPr>
            <w:tcW w:type="dxa" w:w="1037"/>
          </w:tcPr>
          <w:p>
            <w:pPr>
              <w:spacing w:after="0"/>
              <w:jc w:val="right"/>
            </w:pPr>
            <w:r>
              <w:rPr>
                <w:sz w:val="16"/>
              </w:rPr>
              <w:t>$1,216,405</w:t>
            </w:r>
          </w:p>
        </w:tc>
        <w:tc>
          <w:tcPr>
            <w:tcW w:type="dxa" w:w="1126"/>
          </w:tcPr>
          <w:p>
            <w:pPr>
              <w:spacing w:after="0"/>
              <w:jc w:val="right"/>
            </w:pPr>
            <w:r>
              <w:rPr>
                <w:sz w:val="16"/>
              </w:rPr>
              <w:t>$173</w:t>
            </w:r>
          </w:p>
        </w:tc>
        <w:tc>
          <w:tcPr>
            <w:tcW w:type="dxa" w:w="1199"/>
          </w:tcPr>
          <w:p>
            <w:pPr>
              <w:spacing w:after="0"/>
              <w:jc w:val="right"/>
            </w:pPr>
            <w:r>
              <w:rPr>
                <w:sz w:val="16"/>
              </w:rPr>
              <w:t>$20,690</w:t>
            </w:r>
          </w:p>
        </w:tc>
        <w:tc>
          <w:tcPr>
            <w:tcW w:type="dxa" w:w="1305"/>
          </w:tcPr>
          <w:p>
            <w:pPr>
              <w:spacing w:after="0"/>
              <w:jc w:val="right"/>
            </w:pPr>
            <w:r>
              <w:rPr>
                <w:sz w:val="16"/>
              </w:rPr>
              <w:t>0.0676%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$4,695,383,355</w:t>
            </w:r>
          </w:p>
        </w:tc>
        <w:tc>
          <w:tcPr>
            <w:tcW w:type="dxa" w:w="1142"/>
          </w:tcPr>
          <w:p>
            <w:pPr>
              <w:spacing w:after="0"/>
              <w:jc w:val="right"/>
            </w:pPr>
            <w:r>
              <w:rPr>
                <w:sz w:val="16"/>
              </w:rPr>
              <w:t>$42,663,783</w:t>
            </w:r>
          </w:p>
        </w:tc>
        <w:tc>
          <w:tcPr>
            <w:tcW w:type="dxa" w:w="1049"/>
          </w:tcPr>
          <w:p>
            <w:pPr>
              <w:spacing w:after="0"/>
              <w:jc w:val="right"/>
            </w:pPr>
            <w:r>
              <w:rPr>
                <w:sz w:val="16"/>
              </w:rPr>
              <w:t>13,270</w:t>
            </w:r>
          </w:p>
        </w:tc>
        <w:tc>
          <w:tcPr>
            <w:tcW w:type="dxa" w:w="1037"/>
          </w:tcPr>
          <w:p>
            <w:pPr>
              <w:spacing w:after="0"/>
              <w:jc w:val="right"/>
            </w:pPr>
            <w:r>
              <w:rPr>
                <w:sz w:val="16"/>
              </w:rPr>
              <w:t>$33,235</w:t>
            </w:r>
          </w:p>
        </w:tc>
        <w:tc>
          <w:tcPr>
            <w:tcW w:type="dxa" w:w="1126"/>
          </w:tcPr>
          <w:p>
            <w:pPr>
              <w:spacing w:after="0"/>
              <w:jc w:val="right"/>
            </w:pPr>
            <w:r>
              <w:rPr>
                <w:sz w:val="16"/>
              </w:rPr>
              <w:t>$54</w:t>
            </w:r>
          </w:p>
        </w:tc>
        <w:tc>
          <w:tcPr>
            <w:tcW w:type="dxa" w:w="1199"/>
          </w:tcPr>
          <w:p>
            <w:pPr>
              <w:spacing w:after="0"/>
              <w:jc w:val="right"/>
            </w:pPr>
            <w:r>
              <w:rPr>
                <w:sz w:val="16"/>
              </w:rPr>
              <w:t>$132,192</w:t>
            </w:r>
          </w:p>
        </w:tc>
        <w:tc>
          <w:tcPr>
            <w:tcW w:type="dxa" w:w="1305"/>
          </w:tcPr>
          <w:p>
            <w:pPr>
              <w:spacing w:after="0"/>
              <w:jc w:val="right"/>
            </w:pPr>
            <w:r>
              <w:rPr>
                <w:sz w:val="16"/>
              </w:rPr>
              <w:t>0.000708%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13,270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$4,695,385,727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$42,663,783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$6,273,247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$745,996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Moffat County, CO: risk-assessment baseline packet, release 2026-10 (data as of 2026-09-28; County area 08081).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Moffat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Moffat County, CO: Risk-assessment baseline packet</dc:title>
  <dc:subject>Hazard Plain release 2026-10, as of 2026-09-28. Preview: automated baseline</dc:subject>
  <dc:creator>Hazard Plain</dc:creator>
  <cp:keywords>Hazard Plain; hazard mitigation; risk assessment; 08081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