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Mineral County, CO</w:t>
      </w:r>
    </w:p>
    <w:p>
      <w:pPr>
        <w:spacing w:after="120" w:before="0"/>
      </w:pPr>
      <w:r>
        <w:rPr>
          <w:color w:val="555555"/>
          <w:sz w:val="24"/>
        </w:rPr>
        <w:t>Risk-assessment baseline packet</w:t>
      </w:r>
    </w:p>
    <w:p>
      <w:pPr>
        <w:spacing w:after="120" w:before="0"/>
      </w:pPr>
      <w:r>
        <w:rPr>
          <w:b/>
          <w:sz w:val="18"/>
        </w:rPr>
        <w:t xml:space="preserve">Unit: </w:t>
      </w:r>
      <w:r>
        <w:rPr>
          <w:sz w:val="18"/>
        </w:rPr>
        <w:t>County area 08079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2028-04-13</w:t>
      </w:r>
    </w:p>
    <w:p>
      <w:pPr>
        <w:keepNext/>
        <w:spacing w:after="40" w:before="0"/>
      </w:pPr>
      <w:r>
        <w:rPr>
          <w:b/>
        </w:rPr>
        <w:t xml:space="preserve">Plan: </w:t>
      </w:r>
      <w:r>
        <w:rPr/>
        <w:t>San Luis Valley Regional Hazard Mitigation Plan 2023 (FEMA plan 108904)</w:t>
      </w:r>
    </w:p>
    <w:p>
      <w:pPr>
        <w:keepNext/>
        <w:spacing w:after="40" w:before="0"/>
      </w:pPr>
      <w:r>
        <w:rPr>
          <w:b/>
        </w:rPr>
        <w:t xml:space="preserve">Approved: </w:t>
      </w:r>
      <w:r>
        <w:rPr/>
        <w:t>2023-04-14</w:t>
      </w:r>
    </w:p>
    <w:p>
      <w:pPr>
        <w:keepNext/>
        <w:spacing w:after="40" w:before="0"/>
      </w:pPr>
      <w:r>
        <w:rPr>
          <w:b/>
        </w:rPr>
        <w:t xml:space="preserve">Expires: </w:t>
      </w:r>
      <w:r>
        <w:rPr/>
        <w:t>2028-04-13</w:t>
      </w:r>
    </w:p>
    <w:p>
      <w:pPr>
        <w:keepNext/>
        <w:spacing w:after="40" w:before="0"/>
      </w:pPr>
      <w:r>
        <w:rPr>
          <w:b/>
        </w:rPr>
        <w:t xml:space="preserve">As of: </w:t>
      </w:r>
      <w:r>
        <w:rPr/>
        <w:t>2026-09-28</w:t>
      </w:r>
    </w:p>
    <w:p>
      <w:pPr>
        <w:keepNext/>
        <w:spacing w:after="40" w:before="0"/>
      </w:pPr>
      <w:r>
        <w:rPr>
          <w:b/>
        </w:rPr>
        <w:t xml:space="preserve">Days: </w:t>
      </w:r>
      <w:r>
        <w:rPr/>
        <w:t>563 days to expiry</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49"/>
        <w:gridCol w:w="804"/>
        <w:gridCol w:w="3128"/>
        <w:gridCol w:w="2671"/>
        <w:gridCol w:w="1227"/>
        <w:gridCol w:w="1227"/>
        <w:gridCol w:w="1058"/>
        <w:gridCol w:w="1121"/>
        <w:gridCol w:w="1227"/>
      </w:tblGrid>
      <w:tr>
        <w:trPr>
          <w:cantSplit/>
          <w:tblHeader/>
        </w:trPr>
        <w:tc>
          <w:tcPr>
            <w:tcW w:type="dxa" w:w="1649"/>
            <w:shd w:val="clear" w:color="auto" w:fill="E8E8E8"/>
          </w:tcPr>
          <w:p>
            <w:pPr>
              <w:spacing w:after="0"/>
              <w:jc w:val="left"/>
            </w:pPr>
            <w:r>
              <w:rPr>
                <w:b/>
                <w:sz w:val="16"/>
              </w:rPr>
              <w:t>Jurisdiction</w:t>
            </w:r>
          </w:p>
        </w:tc>
        <w:tc>
          <w:tcPr>
            <w:tcW w:type="dxa" w:w="804"/>
            <w:shd w:val="clear" w:color="auto" w:fill="E8E8E8"/>
          </w:tcPr>
          <w:p>
            <w:pPr>
              <w:spacing w:after="0"/>
              <w:jc w:val="left"/>
            </w:pPr>
            <w:r>
              <w:rPr>
                <w:b/>
                <w:sz w:val="16"/>
              </w:rPr>
              <w:t>Type</w:t>
            </w:r>
          </w:p>
        </w:tc>
        <w:tc>
          <w:tcPr>
            <w:tcW w:type="dxa" w:w="3128"/>
            <w:shd w:val="clear" w:color="auto" w:fill="E8E8E8"/>
          </w:tcPr>
          <w:p>
            <w:pPr>
              <w:spacing w:after="0"/>
              <w:jc w:val="left"/>
            </w:pPr>
            <w:r>
              <w:rPr>
                <w:b/>
                <w:sz w:val="16"/>
              </w:rPr>
              <w:t>Status</w:t>
            </w:r>
          </w:p>
        </w:tc>
        <w:tc>
          <w:tcPr>
            <w:tcW w:type="dxa" w:w="2671"/>
            <w:shd w:val="clear" w:color="auto" w:fill="E8E8E8"/>
          </w:tcPr>
          <w:p>
            <w:pPr>
              <w:spacing w:after="0"/>
              <w:jc w:val="left"/>
            </w:pPr>
            <w:r>
              <w:rPr>
                <w:b/>
                <w:sz w:val="16"/>
              </w:rPr>
              <w:t>Plan</w:t>
            </w:r>
          </w:p>
        </w:tc>
        <w:tc>
          <w:tcPr>
            <w:tcW w:type="dxa" w:w="1227"/>
            <w:shd w:val="clear" w:color="auto" w:fill="E8E8E8"/>
          </w:tcPr>
          <w:p>
            <w:pPr>
              <w:spacing w:after="0"/>
              <w:jc w:val="left"/>
            </w:pPr>
            <w:r>
              <w:rPr>
                <w:b/>
                <w:sz w:val="16"/>
              </w:rPr>
              <w:t>Approved</w:t>
            </w:r>
          </w:p>
        </w:tc>
        <w:tc>
          <w:tcPr>
            <w:tcW w:type="dxa" w:w="1227"/>
            <w:shd w:val="clear" w:color="auto" w:fill="E8E8E8"/>
          </w:tcPr>
          <w:p>
            <w:pPr>
              <w:spacing w:after="0"/>
              <w:jc w:val="left"/>
            </w:pPr>
            <w:r>
              <w:rPr>
                <w:b/>
                <w:sz w:val="16"/>
              </w:rPr>
              <w:t>Expires</w:t>
            </w:r>
          </w:p>
        </w:tc>
        <w:tc>
          <w:tcPr>
            <w:tcW w:type="dxa" w:w="105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21"/>
            <w:shd w:val="clear" w:color="auto" w:fill="E8E8E8"/>
          </w:tcPr>
          <w:p>
            <w:pPr>
              <w:spacing w:after="0"/>
              <w:jc w:val="left"/>
            </w:pPr>
            <w:r>
              <w:rPr>
                <w:b/>
                <w:sz w:val="16"/>
              </w:rPr>
              <w:t>Update underway</w:t>
            </w:r>
          </w:p>
        </w:tc>
        <w:tc>
          <w:tcPr>
            <w:tcW w:type="dxa" w:w="1227"/>
            <w:shd w:val="clear" w:color="auto" w:fill="E8E8E8"/>
          </w:tcPr>
          <w:p>
            <w:pPr>
              <w:spacing w:after="0"/>
              <w:jc w:val="left"/>
            </w:pPr>
            <w:r>
              <w:rPr>
                <w:b/>
                <w:sz w:val="16"/>
              </w:rPr>
              <w:t>Notes</w:t>
            </w:r>
          </w:p>
        </w:tc>
      </w:tr>
      <w:tr>
        <w:trPr>
          <w:cantSplit/>
        </w:trPr>
        <w:tc>
          <w:tcPr>
            <w:tcW w:type="dxa" w:w="1649"/>
          </w:tcPr>
          <w:p>
            <w:pPr>
              <w:spacing w:after="0"/>
              <w:jc w:val="left"/>
            </w:pPr>
            <w:r>
              <w:rPr>
                <w:sz w:val="16"/>
              </w:rPr>
              <w:t>Mineral County</w:t>
            </w:r>
          </w:p>
        </w:tc>
        <w:tc>
          <w:tcPr>
            <w:tcW w:type="dxa" w:w="804"/>
          </w:tcPr>
          <w:p>
            <w:pPr>
              <w:spacing w:after="0"/>
              <w:jc w:val="left"/>
            </w:pPr>
            <w:r>
              <w:rPr>
                <w:sz w:val="16"/>
              </w:rPr>
              <w:t>County</w:t>
            </w:r>
          </w:p>
        </w:tc>
        <w:tc>
          <w:tcPr>
            <w:tcW w:type="dxa" w:w="3128"/>
          </w:tcPr>
          <w:p>
            <w:pPr>
              <w:spacing w:after="0"/>
              <w:jc w:val="left"/>
            </w:pPr>
            <w:r>
              <w:rPr>
                <w:sz w:val="16"/>
              </w:rPr>
              <w:t>Approved, expires 2028-04-13</w:t>
            </w:r>
          </w:p>
        </w:tc>
        <w:tc>
          <w:tcPr>
            <w:tcW w:type="dxa" w:w="2671"/>
          </w:tcPr>
          <w:p>
            <w:pPr>
              <w:spacing w:after="0"/>
              <w:jc w:val="left"/>
            </w:pPr>
            <w:r>
              <w:rPr>
                <w:sz w:val="16"/>
              </w:rPr>
              <w:t>San Luis Valley Regional Hazard Mitigation Plan 2023 (FEMA plan 108904)</w:t>
            </w:r>
          </w:p>
        </w:tc>
        <w:tc>
          <w:tcPr>
            <w:tcW w:type="dxa" w:w="1227"/>
          </w:tcPr>
          <w:p>
            <w:pPr>
              <w:spacing w:after="0"/>
              <w:jc w:val="left"/>
            </w:pPr>
            <w:r>
              <w:rPr>
                <w:sz w:val="16"/>
              </w:rPr>
              <w:t>2023-04-14</w:t>
            </w:r>
          </w:p>
        </w:tc>
        <w:tc>
          <w:tcPr>
            <w:tcW w:type="dxa" w:w="1227"/>
          </w:tcPr>
          <w:p>
            <w:pPr>
              <w:spacing w:after="0"/>
              <w:jc w:val="left"/>
            </w:pPr>
            <w:r>
              <w:rPr>
                <w:sz w:val="16"/>
              </w:rPr>
              <w:t>2028-04-13</w:t>
            </w:r>
          </w:p>
        </w:tc>
        <w:tc>
          <w:tcPr>
            <w:tcW w:type="dxa" w:w="1058"/>
          </w:tcPr>
          <w:p>
            <w:pPr>
              <w:spacing w:after="0"/>
              <w:jc w:val="right"/>
            </w:pPr>
            <w:r>
              <w:rPr>
                <w:sz w:val="16"/>
              </w:rPr>
              <w:t>563</w:t>
            </w:r>
          </w:p>
        </w:tc>
        <w:tc>
          <w:tcPr>
            <w:tcW w:type="dxa" w:w="1121"/>
          </w:tcPr>
          <w:p>
            <w:pPr>
              <w:spacing w:after="0"/>
              <w:jc w:val="left"/>
            </w:pPr>
          </w:p>
        </w:tc>
        <w:tc>
          <w:tcPr>
            <w:tcW w:type="dxa" w:w="1227"/>
          </w:tcPr>
          <w:p>
            <w:pPr>
              <w:spacing w:after="0"/>
              <w:jc w:val="left"/>
            </w:pPr>
          </w:p>
        </w:tc>
      </w:tr>
      <w:tr>
        <w:trPr>
          <w:cantSplit/>
        </w:trPr>
        <w:tc>
          <w:tcPr>
            <w:tcW w:type="dxa" w:w="1649"/>
          </w:tcPr>
          <w:p>
            <w:pPr>
              <w:spacing w:after="0"/>
              <w:jc w:val="left"/>
            </w:pPr>
            <w:r>
              <w:rPr>
                <w:sz w:val="16"/>
              </w:rPr>
              <w:t>City of Creede town</w:t>
            </w:r>
          </w:p>
        </w:tc>
        <w:tc>
          <w:tcPr>
            <w:tcW w:type="dxa" w:w="804"/>
          </w:tcPr>
          <w:p>
            <w:pPr>
              <w:spacing w:after="0"/>
              <w:jc w:val="left"/>
            </w:pPr>
            <w:r>
              <w:rPr>
                <w:sz w:val="16"/>
              </w:rPr>
              <w:t>Town</w:t>
            </w:r>
          </w:p>
        </w:tc>
        <w:tc>
          <w:tcPr>
            <w:tcW w:type="dxa" w:w="3128"/>
          </w:tcPr>
          <w:p>
            <w:pPr>
              <w:spacing w:after="0"/>
              <w:jc w:val="left"/>
            </w:pPr>
            <w:r>
              <w:rPr>
                <w:sz w:val="16"/>
              </w:rPr>
              <w:t>Approved, expires 2028-04-13</w:t>
            </w:r>
          </w:p>
        </w:tc>
        <w:tc>
          <w:tcPr>
            <w:tcW w:type="dxa" w:w="2671"/>
          </w:tcPr>
          <w:p>
            <w:pPr>
              <w:spacing w:after="0"/>
              <w:jc w:val="left"/>
            </w:pPr>
            <w:r>
              <w:rPr>
                <w:sz w:val="16"/>
              </w:rPr>
              <w:t>San Luis Valley Regional Hazard Mitigation Plan 2023 (FEMA plan 108904)</w:t>
            </w:r>
          </w:p>
        </w:tc>
        <w:tc>
          <w:tcPr>
            <w:tcW w:type="dxa" w:w="1227"/>
          </w:tcPr>
          <w:p>
            <w:pPr>
              <w:spacing w:after="0"/>
              <w:jc w:val="left"/>
            </w:pPr>
            <w:r>
              <w:rPr>
                <w:sz w:val="16"/>
              </w:rPr>
              <w:t>2023-04-14</w:t>
            </w:r>
          </w:p>
        </w:tc>
        <w:tc>
          <w:tcPr>
            <w:tcW w:type="dxa" w:w="1227"/>
          </w:tcPr>
          <w:p>
            <w:pPr>
              <w:spacing w:after="0"/>
              <w:jc w:val="left"/>
            </w:pPr>
            <w:r>
              <w:rPr>
                <w:sz w:val="16"/>
              </w:rPr>
              <w:t>2028-04-13</w:t>
            </w:r>
          </w:p>
        </w:tc>
        <w:tc>
          <w:tcPr>
            <w:tcW w:type="dxa" w:w="1058"/>
          </w:tcPr>
          <w:p>
            <w:pPr>
              <w:spacing w:after="0"/>
              <w:jc w:val="right"/>
            </w:pPr>
            <w:r>
              <w:rPr>
                <w:sz w:val="16"/>
              </w:rPr>
              <w:t>563</w:t>
            </w:r>
          </w:p>
        </w:tc>
        <w:tc>
          <w:tcPr>
            <w:tcW w:type="dxa" w:w="1121"/>
          </w:tcPr>
          <w:p>
            <w:pPr>
              <w:spacing w:after="0"/>
              <w:jc w:val="left"/>
            </w:pPr>
          </w:p>
        </w:tc>
        <w:tc>
          <w:tcPr>
            <w:tcW w:type="dxa" w:w="1227"/>
          </w:tcPr>
          <w:p>
            <w:pPr>
              <w:spacing w:after="0"/>
              <w:jc w:val="left"/>
            </w:pPr>
            <w:r>
              <w:rPr>
                <w:sz w:val="16"/>
              </w:rPr>
              <w:t>member approved 2024-04-09</w:t>
            </w:r>
          </w:p>
        </w:tc>
      </w:tr>
    </w:tbl>
    <w:p>
      <w:pPr>
        <w:spacing w:after="40" w:before="60"/>
      </w:pPr>
      <w:r>
        <w:rPr>
          <w:sz w:val="15"/>
        </w:rPr>
        <w:t>Plan 108904 also covers 19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4"/>
        <w:gridCol w:w="1037"/>
        <w:gridCol w:w="1271"/>
        <w:gridCol w:w="1271"/>
        <w:gridCol w:w="1037"/>
        <w:gridCol w:w="1126"/>
        <w:gridCol w:w="1396"/>
        <w:gridCol w:w="1154"/>
        <w:gridCol w:w="1449"/>
        <w:gridCol w:w="1747"/>
        <w:gridCol w:w="1919"/>
      </w:tblGrid>
      <w:tr>
        <w:trPr>
          <w:cantSplit/>
          <w:tblHeader/>
        </w:trPr>
        <w:tc>
          <w:tcPr>
            <w:tcW w:type="dxa" w:w="70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1"/>
            <w:shd w:val="clear" w:color="auto" w:fill="E8E8E8"/>
          </w:tcPr>
          <w:p>
            <w:pPr>
              <w:spacing w:after="0"/>
              <w:jc w:val="left"/>
            </w:pPr>
            <w:r>
              <w:rPr>
                <w:b/>
                <w:sz w:val="16"/>
              </w:rPr>
              <w:t>NRI risk rating</w:t>
            </w:r>
          </w:p>
        </w:tc>
        <w:tc>
          <w:tcPr>
            <w:tcW w:type="dxa" w:w="127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4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9"/>
            <w:shd w:val="clear" w:color="auto" w:fill="E8E8E8"/>
          </w:tcPr>
          <w:p>
            <w:pPr>
              <w:spacing w:after="0"/>
              <w:jc w:val="left"/>
            </w:pPr>
            <w:r>
              <w:rPr>
                <w:b/>
                <w:sz w:val="16"/>
              </w:rPr>
              <w:t>Storm Events coverage note</w:t>
            </w:r>
          </w:p>
        </w:tc>
      </w:tr>
      <w:tr>
        <w:trPr>
          <w:cantSplit/>
        </w:trPr>
        <w:tc>
          <w:tcPr>
            <w:tcW w:type="dxa" w:w="704"/>
          </w:tcPr>
          <w:p>
            <w:pPr>
              <w:spacing w:after="0"/>
              <w:jc w:val="right"/>
            </w:pPr>
            <w:r>
              <w:rPr>
                <w:sz w:val="16"/>
              </w:rPr>
              <w:t>1</w:t>
            </w:r>
          </w:p>
        </w:tc>
        <w:tc>
          <w:tcPr>
            <w:tcW w:type="dxa" w:w="1037"/>
          </w:tcPr>
          <w:p>
            <w:pPr>
              <w:spacing w:after="0"/>
              <w:jc w:val="left"/>
            </w:pPr>
            <w:r>
              <w:rPr>
                <w:sz w:val="16"/>
              </w:rPr>
              <w:t>Avalanche</w:t>
            </w:r>
          </w:p>
        </w:tc>
        <w:tc>
          <w:tcPr>
            <w:tcW w:type="dxa" w:w="1271"/>
          </w:tcPr>
          <w:p>
            <w:pPr>
              <w:spacing w:after="0"/>
              <w:jc w:val="left"/>
            </w:pPr>
            <w:r>
              <w:rPr>
                <w:sz w:val="16"/>
              </w:rPr>
              <w:t>Relatively High</w:t>
            </w:r>
          </w:p>
        </w:tc>
        <w:tc>
          <w:tcPr>
            <w:tcW w:type="dxa" w:w="1271"/>
          </w:tcPr>
          <w:p>
            <w:pPr>
              <w:spacing w:after="0"/>
              <w:jc w:val="left"/>
            </w:pPr>
            <w:r>
              <w:rPr>
                <w:sz w:val="16"/>
              </w:rPr>
              <w:t>Relatively Moderate</w:t>
            </w:r>
          </w:p>
        </w:tc>
        <w:tc>
          <w:tcPr>
            <w:tcW w:type="dxa" w:w="1037"/>
          </w:tcPr>
          <w:p>
            <w:pPr>
              <w:spacing w:after="0"/>
              <w:jc w:val="right"/>
            </w:pPr>
            <w:r>
              <w:rPr>
                <w:sz w:val="16"/>
              </w:rPr>
              <w:t>$102</w:t>
            </w:r>
          </w:p>
        </w:tc>
        <w:tc>
          <w:tcPr>
            <w:tcW w:type="dxa" w:w="1126"/>
          </w:tcPr>
          <w:p>
            <w:pPr>
              <w:spacing w:after="0"/>
              <w:jc w:val="right"/>
            </w:pPr>
          </w:p>
        </w:tc>
        <w:tc>
          <w:tcPr>
            <w:tcW w:type="dxa" w:w="1396"/>
          </w:tcPr>
          <w:p>
            <w:pPr>
              <w:spacing w:after="0"/>
              <w:jc w:val="right"/>
            </w:pPr>
            <w:r>
              <w:rPr>
                <w:sz w:val="16"/>
              </w:rPr>
              <w:t>$2,435,556</w:t>
            </w:r>
          </w:p>
        </w:tc>
        <w:tc>
          <w:tcPr>
            <w:tcW w:type="dxa" w:w="1154"/>
          </w:tcPr>
          <w:p>
            <w:pPr>
              <w:spacing w:after="0"/>
              <w:jc w:val="right"/>
            </w:pPr>
            <w:r>
              <w:rPr>
                <w:sz w:val="16"/>
              </w:rPr>
              <w:t>$2,435,658</w:t>
            </w:r>
          </w:p>
        </w:tc>
        <w:tc>
          <w:tcPr>
            <w:tcW w:type="dxa" w:w="1449"/>
          </w:tcPr>
          <w:p>
            <w:pPr>
              <w:spacing w:after="0"/>
              <w:jc w:val="right"/>
            </w:pPr>
            <w:r>
              <w:rPr>
                <w:sz w:val="16"/>
              </w:rPr>
              <w:t>4</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2</w:t>
            </w:r>
          </w:p>
        </w:tc>
        <w:tc>
          <w:tcPr>
            <w:tcW w:type="dxa" w:w="1037"/>
          </w:tcPr>
          <w:p>
            <w:pPr>
              <w:spacing w:after="0"/>
              <w:jc w:val="left"/>
            </w:pPr>
            <w:r>
              <w:rPr>
                <w:sz w:val="16"/>
              </w:rPr>
              <w:t>Inland Flooding</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$1,494,133</w:t>
            </w:r>
          </w:p>
        </w:tc>
        <w:tc>
          <w:tcPr>
            <w:tcW w:type="dxa" w:w="1126"/>
          </w:tcPr>
          <w:p>
            <w:pPr>
              <w:spacing w:after="0"/>
              <w:jc w:val="right"/>
            </w:pPr>
            <w:r>
              <w:rPr>
                <w:sz w:val="16"/>
              </w:rPr>
              <w:t>$0</w:t>
            </w:r>
          </w:p>
        </w:tc>
        <w:tc>
          <w:tcPr>
            <w:tcW w:type="dxa" w:w="1396"/>
          </w:tcPr>
          <w:p>
            <w:pPr>
              <w:spacing w:after="0"/>
              <w:jc w:val="right"/>
            </w:pPr>
            <w:r>
              <w:rPr>
                <w:sz w:val="16"/>
              </w:rPr>
              <w:t>$625</w:t>
            </w:r>
          </w:p>
        </w:tc>
        <w:tc>
          <w:tcPr>
            <w:tcW w:type="dxa" w:w="1154"/>
          </w:tcPr>
          <w:p>
            <w:pPr>
              <w:spacing w:after="0"/>
              <w:jc w:val="right"/>
            </w:pPr>
            <w:r>
              <w:rPr>
                <w:sz w:val="16"/>
              </w:rPr>
              <w:t>$1,494,759</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3</w:t>
            </w:r>
          </w:p>
        </w:tc>
        <w:tc>
          <w:tcPr>
            <w:tcW w:type="dxa" w:w="1037"/>
          </w:tcPr>
          <w:p>
            <w:pPr>
              <w:spacing w:after="0"/>
              <w:jc w:val="left"/>
            </w:pPr>
            <w:r>
              <w:rPr>
                <w:sz w:val="16"/>
              </w:rPr>
              <w:t>Lightning</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$1,064</w:t>
            </w:r>
          </w:p>
        </w:tc>
        <w:tc>
          <w:tcPr>
            <w:tcW w:type="dxa" w:w="1126"/>
          </w:tcPr>
          <w:p>
            <w:pPr>
              <w:spacing w:after="0"/>
              <w:jc w:val="right"/>
            </w:pPr>
          </w:p>
        </w:tc>
        <w:tc>
          <w:tcPr>
            <w:tcW w:type="dxa" w:w="1396"/>
          </w:tcPr>
          <w:p>
            <w:pPr>
              <w:spacing w:after="0"/>
              <w:jc w:val="right"/>
            </w:pPr>
            <w:r>
              <w:rPr>
                <w:sz w:val="16"/>
              </w:rPr>
              <w:t>$489,286</w:t>
            </w:r>
          </w:p>
        </w:tc>
        <w:tc>
          <w:tcPr>
            <w:tcW w:type="dxa" w:w="1154"/>
          </w:tcPr>
          <w:p>
            <w:pPr>
              <w:spacing w:after="0"/>
              <w:jc w:val="right"/>
            </w:pPr>
            <w:r>
              <w:rPr>
                <w:sz w:val="16"/>
              </w:rPr>
              <w:t>$490,349</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4</w:t>
            </w:r>
          </w:p>
        </w:tc>
        <w:tc>
          <w:tcPr>
            <w:tcW w:type="dxa" w:w="1037"/>
          </w:tcPr>
          <w:p>
            <w:pPr>
              <w:spacing w:after="0"/>
              <w:jc w:val="left"/>
            </w:pPr>
            <w:r>
              <w:rPr>
                <w:sz w:val="16"/>
              </w:rPr>
              <w:t>Wildfire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$51,220</w:t>
            </w:r>
          </w:p>
        </w:tc>
        <w:tc>
          <w:tcPr>
            <w:tcW w:type="dxa" w:w="1126"/>
          </w:tcPr>
          <w:p>
            <w:pPr>
              <w:spacing w:after="0"/>
              <w:jc w:val="right"/>
            </w:pPr>
            <w:r>
              <w:rPr>
                <w:sz w:val="16"/>
              </w:rPr>
              <w:t>under $1</w:t>
            </w:r>
          </w:p>
        </w:tc>
        <w:tc>
          <w:tcPr>
            <w:tcW w:type="dxa" w:w="1396"/>
          </w:tcPr>
          <w:p>
            <w:pPr>
              <w:spacing w:after="0"/>
              <w:jc w:val="right"/>
            </w:pPr>
            <w:r>
              <w:rPr>
                <w:sz w:val="16"/>
              </w:rPr>
              <w:t>$549</w:t>
            </w:r>
          </w:p>
        </w:tc>
        <w:tc>
          <w:tcPr>
            <w:tcW w:type="dxa" w:w="1154"/>
          </w:tcPr>
          <w:p>
            <w:pPr>
              <w:spacing w:after="0"/>
              <w:jc w:val="right"/>
            </w:pPr>
            <w:r>
              <w:rPr>
                <w:sz w:val="16"/>
              </w:rPr>
              <w:t>$51,769</w:t>
            </w:r>
          </w:p>
        </w:tc>
        <w:tc>
          <w:tcPr>
            <w:tcW w:type="dxa" w:w="1449"/>
          </w:tcPr>
          <w:p>
            <w:pPr>
              <w:spacing w:after="0"/>
              <w:jc w:val="right"/>
            </w:pPr>
            <w:r>
              <w:rPr>
                <w:sz w:val="16"/>
              </w:rPr>
              <w:t>2</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5</w:t>
            </w:r>
          </w:p>
        </w:tc>
        <w:tc>
          <w:tcPr>
            <w:tcW w:type="dxa" w:w="1037"/>
          </w:tcPr>
          <w:p>
            <w:pPr>
              <w:spacing w:after="0"/>
              <w:jc w:val="left"/>
            </w:pPr>
            <w:r>
              <w:rPr>
                <w:sz w:val="16"/>
              </w:rPr>
              <w:t>Cold Wave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$78</w:t>
            </w:r>
          </w:p>
        </w:tc>
        <w:tc>
          <w:tcPr>
            <w:tcW w:type="dxa" w:w="1126"/>
          </w:tcPr>
          <w:p>
            <w:pPr>
              <w:spacing w:after="0"/>
              <w:jc w:val="right"/>
            </w:pPr>
            <w:r>
              <w:rPr>
                <w:sz w:val="16"/>
              </w:rPr>
              <w:t>$222</w:t>
            </w:r>
          </w:p>
        </w:tc>
        <w:tc>
          <w:tcPr>
            <w:tcW w:type="dxa" w:w="1396"/>
          </w:tcPr>
          <w:p>
            <w:pPr>
              <w:spacing w:after="0"/>
              <w:jc w:val="right"/>
            </w:pPr>
            <w:r>
              <w:rPr>
                <w:sz w:val="16"/>
              </w:rPr>
              <w:t>$30,544</w:t>
            </w:r>
          </w:p>
        </w:tc>
        <w:tc>
          <w:tcPr>
            <w:tcW w:type="dxa" w:w="1154"/>
          </w:tcPr>
          <w:p>
            <w:pPr>
              <w:spacing w:after="0"/>
              <w:jc w:val="right"/>
            </w:pPr>
            <w:r>
              <w:rPr>
                <w:sz w:val="16"/>
              </w:rPr>
              <w:t>$30,844</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6</w:t>
            </w:r>
          </w:p>
        </w:tc>
        <w:tc>
          <w:tcPr>
            <w:tcW w:type="dxa" w:w="1037"/>
          </w:tcPr>
          <w:p>
            <w:pPr>
              <w:spacing w:after="0"/>
              <w:jc w:val="left"/>
            </w:pPr>
            <w:r>
              <w:rPr>
                <w:sz w:val="16"/>
              </w:rPr>
              <w:t>Earthquake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$20,356</w:t>
            </w:r>
          </w:p>
        </w:tc>
        <w:tc>
          <w:tcPr>
            <w:tcW w:type="dxa" w:w="1126"/>
          </w:tcPr>
          <w:p>
            <w:pPr>
              <w:spacing w:after="0"/>
              <w:jc w:val="right"/>
            </w:pPr>
          </w:p>
        </w:tc>
        <w:tc>
          <w:tcPr>
            <w:tcW w:type="dxa" w:w="1396"/>
          </w:tcPr>
          <w:p>
            <w:pPr>
              <w:spacing w:after="0"/>
              <w:jc w:val="right"/>
            </w:pPr>
            <w:r>
              <w:rPr>
                <w:sz w:val="16"/>
              </w:rPr>
              <w:t>$1,337</w:t>
            </w:r>
          </w:p>
        </w:tc>
        <w:tc>
          <w:tcPr>
            <w:tcW w:type="dxa" w:w="1154"/>
          </w:tcPr>
          <w:p>
            <w:pPr>
              <w:spacing w:after="0"/>
              <w:jc w:val="right"/>
            </w:pPr>
            <w:r>
              <w:rPr>
                <w:sz w:val="16"/>
              </w:rPr>
              <w:t>$21,693</w:t>
            </w:r>
          </w:p>
        </w:tc>
        <w:tc>
          <w:tcPr>
            <w:tcW w:type="dxa" w:w="1449"/>
          </w:tcPr>
          <w:p>
            <w:pPr>
              <w:spacing w:after="0"/>
              <w:jc w:val="right"/>
            </w:pPr>
          </w:p>
        </w:tc>
        <w:tc>
          <w:tcPr>
            <w:tcW w:type="dxa" w:w="1747"/>
          </w:tcPr>
          <w:p>
            <w:pPr>
              <w:spacing w:after="0"/>
              <w:jc w:val="left"/>
            </w:pPr>
          </w:p>
        </w:tc>
        <w:tc>
          <w:tcPr>
            <w:tcW w:type="dxa" w:w="1919"/>
          </w:tcPr>
          <w:p>
            <w:pPr>
              <w:spacing w:after="0"/>
              <w:jc w:val="left"/>
            </w:pPr>
            <w:r>
              <w:rPr>
                <w:sz w:val="16"/>
              </w:rPr>
              <w:t>Not in Storm Events. Storm Events coverage of this hazard is limited; absence is not evidence of low risk.</w:t>
            </w:r>
          </w:p>
        </w:tc>
      </w:tr>
      <w:tr>
        <w:trPr>
          <w:cantSplit/>
        </w:trPr>
        <w:tc>
          <w:tcPr>
            <w:tcW w:type="dxa" w:w="704"/>
          </w:tcPr>
          <w:p>
            <w:pPr>
              <w:spacing w:after="0"/>
              <w:jc w:val="right"/>
            </w:pPr>
            <w:r>
              <w:rPr>
                <w:sz w:val="16"/>
              </w:rPr>
              <w:t>7</w:t>
            </w:r>
          </w:p>
        </w:tc>
        <w:tc>
          <w:tcPr>
            <w:tcW w:type="dxa" w:w="1037"/>
          </w:tcPr>
          <w:p>
            <w:pPr>
              <w:spacing w:after="0"/>
              <w:jc w:val="left"/>
            </w:pPr>
            <w:r>
              <w:rPr>
                <w:sz w:val="16"/>
              </w:rPr>
              <w:t>Landslide</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$2,138</w:t>
            </w:r>
          </w:p>
        </w:tc>
        <w:tc>
          <w:tcPr>
            <w:tcW w:type="dxa" w:w="1126"/>
          </w:tcPr>
          <w:p>
            <w:pPr>
              <w:spacing w:after="0"/>
              <w:jc w:val="right"/>
            </w:pPr>
          </w:p>
        </w:tc>
        <w:tc>
          <w:tcPr>
            <w:tcW w:type="dxa" w:w="1396"/>
          </w:tcPr>
          <w:p>
            <w:pPr>
              <w:spacing w:after="0"/>
              <w:jc w:val="right"/>
            </w:pPr>
            <w:r>
              <w:rPr>
                <w:sz w:val="16"/>
              </w:rPr>
              <w:t>$16,558</w:t>
            </w:r>
          </w:p>
        </w:tc>
        <w:tc>
          <w:tcPr>
            <w:tcW w:type="dxa" w:w="1154"/>
          </w:tcPr>
          <w:p>
            <w:pPr>
              <w:spacing w:after="0"/>
              <w:jc w:val="right"/>
            </w:pPr>
            <w:r>
              <w:rPr>
                <w:sz w:val="16"/>
              </w:rPr>
              <w:t>$18,697</w:t>
            </w:r>
          </w:p>
        </w:tc>
        <w:tc>
          <w:tcPr>
            <w:tcW w:type="dxa" w:w="1449"/>
          </w:tcPr>
          <w:p>
            <w:pPr>
              <w:spacing w:after="0"/>
              <w:jc w:val="right"/>
            </w:pPr>
            <w:r>
              <w:rPr>
                <w:sz w:val="16"/>
              </w:rPr>
              <w:t>2</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8</w:t>
            </w:r>
          </w:p>
        </w:tc>
        <w:tc>
          <w:tcPr>
            <w:tcW w:type="dxa" w:w="1037"/>
          </w:tcPr>
          <w:p>
            <w:pPr>
              <w:spacing w:after="0"/>
              <w:jc w:val="left"/>
            </w:pPr>
            <w:r>
              <w:rPr>
                <w:sz w:val="16"/>
              </w:rPr>
              <w:t>Tornado</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$4,284</w:t>
            </w:r>
          </w:p>
        </w:tc>
        <w:tc>
          <w:tcPr>
            <w:tcW w:type="dxa" w:w="1126"/>
          </w:tcPr>
          <w:p>
            <w:pPr>
              <w:spacing w:after="0"/>
              <w:jc w:val="right"/>
            </w:pPr>
            <w:r>
              <w:rPr>
                <w:sz w:val="16"/>
              </w:rPr>
              <w:t>$10</w:t>
            </w:r>
          </w:p>
        </w:tc>
        <w:tc>
          <w:tcPr>
            <w:tcW w:type="dxa" w:w="1396"/>
          </w:tcPr>
          <w:p>
            <w:pPr>
              <w:spacing w:after="0"/>
              <w:jc w:val="right"/>
            </w:pPr>
            <w:r>
              <w:rPr>
                <w:sz w:val="16"/>
              </w:rPr>
              <w:t>$1,466</w:t>
            </w:r>
          </w:p>
        </w:tc>
        <w:tc>
          <w:tcPr>
            <w:tcW w:type="dxa" w:w="1154"/>
          </w:tcPr>
          <w:p>
            <w:pPr>
              <w:spacing w:after="0"/>
              <w:jc w:val="right"/>
            </w:pPr>
            <w:r>
              <w:rPr>
                <w:sz w:val="16"/>
              </w:rPr>
              <w:t>$5,760</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9</w:t>
            </w:r>
          </w:p>
        </w:tc>
        <w:tc>
          <w:tcPr>
            <w:tcW w:type="dxa" w:w="1037"/>
          </w:tcPr>
          <w:p>
            <w:pPr>
              <w:spacing w:after="0"/>
              <w:jc w:val="left"/>
            </w:pPr>
            <w:r>
              <w:rPr>
                <w:sz w:val="16"/>
              </w:rPr>
              <w:t>Winter Weather</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$566</w:t>
            </w:r>
          </w:p>
        </w:tc>
        <w:tc>
          <w:tcPr>
            <w:tcW w:type="dxa" w:w="1126"/>
          </w:tcPr>
          <w:p>
            <w:pPr>
              <w:spacing w:after="0"/>
              <w:jc w:val="right"/>
            </w:pPr>
            <w:r>
              <w:rPr>
                <w:sz w:val="16"/>
              </w:rPr>
              <w:t>under $1</w:t>
            </w:r>
          </w:p>
        </w:tc>
        <w:tc>
          <w:tcPr>
            <w:tcW w:type="dxa" w:w="1396"/>
          </w:tcPr>
          <w:p>
            <w:pPr>
              <w:spacing w:after="0"/>
              <w:jc w:val="right"/>
            </w:pPr>
            <w:r>
              <w:rPr>
                <w:sz w:val="16"/>
              </w:rPr>
              <w:t>$2,722</w:t>
            </w:r>
          </w:p>
        </w:tc>
        <w:tc>
          <w:tcPr>
            <w:tcW w:type="dxa" w:w="1154"/>
          </w:tcPr>
          <w:p>
            <w:pPr>
              <w:spacing w:after="0"/>
              <w:jc w:val="right"/>
            </w:pPr>
            <w:r>
              <w:rPr>
                <w:sz w:val="16"/>
              </w:rPr>
              <w:t>$3,289</w:t>
            </w:r>
          </w:p>
        </w:tc>
        <w:tc>
          <w:tcPr>
            <w:tcW w:type="dxa" w:w="1449"/>
          </w:tcPr>
          <w:p>
            <w:pPr>
              <w:spacing w:after="0"/>
              <w:jc w:val="right"/>
            </w:pPr>
            <w:r>
              <w:rPr>
                <w:sz w:val="16"/>
              </w:rPr>
              <w:t>356</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10</w:t>
            </w:r>
          </w:p>
        </w:tc>
        <w:tc>
          <w:tcPr>
            <w:tcW w:type="dxa" w:w="1037"/>
          </w:tcPr>
          <w:p>
            <w:pPr>
              <w:spacing w:after="0"/>
              <w:jc w:val="left"/>
            </w:pPr>
            <w:r>
              <w:rPr>
                <w:sz w:val="16"/>
              </w:rPr>
              <w:t>Strong Wind</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$605</w:t>
            </w:r>
          </w:p>
        </w:tc>
        <w:tc>
          <w:tcPr>
            <w:tcW w:type="dxa" w:w="1126"/>
          </w:tcPr>
          <w:p>
            <w:pPr>
              <w:spacing w:after="0"/>
              <w:jc w:val="right"/>
            </w:pPr>
            <w:r>
              <w:rPr>
                <w:sz w:val="16"/>
              </w:rPr>
              <w:t>under $1</w:t>
            </w:r>
          </w:p>
        </w:tc>
        <w:tc>
          <w:tcPr>
            <w:tcW w:type="dxa" w:w="1396"/>
          </w:tcPr>
          <w:p>
            <w:pPr>
              <w:spacing w:after="0"/>
              <w:jc w:val="right"/>
            </w:pPr>
            <w:r>
              <w:rPr>
                <w:sz w:val="16"/>
              </w:rPr>
              <w:t>$663</w:t>
            </w:r>
          </w:p>
        </w:tc>
        <w:tc>
          <w:tcPr>
            <w:tcW w:type="dxa" w:w="1154"/>
          </w:tcPr>
          <w:p>
            <w:pPr>
              <w:spacing w:after="0"/>
              <w:jc w:val="right"/>
            </w:pPr>
            <w:r>
              <w:rPr>
                <w:sz w:val="16"/>
              </w:rPr>
              <w:t>$1,268</w:t>
            </w:r>
          </w:p>
        </w:tc>
        <w:tc>
          <w:tcPr>
            <w:tcW w:type="dxa" w:w="1449"/>
          </w:tcPr>
          <w:p>
            <w:pPr>
              <w:spacing w:after="0"/>
              <w:jc w:val="right"/>
            </w:pPr>
            <w:r>
              <w:rPr>
                <w:sz w:val="16"/>
              </w:rPr>
              <w:t>35</w:t>
            </w:r>
          </w:p>
        </w:tc>
        <w:tc>
          <w:tcPr>
            <w:tcW w:type="dxa" w:w="1747"/>
          </w:tcPr>
          <w:p>
            <w:pPr>
              <w:spacing w:after="0"/>
              <w:jc w:val="left"/>
            </w:pPr>
          </w:p>
        </w:tc>
        <w:tc>
          <w:tcPr>
            <w:tcW w:type="dxa" w:w="1919"/>
          </w:tcPr>
          <w:p>
            <w:pPr>
              <w:spacing w:after="0"/>
              <w:jc w:val="left"/>
            </w:pPr>
            <w:r>
              <w:rPr>
                <w:sz w:val="16"/>
              </w:rPr>
              <w:t>Includes 34 High Wind records, event types the NRI definition of this hazard leaves out.</w:t>
            </w:r>
          </w:p>
        </w:tc>
      </w:tr>
      <w:tr>
        <w:trPr>
          <w:cantSplit/>
        </w:trPr>
        <w:tc>
          <w:tcPr>
            <w:tcW w:type="dxa" w:w="704"/>
          </w:tcPr>
          <w:p>
            <w:pPr>
              <w:spacing w:after="0"/>
              <w:jc w:val="right"/>
            </w:pPr>
            <w:r>
              <w:rPr>
                <w:sz w:val="16"/>
              </w:rPr>
              <w:t>11</w:t>
            </w:r>
          </w:p>
        </w:tc>
        <w:tc>
          <w:tcPr>
            <w:tcW w:type="dxa" w:w="1037"/>
          </w:tcPr>
          <w:p>
            <w:pPr>
              <w:spacing w:after="0"/>
              <w:jc w:val="left"/>
            </w:pPr>
            <w:r>
              <w:rPr>
                <w:sz w:val="16"/>
              </w:rPr>
              <w:t>Hail</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$775</w:t>
            </w:r>
          </w:p>
        </w:tc>
        <w:tc>
          <w:tcPr>
            <w:tcW w:type="dxa" w:w="1126"/>
          </w:tcPr>
          <w:p>
            <w:pPr>
              <w:spacing w:after="0"/>
              <w:jc w:val="right"/>
            </w:pPr>
            <w:r>
              <w:rPr>
                <w:sz w:val="16"/>
              </w:rPr>
              <w:t>$3</w:t>
            </w:r>
          </w:p>
        </w:tc>
        <w:tc>
          <w:tcPr>
            <w:tcW w:type="dxa" w:w="1396"/>
          </w:tcPr>
          <w:p>
            <w:pPr>
              <w:spacing w:after="0"/>
              <w:jc w:val="right"/>
            </w:pPr>
            <w:r>
              <w:rPr>
                <w:sz w:val="16"/>
              </w:rPr>
              <w:t>$57</w:t>
            </w:r>
          </w:p>
        </w:tc>
        <w:tc>
          <w:tcPr>
            <w:tcW w:type="dxa" w:w="1154"/>
          </w:tcPr>
          <w:p>
            <w:pPr>
              <w:spacing w:after="0"/>
              <w:jc w:val="right"/>
            </w:pPr>
            <w:r>
              <w:rPr>
                <w:sz w:val="16"/>
              </w:rPr>
              <w:t>$834</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12</w:t>
            </w:r>
          </w:p>
        </w:tc>
        <w:tc>
          <w:tcPr>
            <w:tcW w:type="dxa" w:w="1037"/>
          </w:tcPr>
          <w:p>
            <w:pPr>
              <w:spacing w:after="0"/>
              <w:jc w:val="left"/>
            </w:pPr>
            <w:r>
              <w:rPr>
                <w:sz w:val="16"/>
              </w:rPr>
              <w:t>Ice Storm</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$678</w:t>
            </w:r>
          </w:p>
        </w:tc>
        <w:tc>
          <w:tcPr>
            <w:tcW w:type="dxa" w:w="1126"/>
          </w:tcPr>
          <w:p>
            <w:pPr>
              <w:spacing w:after="0"/>
              <w:jc w:val="right"/>
            </w:pPr>
          </w:p>
        </w:tc>
        <w:tc>
          <w:tcPr>
            <w:tcW w:type="dxa" w:w="1396"/>
          </w:tcPr>
          <w:p>
            <w:pPr>
              <w:spacing w:after="0"/>
              <w:jc w:val="right"/>
            </w:pPr>
            <w:r>
              <w:rPr>
                <w:sz w:val="16"/>
              </w:rPr>
              <w:t>$59</w:t>
            </w:r>
          </w:p>
        </w:tc>
        <w:tc>
          <w:tcPr>
            <w:tcW w:type="dxa" w:w="1154"/>
          </w:tcPr>
          <w:p>
            <w:pPr>
              <w:spacing w:after="0"/>
              <w:jc w:val="right"/>
            </w:pPr>
            <w:r>
              <w:rPr>
                <w:sz w:val="16"/>
              </w:rPr>
              <w:t>$737</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13</w:t>
            </w:r>
          </w:p>
        </w:tc>
        <w:tc>
          <w:tcPr>
            <w:tcW w:type="dxa" w:w="1037"/>
          </w:tcPr>
          <w:p>
            <w:pPr>
              <w:spacing w:after="0"/>
              <w:jc w:val="left"/>
            </w:pPr>
            <w:r>
              <w:rPr>
                <w:sz w:val="16"/>
              </w:rPr>
              <w:t>Drought</w:t>
            </w:r>
          </w:p>
        </w:tc>
        <w:tc>
          <w:tcPr>
            <w:tcW w:type="dxa" w:w="1271"/>
          </w:tcPr>
          <w:p>
            <w:pPr>
              <w:spacing w:after="0"/>
              <w:jc w:val="left"/>
            </w:pPr>
            <w:r>
              <w:rPr>
                <w:sz w:val="16"/>
              </w:rPr>
              <w:t>No Rating</w:t>
            </w:r>
          </w:p>
        </w:tc>
        <w:tc>
          <w:tcPr>
            <w:tcW w:type="dxa" w:w="1271"/>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396"/>
          </w:tcPr>
          <w:p>
            <w:pPr>
              <w:spacing w:after="0"/>
              <w:jc w:val="right"/>
            </w:pPr>
          </w:p>
        </w:tc>
        <w:tc>
          <w:tcPr>
            <w:tcW w:type="dxa" w:w="1154"/>
          </w:tcPr>
          <w:p>
            <w:pPr>
              <w:spacing w:after="0"/>
              <w:jc w:val="right"/>
            </w:pPr>
            <w:r>
              <w:rPr>
                <w:sz w:val="16"/>
              </w:rPr>
              <w:t>$0</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14</w:t>
            </w:r>
          </w:p>
        </w:tc>
        <w:tc>
          <w:tcPr>
            <w:tcW w:type="dxa" w:w="1037"/>
          </w:tcPr>
          <w:p>
            <w:pPr>
              <w:spacing w:after="0"/>
              <w:jc w:val="left"/>
            </w:pPr>
            <w:r>
              <w:rPr>
                <w:sz w:val="16"/>
              </w:rPr>
              <w:t>Heat Wave</w:t>
            </w:r>
          </w:p>
        </w:tc>
        <w:tc>
          <w:tcPr>
            <w:tcW w:type="dxa" w:w="1271"/>
          </w:tcPr>
          <w:p>
            <w:pPr>
              <w:spacing w:after="0"/>
              <w:jc w:val="left"/>
            </w:pPr>
            <w:r>
              <w:rPr>
                <w:sz w:val="16"/>
              </w:rPr>
              <w:t>No Rating</w:t>
            </w:r>
          </w:p>
        </w:tc>
        <w:tc>
          <w:tcPr>
            <w:tcW w:type="dxa" w:w="1271"/>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396"/>
          </w:tcPr>
          <w:p>
            <w:pPr>
              <w:spacing w:after="0"/>
              <w:jc w:val="right"/>
            </w:pPr>
            <w:r>
              <w:rPr>
                <w:sz w:val="16"/>
              </w:rPr>
              <w:t>$0</w:t>
            </w:r>
          </w:p>
        </w:tc>
        <w:tc>
          <w:tcPr>
            <w:tcW w:type="dxa" w:w="1154"/>
          </w:tcPr>
          <w:p>
            <w:pPr>
              <w:spacing w:after="0"/>
              <w:jc w:val="right"/>
            </w:pPr>
            <w:r>
              <w:rPr>
                <w:sz w:val="16"/>
              </w:rPr>
              <w:t>$0</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Coastal Flooding</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coastal flooding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Hurricane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hurricane Not Applicable for this county, and no counted federal declaration for this county names it (EM-3224-CO names it but is not counted as a local occurrence; see B1-d).</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Tsunami</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tsunami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p>
        </w:tc>
        <w:tc>
          <w:tcPr>
            <w:tcW w:type="dxa" w:w="1037"/>
          </w:tcPr>
          <w:p>
            <w:pPr>
              <w:spacing w:after="0"/>
              <w:jc w:val="left"/>
            </w:pPr>
            <w:r>
              <w:rPr>
                <w:sz w:val="16"/>
              </w:rPr>
              <w:t>Volcanic Activity</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volcanic activity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26"/>
        <w:gridCol w:w="1857"/>
        <w:gridCol w:w="1713"/>
        <w:gridCol w:w="1508"/>
        <w:gridCol w:w="1511"/>
        <w:gridCol w:w="1284"/>
        <w:gridCol w:w="1805"/>
        <w:gridCol w:w="2508"/>
      </w:tblGrid>
      <w:tr>
        <w:trPr>
          <w:cantSplit/>
          <w:tblHeader/>
        </w:trPr>
        <w:tc>
          <w:tcPr>
            <w:tcW w:type="dxa" w:w="1926"/>
            <w:shd w:val="clear" w:color="auto" w:fill="E8E8E8"/>
          </w:tcPr>
          <w:p>
            <w:pPr>
              <w:spacing w:after="0"/>
              <w:jc w:val="left"/>
            </w:pPr>
            <w:r>
              <w:rPr>
                <w:b/>
                <w:sz w:val="16"/>
              </w:rPr>
              <w:t>Hazard</w:t>
            </w:r>
          </w:p>
        </w:tc>
        <w:tc>
          <w:tcPr>
            <w:tcW w:type="dxa" w:w="1857"/>
            <w:shd w:val="clear" w:color="auto" w:fill="E8E8E8"/>
          </w:tcPr>
          <w:p>
            <w:pPr>
              <w:spacing w:after="0"/>
              <w:jc w:val="left"/>
            </w:pPr>
            <w:r>
              <w:rPr>
                <w:b/>
                <w:sz w:val="16"/>
              </w:rPr>
              <w:t>Scale</w:t>
            </w:r>
          </w:p>
        </w:tc>
        <w:tc>
          <w:tcPr>
            <w:tcW w:type="dxa" w:w="1713"/>
            <w:shd w:val="clear" w:color="auto" w:fill="E8E8E8"/>
          </w:tcPr>
          <w:p>
            <w:pPr>
              <w:spacing w:after="0"/>
              <w:jc w:val="right"/>
            </w:pPr>
            <w:r>
              <w:rPr>
                <w:b/>
                <w:sz w:val="16"/>
              </w:rPr>
              <w:t>Records</w:t>
            </w:r>
          </w:p>
          <w:p>
            <w:pPr>
              <w:spacing w:after="0"/>
              <w:jc w:val="right"/>
            </w:pPr>
            <w:r>
              <w:rPr>
                <w:i/>
                <w:color w:val="555555"/>
                <w:sz w:val="14"/>
              </w:rPr>
              <w:t>count, years</w:t>
            </w:r>
          </w:p>
        </w:tc>
        <w:tc>
          <w:tcPr>
            <w:tcW w:type="dxa" w:w="1508"/>
            <w:shd w:val="clear" w:color="auto" w:fill="E8E8E8"/>
          </w:tcPr>
          <w:p>
            <w:pPr>
              <w:spacing w:after="0"/>
              <w:jc w:val="left"/>
            </w:pPr>
            <w:r>
              <w:rPr>
                <w:b/>
                <w:sz w:val="16"/>
              </w:rPr>
              <w:t>Observed range</w:t>
            </w:r>
          </w:p>
        </w:tc>
        <w:tc>
          <w:tcPr>
            <w:tcW w:type="dxa" w:w="1511"/>
            <w:shd w:val="clear" w:color="auto" w:fill="E8E8E8"/>
          </w:tcPr>
          <w:p>
            <w:pPr>
              <w:spacing w:after="0"/>
              <w:jc w:val="left"/>
            </w:pPr>
            <w:r>
              <w:rPr>
                <w:b/>
                <w:sz w:val="16"/>
              </w:rPr>
              <w:t>Worst recorded event</w:t>
            </w:r>
          </w:p>
        </w:tc>
        <w:tc>
          <w:tcPr>
            <w:tcW w:type="dxa" w:w="1284"/>
            <w:shd w:val="clear" w:color="auto" w:fill="E8E8E8"/>
          </w:tcPr>
          <w:p>
            <w:pPr>
              <w:spacing w:after="0"/>
              <w:jc w:val="left"/>
            </w:pPr>
            <w:r>
              <w:rPr>
                <w:b/>
                <w:sz w:val="16"/>
              </w:rPr>
              <w:t>Most damaging (when different)</w:t>
            </w:r>
          </w:p>
        </w:tc>
        <w:tc>
          <w:tcPr>
            <w:tcW w:type="dxa" w:w="1805"/>
            <w:shd w:val="clear" w:color="auto" w:fill="E8E8E8"/>
          </w:tcPr>
          <w:p>
            <w:pPr>
              <w:spacing w:after="0"/>
              <w:jc w:val="left"/>
            </w:pPr>
            <w:r>
              <w:rPr>
                <w:b/>
                <w:sz w:val="16"/>
              </w:rPr>
              <w:t>How it applies to members</w:t>
            </w:r>
          </w:p>
        </w:tc>
        <w:tc>
          <w:tcPr>
            <w:tcW w:type="dxa" w:w="2508"/>
            <w:shd w:val="clear" w:color="auto" w:fill="E8E8E8"/>
          </w:tcPr>
          <w:p>
            <w:pPr>
              <w:spacing w:after="0"/>
              <w:jc w:val="left"/>
            </w:pPr>
            <w:r>
              <w:rPr>
                <w:b/>
                <w:sz w:val="16"/>
              </w:rPr>
              <w:t>Note</w:t>
            </w:r>
          </w:p>
        </w:tc>
      </w:tr>
      <w:tr>
        <w:trPr>
          <w:cantSplit/>
        </w:trPr>
        <w:tc>
          <w:tcPr>
            <w:tcW w:type="dxa" w:w="1926"/>
          </w:tcPr>
          <w:p>
            <w:pPr>
              <w:spacing w:after="0"/>
              <w:jc w:val="left"/>
            </w:pPr>
            <w:r>
              <w:rPr>
                <w:sz w:val="16"/>
              </w:rPr>
              <w:t>Avalanche</w:t>
            </w:r>
          </w:p>
        </w:tc>
        <w:tc>
          <w:tcPr>
            <w:tcW w:type="dxa" w:w="1857"/>
          </w:tcPr>
          <w:p>
            <w:pPr>
              <w:spacing w:after="0"/>
              <w:jc w:val="left"/>
            </w:pPr>
            <w:r>
              <w:rPr>
                <w:sz w:val="16"/>
              </w:rPr>
              <w:t>none (count and damage)</w:t>
            </w:r>
          </w:p>
        </w:tc>
        <w:tc>
          <w:tcPr>
            <w:tcW w:type="dxa" w:w="1713"/>
          </w:tcPr>
          <w:p>
            <w:pPr>
              <w:spacing w:after="0"/>
              <w:jc w:val="right"/>
            </w:pPr>
            <w:r>
              <w:rPr>
                <w:sz w:val="16"/>
              </w:rPr>
              <w:t>4, 2010 to 2016 (4 zone-level)</w:t>
            </w:r>
          </w:p>
        </w:tc>
        <w:tc>
          <w:tcPr>
            <w:tcW w:type="dxa" w:w="1508"/>
          </w:tcPr>
          <w:p>
            <w:pPr>
              <w:spacing w:after="0"/>
              <w:jc w:val="left"/>
            </w:pPr>
          </w:p>
        </w:tc>
        <w:tc>
          <w:tcPr>
            <w:tcW w:type="dxa" w:w="1511"/>
          </w:tcPr>
          <w:p>
            <w:pPr>
              <w:spacing w:after="0"/>
              <w:jc w:val="left"/>
            </w:pPr>
            <w:r>
              <w:rPr>
                <w:sz w:val="16"/>
              </w:rPr>
              <w:t>No damage reported in 4 records.</w:t>
            </w:r>
          </w:p>
        </w:tc>
        <w:tc>
          <w:tcPr>
            <w:tcW w:type="dxa" w:w="1284"/>
          </w:tcPr>
          <w:p>
            <w:pPr>
              <w:spacing w:after="0"/>
              <w:jc w:val="left"/>
            </w:pPr>
          </w:p>
        </w:tc>
        <w:tc>
          <w:tcPr>
            <w:tcW w:type="dxa" w:w="1805"/>
          </w:tcPr>
          <w:p>
            <w:pPr>
              <w:spacing w:after="0"/>
              <w:jc w:val="left"/>
            </w:pPr>
            <w:r>
              <w:rPr>
                <w:sz w:val="16"/>
              </w:rPr>
              <w:t>Zone-level records: applies countywide; national data do not locate these events within the county.</w:t>
            </w:r>
          </w:p>
        </w:tc>
        <w:tc>
          <w:tcPr>
            <w:tcW w:type="dxa" w:w="2508"/>
          </w:tcPr>
          <w:p>
            <w:pPr>
              <w:spacing w:after="0"/>
              <w:jc w:val="left"/>
            </w:pPr>
            <w:r>
              <w:rPr>
                <w:sz w:val="16"/>
              </w:rPr>
              <w:t>Physical measure: in event narratives only; local data required.</w:t>
            </w:r>
          </w:p>
        </w:tc>
      </w:tr>
      <w:tr>
        <w:trPr>
          <w:cantSplit/>
        </w:trPr>
        <w:tc>
          <w:tcPr>
            <w:tcW w:type="dxa" w:w="1926"/>
          </w:tcPr>
          <w:p>
            <w:pPr>
              <w:spacing w:after="0"/>
              <w:jc w:val="left"/>
            </w:pPr>
            <w:r>
              <w:rPr>
                <w:sz w:val="16"/>
              </w:rPr>
              <w:t>Coastal Flood, Storm Surge/Tide</w:t>
            </w:r>
          </w:p>
        </w:tc>
        <w:tc>
          <w:tcPr>
            <w:tcW w:type="dxa" w:w="1857"/>
          </w:tcPr>
          <w:p>
            <w:pPr>
              <w:spacing w:after="0"/>
              <w:jc w:val="left"/>
            </w:pPr>
            <w:r>
              <w:rPr>
                <w:sz w:val="16"/>
              </w:rPr>
              <w:t>none in data (FIRM for depth)</w:t>
            </w:r>
          </w:p>
        </w:tc>
        <w:tc>
          <w:tcPr>
            <w:tcW w:type="dxa" w:w="1713"/>
          </w:tcPr>
          <w:p>
            <w:pPr>
              <w:spacing w:after="0"/>
              <w:jc w:val="right"/>
            </w:pPr>
            <w:r>
              <w:rPr>
                <w:sz w:val="16"/>
              </w:rPr>
              <w:t>0</w:t>
            </w:r>
          </w:p>
        </w:tc>
        <w:tc>
          <w:tcPr>
            <w:tcW w:type="dxa" w:w="1508"/>
          </w:tcPr>
          <w:p>
            <w:pPr>
              <w:spacing w:after="0"/>
              <w:jc w:val="left"/>
            </w:pPr>
          </w:p>
        </w:tc>
        <w:tc>
          <w:tcPr>
            <w:tcW w:type="dxa" w:w="1511"/>
          </w:tcPr>
          <w:p>
            <w:pPr>
              <w:spacing w:after="0"/>
              <w:jc w:val="left"/>
            </w:pPr>
          </w:p>
        </w:tc>
        <w:tc>
          <w:tcPr>
            <w:tcW w:type="dxa" w:w="1284"/>
          </w:tcPr>
          <w:p>
            <w:pPr>
              <w:spacing w:after="0"/>
              <w:jc w:val="left"/>
            </w:pPr>
          </w:p>
        </w:tc>
        <w:tc>
          <w:tcPr>
            <w:tcW w:type="dxa" w:w="1805"/>
          </w:tcPr>
          <w:p>
            <w:pPr>
              <w:spacing w:after="0"/>
              <w:jc w:val="left"/>
            </w:pPr>
          </w:p>
        </w:tc>
        <w:tc>
          <w:tcPr>
            <w:tcW w:type="dxa" w:w="2508"/>
          </w:tcPr>
          <w:p>
            <w:pPr>
              <w:spacing w:after="0"/>
              <w:jc w:val="left"/>
            </w:pPr>
            <w:r>
              <w:rPr>
                <w:sz w:val="16"/>
              </w:rPr>
              <w:t>Flood depth: see the FEMA Flood Insurance Rate Map.</w:t>
            </w:r>
          </w:p>
        </w:tc>
      </w:tr>
      <w:tr>
        <w:trPr>
          <w:cantSplit/>
        </w:trPr>
        <w:tc>
          <w:tcPr>
            <w:tcW w:type="dxa" w:w="1926"/>
          </w:tcPr>
          <w:p>
            <w:pPr>
              <w:spacing w:after="0"/>
              <w:jc w:val="left"/>
            </w:pPr>
            <w:r>
              <w:rPr>
                <w:sz w:val="16"/>
              </w:rPr>
              <w:t>Cold/Wind Chill, Extreme Cold/Wind Chill</w:t>
            </w:r>
          </w:p>
        </w:tc>
        <w:tc>
          <w:tcPr>
            <w:tcW w:type="dxa" w:w="1857"/>
          </w:tcPr>
          <w:p>
            <w:pPr>
              <w:spacing w:after="0"/>
              <w:jc w:val="left"/>
            </w:pPr>
            <w:r>
              <w:rPr>
                <w:sz w:val="16"/>
              </w:rPr>
              <w:t>wind chill</w:t>
            </w:r>
          </w:p>
        </w:tc>
        <w:tc>
          <w:tcPr>
            <w:tcW w:type="dxa" w:w="1713"/>
          </w:tcPr>
          <w:p>
            <w:pPr>
              <w:spacing w:after="0"/>
              <w:jc w:val="right"/>
            </w:pPr>
            <w:r>
              <w:rPr>
                <w:sz w:val="16"/>
              </w:rPr>
              <w:t>1, 1996 to 1996 (1 zone-level)</w:t>
            </w:r>
          </w:p>
        </w:tc>
        <w:tc>
          <w:tcPr>
            <w:tcW w:type="dxa" w:w="1508"/>
          </w:tcPr>
          <w:p>
            <w:pPr>
              <w:spacing w:after="0"/>
              <w:jc w:val="left"/>
            </w:pPr>
            <w:r>
              <w:rPr>
                <w:sz w:val="16"/>
              </w:rPr>
              <w:t>2 days; 1 with a recorded value</w:t>
            </w:r>
          </w:p>
        </w:tc>
        <w:tc>
          <w:tcPr>
            <w:tcW w:type="dxa" w:w="1511"/>
          </w:tcPr>
          <w:p>
            <w:pPr>
              <w:spacing w:after="0"/>
              <w:jc w:val="left"/>
            </w:pPr>
            <w:r>
              <w:rPr>
                <w:sz w:val="16"/>
              </w:rPr>
              <w:t>2 consecutive days, 1996-12-17 to 1996-12-18, zone-level</w:t>
            </w:r>
          </w:p>
        </w:tc>
        <w:tc>
          <w:tcPr>
            <w:tcW w:type="dxa" w:w="1284"/>
          </w:tcPr>
          <w:p>
            <w:pPr>
              <w:spacing w:after="0"/>
              <w:jc w:val="left"/>
            </w:pPr>
          </w:p>
        </w:tc>
        <w:tc>
          <w:tcPr>
            <w:tcW w:type="dxa" w:w="1805"/>
          </w:tcPr>
          <w:p>
            <w:pPr>
              <w:spacing w:after="0"/>
              <w:jc w:val="left"/>
            </w:pPr>
            <w:r>
              <w:rPr>
                <w:sz w:val="16"/>
              </w:rPr>
              <w:t>Zone-level records: applies countywide; national data do not locate these events within the county.</w:t>
            </w:r>
          </w:p>
        </w:tc>
        <w:tc>
          <w:tcPr>
            <w:tcW w:type="dxa" w:w="2508"/>
          </w:tcPr>
          <w:p>
            <w:pPr>
              <w:spacing w:after="0"/>
              <w:jc w:val="left"/>
            </w:pPr>
            <w:r>
              <w:rPr>
                <w:sz w:val="16"/>
              </w:rPr>
              <w:t>Wind chill: in event narratives only; local data required.</w:t>
            </w:r>
          </w:p>
        </w:tc>
      </w:tr>
      <w:tr>
        <w:trPr>
          <w:cantSplit/>
        </w:trPr>
        <w:tc>
          <w:tcPr>
            <w:tcW w:type="dxa" w:w="1926"/>
          </w:tcPr>
          <w:p>
            <w:pPr>
              <w:spacing w:after="0"/>
              <w:jc w:val="left"/>
            </w:pPr>
            <w:r>
              <w:rPr>
                <w:sz w:val="16"/>
              </w:rPr>
              <w:t>Frost/Freeze (outside NRI Cold Wave definition)</w:t>
            </w:r>
          </w:p>
        </w:tc>
        <w:tc>
          <w:tcPr>
            <w:tcW w:type="dxa" w:w="1857"/>
          </w:tcPr>
          <w:p>
            <w:pPr>
              <w:spacing w:after="0"/>
              <w:jc w:val="left"/>
            </w:pPr>
            <w:r>
              <w:rPr>
                <w:sz w:val="16"/>
              </w:rPr>
              <w:t>crop damage</w:t>
            </w:r>
          </w:p>
        </w:tc>
        <w:tc>
          <w:tcPr>
            <w:tcW w:type="dxa" w:w="1713"/>
          </w:tcPr>
          <w:p>
            <w:pPr>
              <w:spacing w:after="0"/>
              <w:jc w:val="right"/>
            </w:pPr>
            <w:r>
              <w:rPr>
                <w:sz w:val="16"/>
              </w:rPr>
              <w:t>0</w:t>
            </w:r>
          </w:p>
        </w:tc>
        <w:tc>
          <w:tcPr>
            <w:tcW w:type="dxa" w:w="1508"/>
          </w:tcPr>
          <w:p>
            <w:pPr>
              <w:spacing w:after="0"/>
              <w:jc w:val="left"/>
            </w:pPr>
          </w:p>
        </w:tc>
        <w:tc>
          <w:tcPr>
            <w:tcW w:type="dxa" w:w="1511"/>
          </w:tcPr>
          <w:p>
            <w:pPr>
              <w:spacing w:after="0"/>
              <w:jc w:val="left"/>
            </w:pPr>
          </w:p>
        </w:tc>
        <w:tc>
          <w:tcPr>
            <w:tcW w:type="dxa" w:w="1284"/>
          </w:tcPr>
          <w:p>
            <w:pPr>
              <w:spacing w:after="0"/>
              <w:jc w:val="left"/>
            </w:pPr>
          </w:p>
        </w:tc>
        <w:tc>
          <w:tcPr>
            <w:tcW w:type="dxa" w:w="1805"/>
          </w:tcPr>
          <w:p>
            <w:pPr>
              <w:spacing w:after="0"/>
              <w:jc w:val="left"/>
            </w:pPr>
          </w:p>
        </w:tc>
        <w:tc>
          <w:tcPr>
            <w:tcW w:type="dxa" w:w="2508"/>
          </w:tcPr>
          <w:p>
            <w:pPr>
              <w:spacing w:after="0"/>
              <w:jc w:val="left"/>
            </w:pPr>
            <w:r>
              <w:rPr>
                <w:sz w:val="16"/>
              </w:rPr>
              <w:t>Temperature: in event narratives only; local data required.</w:t>
            </w:r>
          </w:p>
        </w:tc>
      </w:tr>
      <w:tr>
        <w:trPr>
          <w:cantSplit/>
        </w:trPr>
        <w:tc>
          <w:tcPr>
            <w:tcW w:type="dxa" w:w="1926"/>
          </w:tcPr>
          <w:p>
            <w:pPr>
              <w:spacing w:after="0"/>
              <w:jc w:val="left"/>
            </w:pPr>
            <w:r>
              <w:rPr>
                <w:sz w:val="16"/>
              </w:rPr>
              <w:t>Drought</w:t>
            </w:r>
          </w:p>
        </w:tc>
        <w:tc>
          <w:tcPr>
            <w:tcW w:type="dxa" w:w="1857"/>
          </w:tcPr>
          <w:p>
            <w:pPr>
              <w:spacing w:after="0"/>
              <w:jc w:val="left"/>
            </w:pPr>
            <w:r>
              <w:rPr>
                <w:sz w:val="16"/>
              </w:rPr>
              <w:t>US Drought Monitor D-scale</w:t>
            </w:r>
          </w:p>
        </w:tc>
        <w:tc>
          <w:tcPr>
            <w:tcW w:type="dxa" w:w="1713"/>
          </w:tcPr>
          <w:p>
            <w:pPr>
              <w:spacing w:after="0"/>
              <w:jc w:val="right"/>
            </w:pPr>
            <w:r>
              <w:rPr>
                <w:sz w:val="16"/>
              </w:rPr>
              <w:t>1, 2002 to 2002 (1 zone-level)</w:t>
            </w:r>
          </w:p>
        </w:tc>
        <w:tc>
          <w:tcPr>
            <w:tcW w:type="dxa" w:w="1508"/>
          </w:tcPr>
          <w:p>
            <w:pPr>
              <w:spacing w:after="0"/>
              <w:jc w:val="left"/>
            </w:pPr>
            <w:r>
              <w:rPr>
                <w:sz w:val="16"/>
              </w:rPr>
              <w:t>31 days; 1 with a recorded value</w:t>
            </w:r>
          </w:p>
        </w:tc>
        <w:tc>
          <w:tcPr>
            <w:tcW w:type="dxa" w:w="1511"/>
          </w:tcPr>
          <w:p>
            <w:pPr>
              <w:spacing w:after="0"/>
              <w:jc w:val="left"/>
            </w:pPr>
            <w:r>
              <w:rPr>
                <w:sz w:val="16"/>
              </w:rPr>
              <w:t>31 days (1 month), 2002-07-01 to 2002-07-31, zone-level</w:t>
            </w:r>
          </w:p>
        </w:tc>
        <w:tc>
          <w:tcPr>
            <w:tcW w:type="dxa" w:w="1284"/>
          </w:tcPr>
          <w:p>
            <w:pPr>
              <w:spacing w:after="0"/>
              <w:jc w:val="left"/>
            </w:pPr>
          </w:p>
        </w:tc>
        <w:tc>
          <w:tcPr>
            <w:tcW w:type="dxa" w:w="1805"/>
          </w:tcPr>
          <w:p>
            <w:pPr>
              <w:spacing w:after="0"/>
              <w:jc w:val="left"/>
            </w:pPr>
            <w:r>
              <w:rPr>
                <w:sz w:val="16"/>
              </w:rPr>
              <w:t>Zone-level records: applies countywide; national data do not locate these events within the county.</w:t>
            </w:r>
          </w:p>
        </w:tc>
        <w:tc>
          <w:tcPr>
            <w:tcW w:type="dxa" w:w="250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26"/>
          </w:tcPr>
          <w:p>
            <w:pPr>
              <w:spacing w:after="0"/>
              <w:jc w:val="left"/>
            </w:pPr>
            <w:r>
              <w:rPr>
                <w:sz w:val="16"/>
              </w:rPr>
              <w:t>Earthquake</w:t>
            </w:r>
          </w:p>
        </w:tc>
        <w:tc>
          <w:tcPr>
            <w:tcW w:type="dxa" w:w="1857"/>
          </w:tcPr>
          <w:p>
            <w:pPr>
              <w:spacing w:after="0"/>
              <w:jc w:val="left"/>
            </w:pPr>
            <w:r>
              <w:rPr>
                <w:sz w:val="16"/>
              </w:rPr>
              <w:t>Modified Mercalli (local data)</w:t>
            </w:r>
          </w:p>
        </w:tc>
        <w:tc>
          <w:tcPr>
            <w:tcW w:type="dxa" w:w="1713"/>
          </w:tcPr>
          <w:p>
            <w:pPr>
              <w:spacing w:after="0"/>
              <w:jc w:val="right"/>
            </w:pPr>
            <w:r>
              <w:rPr>
                <w:sz w:val="16"/>
              </w:rPr>
              <w:t>0</w:t>
            </w:r>
          </w:p>
        </w:tc>
        <w:tc>
          <w:tcPr>
            <w:tcW w:type="dxa" w:w="1508"/>
          </w:tcPr>
          <w:p>
            <w:pPr>
              <w:spacing w:after="0"/>
              <w:jc w:val="left"/>
            </w:pPr>
          </w:p>
        </w:tc>
        <w:tc>
          <w:tcPr>
            <w:tcW w:type="dxa" w:w="1511"/>
          </w:tcPr>
          <w:p>
            <w:pPr>
              <w:spacing w:after="0"/>
              <w:jc w:val="left"/>
            </w:pPr>
          </w:p>
        </w:tc>
        <w:tc>
          <w:tcPr>
            <w:tcW w:type="dxa" w:w="1284"/>
          </w:tcPr>
          <w:p>
            <w:pPr>
              <w:spacing w:after="0"/>
              <w:jc w:val="left"/>
            </w:pPr>
          </w:p>
        </w:tc>
        <w:tc>
          <w:tcPr>
            <w:tcW w:type="dxa" w:w="1805"/>
          </w:tcPr>
          <w:p>
            <w:pPr>
              <w:spacing w:after="0"/>
              <w:jc w:val="left"/>
            </w:pPr>
          </w:p>
        </w:tc>
        <w:tc>
          <w:tcPr>
            <w:tcW w:type="dxa" w:w="2508"/>
          </w:tcPr>
          <w:p>
            <w:pPr>
              <w:spacing w:after="0"/>
              <w:jc w:val="left"/>
            </w:pPr>
            <w:r>
              <w:rPr>
                <w:sz w:val="16"/>
              </w:rPr>
              <w:t>No Storm Events record; local data required (e.g., USGS).</w:t>
            </w:r>
          </w:p>
        </w:tc>
      </w:tr>
      <w:tr>
        <w:trPr>
          <w:cantSplit/>
        </w:trPr>
        <w:tc>
          <w:tcPr>
            <w:tcW w:type="dxa" w:w="1926"/>
          </w:tcPr>
          <w:p>
            <w:pPr>
              <w:spacing w:after="0"/>
              <w:jc w:val="left"/>
            </w:pPr>
            <w:r>
              <w:rPr>
                <w:sz w:val="16"/>
              </w:rPr>
              <w:t>Hail</w:t>
            </w:r>
          </w:p>
        </w:tc>
        <w:tc>
          <w:tcPr>
            <w:tcW w:type="dxa" w:w="1857"/>
          </w:tcPr>
          <w:p>
            <w:pPr>
              <w:spacing w:after="0"/>
              <w:jc w:val="left"/>
            </w:pPr>
            <w:r>
              <w:rPr>
                <w:sz w:val="16"/>
              </w:rPr>
              <w:t>hail size (inches)</w:t>
            </w:r>
          </w:p>
        </w:tc>
        <w:tc>
          <w:tcPr>
            <w:tcW w:type="dxa" w:w="1713"/>
          </w:tcPr>
          <w:p>
            <w:pPr>
              <w:spacing w:after="0"/>
              <w:jc w:val="right"/>
            </w:pPr>
            <w:r>
              <w:rPr>
                <w:sz w:val="16"/>
              </w:rPr>
              <w:t>0</w:t>
            </w:r>
          </w:p>
        </w:tc>
        <w:tc>
          <w:tcPr>
            <w:tcW w:type="dxa" w:w="1508"/>
          </w:tcPr>
          <w:p>
            <w:pPr>
              <w:spacing w:after="0"/>
              <w:jc w:val="left"/>
            </w:pPr>
          </w:p>
        </w:tc>
        <w:tc>
          <w:tcPr>
            <w:tcW w:type="dxa" w:w="1511"/>
          </w:tcPr>
          <w:p>
            <w:pPr>
              <w:spacing w:after="0"/>
              <w:jc w:val="left"/>
            </w:pPr>
          </w:p>
        </w:tc>
        <w:tc>
          <w:tcPr>
            <w:tcW w:type="dxa" w:w="1284"/>
          </w:tcPr>
          <w:p>
            <w:pPr>
              <w:spacing w:after="0"/>
              <w:jc w:val="left"/>
            </w:pPr>
          </w:p>
        </w:tc>
        <w:tc>
          <w:tcPr>
            <w:tcW w:type="dxa" w:w="1805"/>
          </w:tcPr>
          <w:p>
            <w:pPr>
              <w:spacing w:after="0"/>
              <w:jc w:val="left"/>
            </w:pPr>
          </w:p>
        </w:tc>
        <w:tc>
          <w:tcPr>
            <w:tcW w:type="dxa" w:w="2508"/>
          </w:tcPr>
          <w:p>
            <w:pPr>
              <w:spacing w:after="0"/>
              <w:jc w:val="left"/>
            </w:pPr>
          </w:p>
        </w:tc>
      </w:tr>
      <w:tr>
        <w:trPr>
          <w:cantSplit/>
        </w:trPr>
        <w:tc>
          <w:tcPr>
            <w:tcW w:type="dxa" w:w="1926"/>
          </w:tcPr>
          <w:p>
            <w:pPr>
              <w:spacing w:after="0"/>
              <w:jc w:val="left"/>
            </w:pPr>
            <w:r>
              <w:rPr>
                <w:sz w:val="16"/>
              </w:rPr>
              <w:t>Excessive Heat, Heat</w:t>
            </w:r>
          </w:p>
        </w:tc>
        <w:tc>
          <w:tcPr>
            <w:tcW w:type="dxa" w:w="1857"/>
          </w:tcPr>
          <w:p>
            <w:pPr>
              <w:spacing w:after="0"/>
              <w:jc w:val="left"/>
            </w:pPr>
            <w:r>
              <w:rPr>
                <w:sz w:val="16"/>
              </w:rPr>
              <w:t>heat index (narratives)</w:t>
            </w:r>
          </w:p>
        </w:tc>
        <w:tc>
          <w:tcPr>
            <w:tcW w:type="dxa" w:w="1713"/>
          </w:tcPr>
          <w:p>
            <w:pPr>
              <w:spacing w:after="0"/>
              <w:jc w:val="right"/>
            </w:pPr>
            <w:r>
              <w:rPr>
                <w:sz w:val="16"/>
              </w:rPr>
              <w:t>0</w:t>
            </w:r>
          </w:p>
        </w:tc>
        <w:tc>
          <w:tcPr>
            <w:tcW w:type="dxa" w:w="1508"/>
          </w:tcPr>
          <w:p>
            <w:pPr>
              <w:spacing w:after="0"/>
              <w:jc w:val="left"/>
            </w:pPr>
          </w:p>
        </w:tc>
        <w:tc>
          <w:tcPr>
            <w:tcW w:type="dxa" w:w="1511"/>
          </w:tcPr>
          <w:p>
            <w:pPr>
              <w:spacing w:after="0"/>
              <w:jc w:val="left"/>
            </w:pPr>
          </w:p>
        </w:tc>
        <w:tc>
          <w:tcPr>
            <w:tcW w:type="dxa" w:w="1284"/>
          </w:tcPr>
          <w:p>
            <w:pPr>
              <w:spacing w:after="0"/>
              <w:jc w:val="left"/>
            </w:pPr>
          </w:p>
        </w:tc>
        <w:tc>
          <w:tcPr>
            <w:tcW w:type="dxa" w:w="1805"/>
          </w:tcPr>
          <w:p>
            <w:pPr>
              <w:spacing w:after="0"/>
              <w:jc w:val="left"/>
            </w:pPr>
          </w:p>
        </w:tc>
        <w:tc>
          <w:tcPr>
            <w:tcW w:type="dxa" w:w="2508"/>
          </w:tcPr>
          <w:p>
            <w:pPr>
              <w:spacing w:after="0"/>
              <w:jc w:val="left"/>
            </w:pPr>
            <w:r>
              <w:rPr>
                <w:sz w:val="16"/>
              </w:rPr>
              <w:t>Heat index: in event narratives only; local data required.</w:t>
            </w:r>
          </w:p>
        </w:tc>
      </w:tr>
      <w:tr>
        <w:trPr>
          <w:cantSplit/>
        </w:trPr>
        <w:tc>
          <w:tcPr>
            <w:tcW w:type="dxa" w:w="1926"/>
          </w:tcPr>
          <w:p>
            <w:pPr>
              <w:spacing w:after="0"/>
              <w:jc w:val="left"/>
            </w:pPr>
            <w:r>
              <w:rPr>
                <w:sz w:val="16"/>
              </w:rPr>
              <w:t>Hurricane, Tropical Storm, Tropical Depression</w:t>
            </w:r>
          </w:p>
        </w:tc>
        <w:tc>
          <w:tcPr>
            <w:tcW w:type="dxa" w:w="1857"/>
          </w:tcPr>
          <w:p>
            <w:pPr>
              <w:spacing w:after="0"/>
              <w:jc w:val="left"/>
            </w:pPr>
            <w:r>
              <w:rPr>
                <w:sz w:val="16"/>
              </w:rPr>
              <w:t>Saffir-Simpson</w:t>
            </w:r>
          </w:p>
        </w:tc>
        <w:tc>
          <w:tcPr>
            <w:tcW w:type="dxa" w:w="1713"/>
          </w:tcPr>
          <w:p>
            <w:pPr>
              <w:spacing w:after="0"/>
              <w:jc w:val="right"/>
            </w:pPr>
            <w:r>
              <w:rPr>
                <w:sz w:val="16"/>
              </w:rPr>
              <w:t>0</w:t>
            </w:r>
          </w:p>
        </w:tc>
        <w:tc>
          <w:tcPr>
            <w:tcW w:type="dxa" w:w="1508"/>
          </w:tcPr>
          <w:p>
            <w:pPr>
              <w:spacing w:after="0"/>
              <w:jc w:val="left"/>
            </w:pPr>
          </w:p>
        </w:tc>
        <w:tc>
          <w:tcPr>
            <w:tcW w:type="dxa" w:w="1511"/>
          </w:tcPr>
          <w:p>
            <w:pPr>
              <w:spacing w:after="0"/>
              <w:jc w:val="left"/>
            </w:pPr>
          </w:p>
        </w:tc>
        <w:tc>
          <w:tcPr>
            <w:tcW w:type="dxa" w:w="1284"/>
          </w:tcPr>
          <w:p>
            <w:pPr>
              <w:spacing w:after="0"/>
              <w:jc w:val="left"/>
            </w:pPr>
          </w:p>
        </w:tc>
        <w:tc>
          <w:tcPr>
            <w:tcW w:type="dxa" w:w="1805"/>
          </w:tcPr>
          <w:p>
            <w:pPr>
              <w:spacing w:after="0"/>
              <w:jc w:val="left"/>
            </w:pPr>
          </w:p>
        </w:tc>
        <w:tc>
          <w:tcPr>
            <w:tcW w:type="dxa" w:w="250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926"/>
          </w:tcPr>
          <w:p>
            <w:pPr>
              <w:spacing w:after="0"/>
              <w:jc w:val="left"/>
            </w:pPr>
            <w:r>
              <w:rPr>
                <w:sz w:val="16"/>
              </w:rPr>
              <w:t>Ice Storm</w:t>
            </w:r>
          </w:p>
        </w:tc>
        <w:tc>
          <w:tcPr>
            <w:tcW w:type="dxa" w:w="1857"/>
          </w:tcPr>
          <w:p>
            <w:pPr>
              <w:spacing w:after="0"/>
              <w:jc w:val="left"/>
            </w:pPr>
            <w:r>
              <w:rPr>
                <w:sz w:val="16"/>
              </w:rPr>
              <w:t>Sperry-Piltz (local data)</w:t>
            </w:r>
          </w:p>
        </w:tc>
        <w:tc>
          <w:tcPr>
            <w:tcW w:type="dxa" w:w="1713"/>
          </w:tcPr>
          <w:p>
            <w:pPr>
              <w:spacing w:after="0"/>
              <w:jc w:val="right"/>
            </w:pPr>
            <w:r>
              <w:rPr>
                <w:sz w:val="16"/>
              </w:rPr>
              <w:t>0</w:t>
            </w:r>
          </w:p>
        </w:tc>
        <w:tc>
          <w:tcPr>
            <w:tcW w:type="dxa" w:w="1508"/>
          </w:tcPr>
          <w:p>
            <w:pPr>
              <w:spacing w:after="0"/>
              <w:jc w:val="left"/>
            </w:pPr>
          </w:p>
        </w:tc>
        <w:tc>
          <w:tcPr>
            <w:tcW w:type="dxa" w:w="1511"/>
          </w:tcPr>
          <w:p>
            <w:pPr>
              <w:spacing w:after="0"/>
              <w:jc w:val="left"/>
            </w:pPr>
          </w:p>
        </w:tc>
        <w:tc>
          <w:tcPr>
            <w:tcW w:type="dxa" w:w="1284"/>
          </w:tcPr>
          <w:p>
            <w:pPr>
              <w:spacing w:after="0"/>
              <w:jc w:val="left"/>
            </w:pPr>
          </w:p>
        </w:tc>
        <w:tc>
          <w:tcPr>
            <w:tcW w:type="dxa" w:w="1805"/>
          </w:tcPr>
          <w:p>
            <w:pPr>
              <w:spacing w:after="0"/>
              <w:jc w:val="left"/>
            </w:pPr>
          </w:p>
        </w:tc>
        <w:tc>
          <w:tcPr>
            <w:tcW w:type="dxa" w:w="2508"/>
          </w:tcPr>
          <w:p>
            <w:pPr>
              <w:spacing w:after="0"/>
              <w:jc w:val="left"/>
            </w:pPr>
            <w:r>
              <w:rPr>
                <w:sz w:val="16"/>
              </w:rPr>
              <w:t>Ice thickness: in event narratives only; local data required.</w:t>
            </w:r>
          </w:p>
        </w:tc>
      </w:tr>
      <w:tr>
        <w:trPr>
          <w:cantSplit/>
        </w:trPr>
        <w:tc>
          <w:tcPr>
            <w:tcW w:type="dxa" w:w="1926"/>
          </w:tcPr>
          <w:p>
            <w:pPr>
              <w:spacing w:after="0"/>
              <w:jc w:val="left"/>
            </w:pPr>
            <w:r>
              <w:rPr>
                <w:sz w:val="16"/>
              </w:rPr>
              <w:t>Flash Flood, Flood, Lakeshore Flood</w:t>
            </w:r>
          </w:p>
        </w:tc>
        <w:tc>
          <w:tcPr>
            <w:tcW w:type="dxa" w:w="1857"/>
          </w:tcPr>
          <w:p>
            <w:pPr>
              <w:spacing w:after="0"/>
              <w:jc w:val="left"/>
            </w:pPr>
            <w:r>
              <w:rPr>
                <w:sz w:val="16"/>
              </w:rPr>
              <w:t>damage and flood days (FIRM for depth)</w:t>
            </w:r>
          </w:p>
        </w:tc>
        <w:tc>
          <w:tcPr>
            <w:tcW w:type="dxa" w:w="1713"/>
          </w:tcPr>
          <w:p>
            <w:pPr>
              <w:spacing w:after="0"/>
              <w:jc w:val="right"/>
            </w:pPr>
            <w:r>
              <w:rPr>
                <w:sz w:val="16"/>
              </w:rPr>
              <w:t>1, 2019 to 2019</w:t>
            </w:r>
          </w:p>
        </w:tc>
        <w:tc>
          <w:tcPr>
            <w:tcW w:type="dxa" w:w="1508"/>
          </w:tcPr>
          <w:p>
            <w:pPr>
              <w:spacing w:after="0"/>
              <w:jc w:val="left"/>
            </w:pPr>
          </w:p>
        </w:tc>
        <w:tc>
          <w:tcPr>
            <w:tcW w:type="dxa" w:w="1511"/>
          </w:tcPr>
          <w:p>
            <w:pPr>
              <w:spacing w:after="0"/>
              <w:jc w:val="left"/>
            </w:pPr>
            <w:r>
              <w:rPr>
                <w:sz w:val="16"/>
              </w:rPr>
              <w:t>No damage reported in 1 records.</w:t>
            </w:r>
          </w:p>
        </w:tc>
        <w:tc>
          <w:tcPr>
            <w:tcW w:type="dxa" w:w="1284"/>
          </w:tcPr>
          <w:p>
            <w:pPr>
              <w:spacing w:after="0"/>
              <w:jc w:val="left"/>
            </w:pPr>
          </w:p>
        </w:tc>
        <w:tc>
          <w:tcPr>
            <w:tcW w:type="dxa" w:w="1805"/>
          </w:tcPr>
          <w:p>
            <w:pPr>
              <w:spacing w:after="0"/>
              <w:jc w:val="left"/>
            </w:pPr>
            <w:r>
              <w:rPr>
                <w:sz w:val="16"/>
              </w:rPr>
              <w:t>No event record names a member place.</w:t>
            </w:r>
          </w:p>
        </w:tc>
        <w:tc>
          <w:tcPr>
            <w:tcW w:type="dxa" w:w="250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926"/>
          </w:tcPr>
          <w:p>
            <w:pPr>
              <w:spacing w:after="0"/>
              <w:jc w:val="left"/>
            </w:pPr>
            <w:r>
              <w:rPr>
                <w:sz w:val="16"/>
              </w:rPr>
              <w:t>Debris Flow</w:t>
            </w:r>
          </w:p>
        </w:tc>
        <w:tc>
          <w:tcPr>
            <w:tcW w:type="dxa" w:w="1857"/>
          </w:tcPr>
          <w:p>
            <w:pPr>
              <w:spacing w:after="0"/>
              <w:jc w:val="left"/>
            </w:pPr>
            <w:r>
              <w:rPr>
                <w:sz w:val="16"/>
              </w:rPr>
              <w:t>none (count and damage)</w:t>
            </w:r>
          </w:p>
        </w:tc>
        <w:tc>
          <w:tcPr>
            <w:tcW w:type="dxa" w:w="1713"/>
          </w:tcPr>
          <w:p>
            <w:pPr>
              <w:spacing w:after="0"/>
              <w:jc w:val="right"/>
            </w:pPr>
            <w:r>
              <w:rPr>
                <w:sz w:val="16"/>
              </w:rPr>
              <w:t>2, 2006 to 2022 (1 zone-level)</w:t>
            </w:r>
          </w:p>
        </w:tc>
        <w:tc>
          <w:tcPr>
            <w:tcW w:type="dxa" w:w="1508"/>
          </w:tcPr>
          <w:p>
            <w:pPr>
              <w:spacing w:after="0"/>
              <w:jc w:val="left"/>
            </w:pPr>
          </w:p>
        </w:tc>
        <w:tc>
          <w:tcPr>
            <w:tcW w:type="dxa" w:w="1511"/>
          </w:tcPr>
          <w:p>
            <w:pPr>
              <w:spacing w:after="0"/>
              <w:jc w:val="left"/>
            </w:pPr>
            <w:r>
              <w:rPr>
                <w:sz w:val="16"/>
              </w:rPr>
              <w:t>No damage reported in 2 records.</w:t>
            </w:r>
          </w:p>
        </w:tc>
        <w:tc>
          <w:tcPr>
            <w:tcW w:type="dxa" w:w="1284"/>
          </w:tcPr>
          <w:p>
            <w:pPr>
              <w:spacing w:after="0"/>
              <w:jc w:val="left"/>
            </w:pPr>
          </w:p>
        </w:tc>
        <w:tc>
          <w:tcPr>
            <w:tcW w:type="dxa" w:w="1805"/>
          </w:tcPr>
          <w:p>
            <w:pPr>
              <w:spacing w:after="0"/>
              <w:jc w:val="left"/>
            </w:pPr>
            <w:r>
              <w:rPr>
                <w:sz w:val="16"/>
              </w:rPr>
              <w:t>Event records naming member places: City of Creede town (1 record). Zone-level records (1) apply countywide.</w:t>
            </w:r>
          </w:p>
        </w:tc>
        <w:tc>
          <w:tcPr>
            <w:tcW w:type="dxa" w:w="2508"/>
          </w:tcPr>
          <w:p>
            <w:pPr>
              <w:spacing w:after="0"/>
              <w:jc w:val="left"/>
            </w:pPr>
            <w:r>
              <w:rPr>
                <w:sz w:val="16"/>
              </w:rPr>
              <w:t>Physical measure: in event narratives only; local data required.</w:t>
            </w:r>
          </w:p>
        </w:tc>
      </w:tr>
      <w:tr>
        <w:trPr>
          <w:cantSplit/>
        </w:trPr>
        <w:tc>
          <w:tcPr>
            <w:tcW w:type="dxa" w:w="1926"/>
          </w:tcPr>
          <w:p>
            <w:pPr>
              <w:spacing w:after="0"/>
              <w:jc w:val="left"/>
            </w:pPr>
            <w:r>
              <w:rPr>
                <w:sz w:val="16"/>
              </w:rPr>
              <w:t>Lightning</w:t>
            </w:r>
          </w:p>
        </w:tc>
        <w:tc>
          <w:tcPr>
            <w:tcW w:type="dxa" w:w="1857"/>
          </w:tcPr>
          <w:p>
            <w:pPr>
              <w:spacing w:after="0"/>
              <w:jc w:val="left"/>
            </w:pPr>
            <w:r>
              <w:rPr>
                <w:sz w:val="16"/>
              </w:rPr>
              <w:t>annualized frequency (the measure FEMA's Local Mitigation Planning Handbook names)</w:t>
            </w:r>
          </w:p>
        </w:tc>
        <w:tc>
          <w:tcPr>
            <w:tcW w:type="dxa" w:w="1713"/>
          </w:tcPr>
          <w:p>
            <w:pPr>
              <w:spacing w:after="0"/>
              <w:jc w:val="right"/>
            </w:pPr>
            <w:r>
              <w:rPr>
                <w:sz w:val="16"/>
              </w:rPr>
              <w:t>1, 2008 to 2008</w:t>
            </w:r>
          </w:p>
        </w:tc>
        <w:tc>
          <w:tcPr>
            <w:tcW w:type="dxa" w:w="1508"/>
          </w:tcPr>
          <w:p>
            <w:pPr>
              <w:spacing w:after="0"/>
              <w:jc w:val="left"/>
            </w:pPr>
          </w:p>
        </w:tc>
        <w:tc>
          <w:tcPr>
            <w:tcW w:type="dxa" w:w="1511"/>
          </w:tcPr>
          <w:p>
            <w:pPr>
              <w:spacing w:after="0"/>
              <w:jc w:val="left"/>
            </w:pPr>
            <w:r>
              <w:rPr>
                <w:sz w:val="16"/>
              </w:rPr>
              <w:t>Lightning, 2008-07-28, $0 property; $0 crops (2008 dollars), 1 direct death</w:t>
            </w:r>
          </w:p>
        </w:tc>
        <w:tc>
          <w:tcPr>
            <w:tcW w:type="dxa" w:w="1284"/>
          </w:tcPr>
          <w:p>
            <w:pPr>
              <w:spacing w:after="0"/>
              <w:jc w:val="left"/>
            </w:pPr>
          </w:p>
        </w:tc>
        <w:tc>
          <w:tcPr>
            <w:tcW w:type="dxa" w:w="1805"/>
          </w:tcPr>
          <w:p>
            <w:pPr>
              <w:spacing w:after="0"/>
              <w:jc w:val="left"/>
            </w:pPr>
            <w:r>
              <w:rPr>
                <w:sz w:val="16"/>
              </w:rPr>
              <w:t>Event records naming member places: City of Creede town (1 record).</w:t>
            </w:r>
          </w:p>
        </w:tc>
        <w:tc>
          <w:tcPr>
            <w:tcW w:type="dxa" w:w="2508"/>
          </w:tcPr>
          <w:p>
            <w:pPr>
              <w:spacing w:after="0"/>
              <w:jc w:val="left"/>
            </w:pPr>
            <w:r>
              <w:rPr>
                <w:sz w:val="16"/>
              </w:rPr>
              <w:t>Storm Events lists lightning with damage or casualties; physical measure in event narratives only; local data required.</w:t>
            </w:r>
          </w:p>
        </w:tc>
      </w:tr>
      <w:tr>
        <w:trPr>
          <w:cantSplit/>
        </w:trPr>
        <w:tc>
          <w:tcPr>
            <w:tcW w:type="dxa" w:w="1926"/>
          </w:tcPr>
          <w:p>
            <w:pPr>
              <w:spacing w:after="0"/>
              <w:jc w:val="left"/>
            </w:pPr>
            <w:r>
              <w:rPr>
                <w:sz w:val="16"/>
              </w:rPr>
              <w:t>High Wind and Strong Wind (outside NRI Strong Wind definition)</w:t>
            </w:r>
          </w:p>
        </w:tc>
        <w:tc>
          <w:tcPr>
            <w:tcW w:type="dxa" w:w="1857"/>
          </w:tcPr>
          <w:p>
            <w:pPr>
              <w:spacing w:after="0"/>
              <w:jc w:val="left"/>
            </w:pPr>
            <w:r>
              <w:rPr>
                <w:sz w:val="16"/>
              </w:rPr>
              <w:t>wind speed (kt and mph)</w:t>
            </w:r>
          </w:p>
        </w:tc>
        <w:tc>
          <w:tcPr>
            <w:tcW w:type="dxa" w:w="1713"/>
          </w:tcPr>
          <w:p>
            <w:pPr>
              <w:spacing w:after="0"/>
              <w:jc w:val="right"/>
            </w:pPr>
            <w:r>
              <w:rPr>
                <w:sz w:val="16"/>
              </w:rPr>
              <w:t>34, 1996 to 2025 (34 zone-level)</w:t>
            </w:r>
          </w:p>
        </w:tc>
        <w:tc>
          <w:tcPr>
            <w:tcW w:type="dxa" w:w="1508"/>
          </w:tcPr>
          <w:p>
            <w:pPr>
              <w:spacing w:after="0"/>
              <w:jc w:val="left"/>
            </w:pPr>
            <w:r>
              <w:rPr>
                <w:sz w:val="16"/>
              </w:rPr>
              <w:t>50 kt (58 mph) to 87 kt (100 mph) (median 62 kt (71 mph)); 34 with a recorded value</w:t>
            </w:r>
          </w:p>
        </w:tc>
        <w:tc>
          <w:tcPr>
            <w:tcW w:type="dxa" w:w="1511"/>
          </w:tcPr>
          <w:p>
            <w:pPr>
              <w:spacing w:after="0"/>
              <w:jc w:val="left"/>
            </w:pPr>
            <w:r>
              <w:rPr>
                <w:sz w:val="16"/>
              </w:rPr>
              <w:t>87 kt (100 mph), measurement type not recorded, High Wind, 1996-12-05; NWS zone COZ068 (EASTERN SAN JUAN MOUNTAINS ABOVE 10000 FT), zone-level: may include parts of neighboring counties</w:t>
            </w:r>
          </w:p>
        </w:tc>
        <w:tc>
          <w:tcPr>
            <w:tcW w:type="dxa" w:w="1284"/>
          </w:tcPr>
          <w:p>
            <w:pPr>
              <w:spacing w:after="0"/>
              <w:jc w:val="left"/>
            </w:pPr>
          </w:p>
        </w:tc>
        <w:tc>
          <w:tcPr>
            <w:tcW w:type="dxa" w:w="1805"/>
          </w:tcPr>
          <w:p>
            <w:pPr>
              <w:spacing w:after="0"/>
              <w:jc w:val="left"/>
            </w:pPr>
            <w:r>
              <w:rPr>
                <w:sz w:val="16"/>
              </w:rPr>
              <w:t>Zone-level records: applies countywide; national data do not locate these events within the county.</w:t>
            </w:r>
          </w:p>
        </w:tc>
        <w:tc>
          <w:tcPr>
            <w:tcW w:type="dxa" w:w="2508"/>
          </w:tcPr>
          <w:p>
            <w:pPr>
              <w:spacing w:after="0"/>
              <w:jc w:val="left"/>
            </w:pPr>
          </w:p>
        </w:tc>
      </w:tr>
      <w:tr>
        <w:trPr>
          <w:cantSplit/>
        </w:trPr>
        <w:tc>
          <w:tcPr>
            <w:tcW w:type="dxa" w:w="1926"/>
          </w:tcPr>
          <w:p>
            <w:pPr>
              <w:spacing w:after="0"/>
              <w:jc w:val="left"/>
            </w:pPr>
            <w:r>
              <w:rPr>
                <w:sz w:val="16"/>
              </w:rPr>
              <w:t>Thunderstorm Wind</w:t>
            </w:r>
          </w:p>
        </w:tc>
        <w:tc>
          <w:tcPr>
            <w:tcW w:type="dxa" w:w="1857"/>
          </w:tcPr>
          <w:p>
            <w:pPr>
              <w:spacing w:after="0"/>
              <w:jc w:val="left"/>
            </w:pPr>
            <w:r>
              <w:rPr>
                <w:sz w:val="16"/>
              </w:rPr>
              <w:t>wind speed (kt and mph)</w:t>
            </w:r>
          </w:p>
        </w:tc>
        <w:tc>
          <w:tcPr>
            <w:tcW w:type="dxa" w:w="1713"/>
          </w:tcPr>
          <w:p>
            <w:pPr>
              <w:spacing w:after="0"/>
              <w:jc w:val="right"/>
            </w:pPr>
            <w:r>
              <w:rPr>
                <w:sz w:val="16"/>
              </w:rPr>
              <w:t>1, 2020 to 2020</w:t>
            </w:r>
          </w:p>
        </w:tc>
        <w:tc>
          <w:tcPr>
            <w:tcW w:type="dxa" w:w="1508"/>
          </w:tcPr>
          <w:p>
            <w:pPr>
              <w:spacing w:after="0"/>
              <w:jc w:val="left"/>
            </w:pPr>
            <w:r>
              <w:rPr>
                <w:sz w:val="16"/>
              </w:rPr>
              <w:t>53 kt (61 mph); 1 with a recorded value</w:t>
            </w:r>
          </w:p>
        </w:tc>
        <w:tc>
          <w:tcPr>
            <w:tcW w:type="dxa" w:w="1511"/>
          </w:tcPr>
          <w:p>
            <w:pPr>
              <w:spacing w:after="0"/>
              <w:jc w:val="left"/>
            </w:pPr>
            <w:r>
              <w:rPr>
                <w:sz w:val="16"/>
              </w:rPr>
              <w:t>53 kt (61 mph) measured gust, Thunderstorm Wind, 2020-06-06</w:t>
            </w:r>
          </w:p>
        </w:tc>
        <w:tc>
          <w:tcPr>
            <w:tcW w:type="dxa" w:w="1284"/>
          </w:tcPr>
          <w:p>
            <w:pPr>
              <w:spacing w:after="0"/>
              <w:jc w:val="left"/>
            </w:pPr>
          </w:p>
        </w:tc>
        <w:tc>
          <w:tcPr>
            <w:tcW w:type="dxa" w:w="1805"/>
          </w:tcPr>
          <w:p>
            <w:pPr>
              <w:spacing w:after="0"/>
              <w:jc w:val="left"/>
            </w:pPr>
            <w:r>
              <w:rPr>
                <w:sz w:val="16"/>
              </w:rPr>
              <w:t>No event record names a member place.</w:t>
            </w:r>
          </w:p>
        </w:tc>
        <w:tc>
          <w:tcPr>
            <w:tcW w:type="dxa" w:w="2508"/>
          </w:tcPr>
          <w:p>
            <w:pPr>
              <w:spacing w:after="0"/>
              <w:jc w:val="left"/>
            </w:pPr>
          </w:p>
        </w:tc>
      </w:tr>
      <w:tr>
        <w:trPr>
          <w:cantSplit/>
        </w:trPr>
        <w:tc>
          <w:tcPr>
            <w:tcW w:type="dxa" w:w="1926"/>
          </w:tcPr>
          <w:p>
            <w:pPr>
              <w:spacing w:after="0"/>
              <w:jc w:val="left"/>
            </w:pPr>
            <w:r>
              <w:rPr>
                <w:sz w:val="16"/>
              </w:rPr>
              <w:t>Tornado</w:t>
            </w:r>
          </w:p>
        </w:tc>
        <w:tc>
          <w:tcPr>
            <w:tcW w:type="dxa" w:w="1857"/>
          </w:tcPr>
          <w:p>
            <w:pPr>
              <w:spacing w:after="0"/>
              <w:jc w:val="left"/>
            </w:pPr>
            <w:r>
              <w:rPr>
                <w:sz w:val="16"/>
              </w:rPr>
              <w:t>Enhanced Fujita (F before Feb 2007)</w:t>
            </w:r>
          </w:p>
        </w:tc>
        <w:tc>
          <w:tcPr>
            <w:tcW w:type="dxa" w:w="1713"/>
          </w:tcPr>
          <w:p>
            <w:pPr>
              <w:spacing w:after="0"/>
              <w:jc w:val="right"/>
            </w:pPr>
            <w:r>
              <w:rPr>
                <w:sz w:val="16"/>
              </w:rPr>
              <w:t>1, 1997 to 1997</w:t>
            </w:r>
          </w:p>
        </w:tc>
        <w:tc>
          <w:tcPr>
            <w:tcW w:type="dxa" w:w="1508"/>
          </w:tcPr>
          <w:p>
            <w:pPr>
              <w:spacing w:after="0"/>
              <w:jc w:val="left"/>
            </w:pPr>
            <w:r>
              <w:rPr>
                <w:sz w:val="16"/>
              </w:rPr>
              <w:t>F/EF2; 1 with a recorded value</w:t>
            </w:r>
          </w:p>
        </w:tc>
        <w:tc>
          <w:tcPr>
            <w:tcW w:type="dxa" w:w="1511"/>
          </w:tcPr>
          <w:p>
            <w:pPr>
              <w:spacing w:after="0"/>
              <w:jc w:val="left"/>
            </w:pPr>
            <w:r>
              <w:rPr>
                <w:sz w:val="16"/>
              </w:rPr>
              <w:t>F2 tornado, 1997-10-10, 3 mi within this county, 400 yd wide, $10,000 property; crops not reported (1997 dollars)</w:t>
            </w:r>
          </w:p>
        </w:tc>
        <w:tc>
          <w:tcPr>
            <w:tcW w:type="dxa" w:w="1284"/>
          </w:tcPr>
          <w:p>
            <w:pPr>
              <w:spacing w:after="0"/>
              <w:jc w:val="left"/>
            </w:pPr>
          </w:p>
        </w:tc>
        <w:tc>
          <w:tcPr>
            <w:tcW w:type="dxa" w:w="1805"/>
          </w:tcPr>
          <w:p>
            <w:pPr>
              <w:spacing w:after="0"/>
              <w:jc w:val="left"/>
            </w:pPr>
            <w:r>
              <w:rPr>
                <w:sz w:val="16"/>
              </w:rPr>
              <w:t>Event records naming member places: City of Creede town (1 record).</w:t>
            </w:r>
          </w:p>
        </w:tc>
        <w:tc>
          <w:tcPr>
            <w:tcW w:type="dxa" w:w="250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926"/>
          </w:tcPr>
          <w:p>
            <w:pPr>
              <w:spacing w:after="0"/>
              <w:jc w:val="left"/>
            </w:pPr>
            <w:r>
              <w:rPr>
                <w:sz w:val="16"/>
              </w:rPr>
              <w:t>Tsunami</w:t>
            </w:r>
          </w:p>
        </w:tc>
        <w:tc>
          <w:tcPr>
            <w:tcW w:type="dxa" w:w="1857"/>
          </w:tcPr>
          <w:p>
            <w:pPr>
              <w:spacing w:after="0"/>
              <w:jc w:val="left"/>
            </w:pPr>
            <w:r>
              <w:rPr>
                <w:sz w:val="16"/>
              </w:rPr>
              <w:t>none (count and damage)</w:t>
            </w:r>
          </w:p>
        </w:tc>
        <w:tc>
          <w:tcPr>
            <w:tcW w:type="dxa" w:w="1713"/>
          </w:tcPr>
          <w:p>
            <w:pPr>
              <w:spacing w:after="0"/>
              <w:jc w:val="right"/>
            </w:pPr>
            <w:r>
              <w:rPr>
                <w:sz w:val="16"/>
              </w:rPr>
              <w:t>0</w:t>
            </w:r>
          </w:p>
        </w:tc>
        <w:tc>
          <w:tcPr>
            <w:tcW w:type="dxa" w:w="1508"/>
          </w:tcPr>
          <w:p>
            <w:pPr>
              <w:spacing w:after="0"/>
              <w:jc w:val="left"/>
            </w:pPr>
          </w:p>
        </w:tc>
        <w:tc>
          <w:tcPr>
            <w:tcW w:type="dxa" w:w="1511"/>
          </w:tcPr>
          <w:p>
            <w:pPr>
              <w:spacing w:after="0"/>
              <w:jc w:val="left"/>
            </w:pPr>
          </w:p>
        </w:tc>
        <w:tc>
          <w:tcPr>
            <w:tcW w:type="dxa" w:w="1284"/>
          </w:tcPr>
          <w:p>
            <w:pPr>
              <w:spacing w:after="0"/>
              <w:jc w:val="left"/>
            </w:pPr>
          </w:p>
        </w:tc>
        <w:tc>
          <w:tcPr>
            <w:tcW w:type="dxa" w:w="1805"/>
          </w:tcPr>
          <w:p>
            <w:pPr>
              <w:spacing w:after="0"/>
              <w:jc w:val="left"/>
            </w:pPr>
          </w:p>
        </w:tc>
        <w:tc>
          <w:tcPr>
            <w:tcW w:type="dxa" w:w="2508"/>
          </w:tcPr>
          <w:p>
            <w:pPr>
              <w:spacing w:after="0"/>
              <w:jc w:val="left"/>
            </w:pPr>
            <w:r>
              <w:rPr>
                <w:sz w:val="16"/>
              </w:rPr>
              <w:t>Physical measure: in event narratives only; local data required.</w:t>
            </w:r>
          </w:p>
        </w:tc>
      </w:tr>
      <w:tr>
        <w:trPr>
          <w:cantSplit/>
        </w:trPr>
        <w:tc>
          <w:tcPr>
            <w:tcW w:type="dxa" w:w="1926"/>
          </w:tcPr>
          <w:p>
            <w:pPr>
              <w:spacing w:after="0"/>
              <w:jc w:val="left"/>
            </w:pPr>
            <w:r>
              <w:rPr>
                <w:sz w:val="16"/>
              </w:rPr>
              <w:t>Volcanic Ash, Volcanic Ashfall</w:t>
            </w:r>
          </w:p>
        </w:tc>
        <w:tc>
          <w:tcPr>
            <w:tcW w:type="dxa" w:w="1857"/>
          </w:tcPr>
          <w:p>
            <w:pPr>
              <w:spacing w:after="0"/>
              <w:jc w:val="left"/>
            </w:pPr>
            <w:r>
              <w:rPr>
                <w:sz w:val="16"/>
              </w:rPr>
              <w:t>Volcanic Explosivity Index (local data)</w:t>
            </w:r>
          </w:p>
        </w:tc>
        <w:tc>
          <w:tcPr>
            <w:tcW w:type="dxa" w:w="1713"/>
          </w:tcPr>
          <w:p>
            <w:pPr>
              <w:spacing w:after="0"/>
              <w:jc w:val="right"/>
            </w:pPr>
            <w:r>
              <w:rPr>
                <w:sz w:val="16"/>
              </w:rPr>
              <w:t>0</w:t>
            </w:r>
          </w:p>
        </w:tc>
        <w:tc>
          <w:tcPr>
            <w:tcW w:type="dxa" w:w="1508"/>
          </w:tcPr>
          <w:p>
            <w:pPr>
              <w:spacing w:after="0"/>
              <w:jc w:val="left"/>
            </w:pPr>
          </w:p>
        </w:tc>
        <w:tc>
          <w:tcPr>
            <w:tcW w:type="dxa" w:w="1511"/>
          </w:tcPr>
          <w:p>
            <w:pPr>
              <w:spacing w:after="0"/>
              <w:jc w:val="left"/>
            </w:pPr>
          </w:p>
        </w:tc>
        <w:tc>
          <w:tcPr>
            <w:tcW w:type="dxa" w:w="1284"/>
          </w:tcPr>
          <w:p>
            <w:pPr>
              <w:spacing w:after="0"/>
              <w:jc w:val="left"/>
            </w:pPr>
          </w:p>
        </w:tc>
        <w:tc>
          <w:tcPr>
            <w:tcW w:type="dxa" w:w="1805"/>
          </w:tcPr>
          <w:p>
            <w:pPr>
              <w:spacing w:after="0"/>
              <w:jc w:val="left"/>
            </w:pPr>
          </w:p>
        </w:tc>
        <w:tc>
          <w:tcPr>
            <w:tcW w:type="dxa" w:w="2508"/>
          </w:tcPr>
          <w:p>
            <w:pPr>
              <w:spacing w:after="0"/>
              <w:jc w:val="left"/>
            </w:pPr>
            <w:r>
              <w:rPr>
                <w:sz w:val="16"/>
              </w:rPr>
              <w:t>Physical measure: in event narratives only; local data required.</w:t>
            </w:r>
          </w:p>
        </w:tc>
      </w:tr>
      <w:tr>
        <w:trPr>
          <w:cantSplit/>
        </w:trPr>
        <w:tc>
          <w:tcPr>
            <w:tcW w:type="dxa" w:w="1926"/>
          </w:tcPr>
          <w:p>
            <w:pPr>
              <w:spacing w:after="0"/>
              <w:jc w:val="left"/>
            </w:pPr>
            <w:r>
              <w:rPr>
                <w:sz w:val="16"/>
              </w:rPr>
              <w:t>Wildfire</w:t>
            </w:r>
          </w:p>
        </w:tc>
        <w:tc>
          <w:tcPr>
            <w:tcW w:type="dxa" w:w="1857"/>
          </w:tcPr>
          <w:p>
            <w:pPr>
              <w:spacing w:after="0"/>
              <w:jc w:val="left"/>
            </w:pPr>
            <w:r>
              <w:rPr>
                <w:sz w:val="16"/>
              </w:rPr>
              <w:t>acres burned (local data)</w:t>
            </w:r>
          </w:p>
        </w:tc>
        <w:tc>
          <w:tcPr>
            <w:tcW w:type="dxa" w:w="1713"/>
          </w:tcPr>
          <w:p>
            <w:pPr>
              <w:spacing w:after="0"/>
              <w:jc w:val="right"/>
            </w:pPr>
            <w:r>
              <w:rPr>
                <w:sz w:val="16"/>
              </w:rPr>
              <w:t>2, 2013 to 2013 (2 zone-level)</w:t>
            </w:r>
          </w:p>
        </w:tc>
        <w:tc>
          <w:tcPr>
            <w:tcW w:type="dxa" w:w="1508"/>
          </w:tcPr>
          <w:p>
            <w:pPr>
              <w:spacing w:after="0"/>
              <w:jc w:val="left"/>
            </w:pPr>
          </w:p>
        </w:tc>
        <w:tc>
          <w:tcPr>
            <w:tcW w:type="dxa" w:w="1511"/>
          </w:tcPr>
          <w:p>
            <w:pPr>
              <w:spacing w:after="0"/>
              <w:jc w:val="left"/>
            </w:pPr>
            <w:r>
              <w:rPr>
                <w:sz w:val="16"/>
              </w:rPr>
              <w:t>No damage reported in 2 records.</w:t>
            </w:r>
          </w:p>
        </w:tc>
        <w:tc>
          <w:tcPr>
            <w:tcW w:type="dxa" w:w="1284"/>
          </w:tcPr>
          <w:p>
            <w:pPr>
              <w:spacing w:after="0"/>
              <w:jc w:val="left"/>
            </w:pPr>
          </w:p>
        </w:tc>
        <w:tc>
          <w:tcPr>
            <w:tcW w:type="dxa" w:w="1805"/>
          </w:tcPr>
          <w:p>
            <w:pPr>
              <w:spacing w:after="0"/>
              <w:jc w:val="left"/>
            </w:pPr>
            <w:r>
              <w:rPr>
                <w:sz w:val="16"/>
              </w:rPr>
              <w:t>Zone-level records: applies countywide; national data do not locate these events within the county.</w:t>
            </w:r>
          </w:p>
        </w:tc>
        <w:tc>
          <w:tcPr>
            <w:tcW w:type="dxa" w:w="2508"/>
          </w:tcPr>
          <w:p>
            <w:pPr>
              <w:spacing w:after="0"/>
              <w:jc w:val="left"/>
            </w:pPr>
            <w:r>
              <w:rPr>
                <w:sz w:val="16"/>
              </w:rPr>
              <w:t>Acres burned: in event narratives only; local data required.</w:t>
            </w:r>
          </w:p>
        </w:tc>
      </w:tr>
      <w:tr>
        <w:trPr>
          <w:cantSplit/>
        </w:trPr>
        <w:tc>
          <w:tcPr>
            <w:tcW w:type="dxa" w:w="1926"/>
          </w:tcPr>
          <w:p>
            <w:pPr>
              <w:spacing w:after="0"/>
              <w:jc w:val="left"/>
            </w:pPr>
            <w:r>
              <w:rPr>
                <w:sz w:val="16"/>
              </w:rPr>
              <w:t>Winter Storm, Heavy Snow, Blizzard, Lake-Effect Snow, Winter Weather, Sleet</w:t>
            </w:r>
          </w:p>
        </w:tc>
        <w:tc>
          <w:tcPr>
            <w:tcW w:type="dxa" w:w="1857"/>
          </w:tcPr>
          <w:p>
            <w:pPr>
              <w:spacing w:after="0"/>
              <w:jc w:val="left"/>
            </w:pPr>
            <w:r>
              <w:rPr>
                <w:sz w:val="16"/>
              </w:rPr>
              <w:t>none in data (snowfall local)</w:t>
            </w:r>
          </w:p>
        </w:tc>
        <w:tc>
          <w:tcPr>
            <w:tcW w:type="dxa" w:w="1713"/>
          </w:tcPr>
          <w:p>
            <w:pPr>
              <w:spacing w:after="0"/>
              <w:jc w:val="right"/>
            </w:pPr>
            <w:r>
              <w:rPr>
                <w:sz w:val="16"/>
              </w:rPr>
              <w:t>356, 1996 to 2026 (356 zone-level)</w:t>
            </w:r>
          </w:p>
        </w:tc>
        <w:tc>
          <w:tcPr>
            <w:tcW w:type="dxa" w:w="1508"/>
          </w:tcPr>
          <w:p>
            <w:pPr>
              <w:spacing w:after="0"/>
              <w:jc w:val="left"/>
            </w:pPr>
          </w:p>
        </w:tc>
        <w:tc>
          <w:tcPr>
            <w:tcW w:type="dxa" w:w="1511"/>
          </w:tcPr>
          <w:p>
            <w:pPr>
              <w:spacing w:after="0"/>
              <w:jc w:val="left"/>
            </w:pPr>
            <w:r>
              <w:rPr>
                <w:sz w:val="16"/>
              </w:rPr>
              <w:t>No damage reported in 356 records.</w:t>
            </w:r>
          </w:p>
        </w:tc>
        <w:tc>
          <w:tcPr>
            <w:tcW w:type="dxa" w:w="1284"/>
          </w:tcPr>
          <w:p>
            <w:pPr>
              <w:spacing w:after="0"/>
              <w:jc w:val="left"/>
            </w:pPr>
          </w:p>
        </w:tc>
        <w:tc>
          <w:tcPr>
            <w:tcW w:type="dxa" w:w="1805"/>
          </w:tcPr>
          <w:p>
            <w:pPr>
              <w:spacing w:after="0"/>
              <w:jc w:val="left"/>
            </w:pPr>
            <w:r>
              <w:rPr>
                <w:sz w:val="16"/>
              </w:rPr>
              <w:t>Zone-level records: applies countywide; national data do not locate these events within the county.</w:t>
            </w:r>
          </w:p>
        </w:tc>
        <w:tc>
          <w:tcPr>
            <w:tcW w:type="dxa" w:w="250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8</w:t>
      </w:r>
    </w:p>
    <w:p>
      <w:pPr>
        <w:keepNext/>
        <w:spacing w:after="40" w:before="0"/>
      </w:pPr>
      <w:r>
        <w:rPr>
          <w:b/>
        </w:rPr>
        <w:t xml:space="preserve">Counted incidents: </w:t>
      </w:r>
      <w:r>
        <w:rPr/>
        <w:t>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33"/>
        <w:gridCol w:w="1233"/>
        <w:gridCol w:w="1233"/>
        <w:gridCol w:w="1657"/>
        <w:gridCol w:w="2506"/>
        <w:gridCol w:w="2718"/>
        <w:gridCol w:w="1700"/>
        <w:gridCol w:w="770"/>
        <w:gridCol w:w="1063"/>
      </w:tblGrid>
      <w:tr>
        <w:trPr>
          <w:cantSplit/>
          <w:tblHeader/>
        </w:trPr>
        <w:tc>
          <w:tcPr>
            <w:tcW w:type="dxa" w:w="1233"/>
            <w:shd w:val="clear" w:color="auto" w:fill="E8E8E8"/>
          </w:tcPr>
          <w:p>
            <w:pPr>
              <w:spacing w:after="0"/>
              <w:jc w:val="left"/>
            </w:pPr>
            <w:r>
              <w:rPr>
                <w:b/>
                <w:sz w:val="16"/>
              </w:rPr>
              <w:t>Declared</w:t>
            </w:r>
          </w:p>
        </w:tc>
        <w:tc>
          <w:tcPr>
            <w:tcW w:type="dxa" w:w="1233"/>
            <w:shd w:val="clear" w:color="auto" w:fill="E8E8E8"/>
          </w:tcPr>
          <w:p>
            <w:pPr>
              <w:spacing w:after="0"/>
              <w:jc w:val="left"/>
            </w:pPr>
            <w:r>
              <w:rPr>
                <w:b/>
                <w:sz w:val="16"/>
              </w:rPr>
              <w:t>Incident began</w:t>
            </w:r>
          </w:p>
        </w:tc>
        <w:tc>
          <w:tcPr>
            <w:tcW w:type="dxa" w:w="1233"/>
            <w:shd w:val="clear" w:color="auto" w:fill="E8E8E8"/>
          </w:tcPr>
          <w:p>
            <w:pPr>
              <w:spacing w:after="0"/>
              <w:jc w:val="left"/>
            </w:pPr>
            <w:r>
              <w:rPr>
                <w:b/>
                <w:sz w:val="16"/>
              </w:rPr>
              <w:t>FEMA number</w:t>
            </w:r>
          </w:p>
        </w:tc>
        <w:tc>
          <w:tcPr>
            <w:tcW w:type="dxa" w:w="1657"/>
            <w:shd w:val="clear" w:color="auto" w:fill="E8E8E8"/>
          </w:tcPr>
          <w:p>
            <w:pPr>
              <w:spacing w:after="0"/>
              <w:jc w:val="left"/>
            </w:pPr>
            <w:r>
              <w:rPr>
                <w:b/>
                <w:sz w:val="16"/>
              </w:rPr>
              <w:t>Type</w:t>
            </w:r>
          </w:p>
        </w:tc>
        <w:tc>
          <w:tcPr>
            <w:tcW w:type="dxa" w:w="2506"/>
            <w:shd w:val="clear" w:color="auto" w:fill="E8E8E8"/>
          </w:tcPr>
          <w:p>
            <w:pPr>
              <w:spacing w:after="0"/>
              <w:jc w:val="left"/>
            </w:pPr>
            <w:r>
              <w:rPr>
                <w:b/>
                <w:sz w:val="16"/>
              </w:rPr>
              <w:t>Title</w:t>
            </w:r>
          </w:p>
        </w:tc>
        <w:tc>
          <w:tcPr>
            <w:tcW w:type="dxa" w:w="2718"/>
            <w:shd w:val="clear" w:color="auto" w:fill="E8E8E8"/>
          </w:tcPr>
          <w:p>
            <w:pPr>
              <w:spacing w:after="0"/>
              <w:jc w:val="left"/>
            </w:pPr>
            <w:r>
              <w:rPr>
                <w:b/>
                <w:sz w:val="16"/>
              </w:rPr>
              <w:t>Mapped hazard</w:t>
            </w:r>
          </w:p>
        </w:tc>
        <w:tc>
          <w:tcPr>
            <w:tcW w:type="dxa" w:w="170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70"/>
            <w:shd w:val="clear" w:color="auto" w:fill="E8E8E8"/>
          </w:tcPr>
          <w:p>
            <w:pPr>
              <w:spacing w:after="0"/>
              <w:jc w:val="left"/>
            </w:pPr>
            <w:r>
              <w:rPr>
                <w:b/>
                <w:sz w:val="16"/>
              </w:rPr>
              <w:t>Flags</w:t>
            </w:r>
          </w:p>
        </w:tc>
        <w:tc>
          <w:tcPr>
            <w:tcW w:type="dxa" w:w="1063"/>
            <w:shd w:val="clear" w:color="auto" w:fill="E8E8E8"/>
          </w:tcPr>
          <w:p>
            <w:pPr>
              <w:spacing w:after="0"/>
              <w:jc w:val="left"/>
            </w:pPr>
            <w:r>
              <w:rPr>
                <w:b/>
                <w:sz w:val="16"/>
              </w:rPr>
              <w:t>Notes</w:t>
            </w:r>
          </w:p>
        </w:tc>
      </w:tr>
      <w:tr>
        <w:trPr>
          <w:cantSplit/>
        </w:trPr>
        <w:tc>
          <w:tcPr>
            <w:tcW w:type="dxa" w:w="1233"/>
          </w:tcPr>
          <w:p>
            <w:pPr>
              <w:spacing w:after="0"/>
              <w:jc w:val="left"/>
            </w:pPr>
            <w:r>
              <w:rPr>
                <w:sz w:val="16"/>
              </w:rPr>
              <w:t>2020-03-28</w:t>
            </w:r>
          </w:p>
        </w:tc>
        <w:tc>
          <w:tcPr>
            <w:tcW w:type="dxa" w:w="1233"/>
          </w:tcPr>
          <w:p>
            <w:pPr>
              <w:spacing w:after="0"/>
              <w:jc w:val="left"/>
            </w:pPr>
            <w:r>
              <w:rPr>
                <w:sz w:val="16"/>
              </w:rPr>
              <w:t>2020-01-20</w:t>
            </w:r>
          </w:p>
        </w:tc>
        <w:tc>
          <w:tcPr>
            <w:tcW w:type="dxa" w:w="1233"/>
          </w:tcPr>
          <w:p>
            <w:pPr>
              <w:spacing w:after="0"/>
              <w:jc w:val="left"/>
            </w:pPr>
            <w:r>
              <w:rPr>
                <w:sz w:val="16"/>
              </w:rPr>
              <w:t>DR-4498-CO</w:t>
            </w:r>
          </w:p>
        </w:tc>
        <w:tc>
          <w:tcPr>
            <w:tcW w:type="dxa" w:w="1657"/>
          </w:tcPr>
          <w:p>
            <w:pPr>
              <w:spacing w:after="0"/>
              <w:jc w:val="left"/>
            </w:pPr>
            <w:r>
              <w:rPr>
                <w:sz w:val="16"/>
              </w:rPr>
              <w:t>Major disaster</w:t>
            </w:r>
          </w:p>
        </w:tc>
        <w:tc>
          <w:tcPr>
            <w:tcW w:type="dxa" w:w="2506"/>
          </w:tcPr>
          <w:p>
            <w:pPr>
              <w:spacing w:after="0"/>
              <w:jc w:val="left"/>
            </w:pPr>
            <w:r>
              <w:rPr>
                <w:sz w:val="16"/>
              </w:rPr>
              <w:t>COVID-19 PANDEMIC</w:t>
            </w:r>
          </w:p>
        </w:tc>
        <w:tc>
          <w:tcPr>
            <w:tcW w:type="dxa" w:w="2718"/>
          </w:tcPr>
          <w:p>
            <w:pPr>
              <w:spacing w:after="0"/>
              <w:jc w:val="left"/>
            </w:pPr>
            <w:r>
              <w:rPr>
                <w:sz w:val="16"/>
              </w:rPr>
              <w:t>Non-natural, not counted</w:t>
            </w:r>
          </w:p>
        </w:tc>
        <w:tc>
          <w:tcPr>
            <w:tcW w:type="dxa" w:w="1700"/>
          </w:tcPr>
          <w:p>
            <w:pPr>
              <w:spacing w:after="0"/>
              <w:jc w:val="right"/>
            </w:pPr>
            <w:r>
              <w:rPr>
                <w:sz w:val="16"/>
              </w:rPr>
              <w:t>none found</w:t>
            </w:r>
          </w:p>
        </w:tc>
        <w:tc>
          <w:tcPr>
            <w:tcW w:type="dxa" w:w="770"/>
          </w:tcPr>
          <w:p>
            <w:pPr>
              <w:spacing w:after="0"/>
              <w:jc w:val="left"/>
            </w:pPr>
          </w:p>
        </w:tc>
        <w:tc>
          <w:tcPr>
            <w:tcW w:type="dxa" w:w="1063"/>
          </w:tcPr>
          <w:p>
            <w:pPr>
              <w:spacing w:after="0"/>
              <w:jc w:val="left"/>
            </w:pPr>
          </w:p>
        </w:tc>
      </w:tr>
      <w:tr>
        <w:trPr>
          <w:cantSplit/>
        </w:trPr>
        <w:tc>
          <w:tcPr>
            <w:tcW w:type="dxa" w:w="1233"/>
          </w:tcPr>
          <w:p>
            <w:pPr>
              <w:spacing w:after="0"/>
              <w:jc w:val="left"/>
            </w:pPr>
            <w:r>
              <w:rPr>
                <w:sz w:val="16"/>
              </w:rPr>
              <w:t>2020-03-13</w:t>
            </w:r>
          </w:p>
        </w:tc>
        <w:tc>
          <w:tcPr>
            <w:tcW w:type="dxa" w:w="1233"/>
          </w:tcPr>
          <w:p>
            <w:pPr>
              <w:spacing w:after="0"/>
              <w:jc w:val="left"/>
            </w:pPr>
            <w:r>
              <w:rPr>
                <w:sz w:val="16"/>
              </w:rPr>
              <w:t>2020-01-20</w:t>
            </w:r>
          </w:p>
        </w:tc>
        <w:tc>
          <w:tcPr>
            <w:tcW w:type="dxa" w:w="1233"/>
          </w:tcPr>
          <w:p>
            <w:pPr>
              <w:spacing w:after="0"/>
              <w:jc w:val="left"/>
            </w:pPr>
            <w:r>
              <w:rPr>
                <w:sz w:val="16"/>
              </w:rPr>
              <w:t>EM-3436-CO</w:t>
            </w:r>
          </w:p>
        </w:tc>
        <w:tc>
          <w:tcPr>
            <w:tcW w:type="dxa" w:w="1657"/>
          </w:tcPr>
          <w:p>
            <w:pPr>
              <w:spacing w:after="0"/>
              <w:jc w:val="left"/>
            </w:pPr>
            <w:r>
              <w:rPr>
                <w:sz w:val="16"/>
              </w:rPr>
              <w:t>Emergency</w:t>
            </w:r>
          </w:p>
        </w:tc>
        <w:tc>
          <w:tcPr>
            <w:tcW w:type="dxa" w:w="2506"/>
          </w:tcPr>
          <w:p>
            <w:pPr>
              <w:spacing w:after="0"/>
              <w:jc w:val="left"/>
            </w:pPr>
            <w:r>
              <w:rPr>
                <w:sz w:val="16"/>
              </w:rPr>
              <w:t>COVID-19</w:t>
            </w:r>
          </w:p>
        </w:tc>
        <w:tc>
          <w:tcPr>
            <w:tcW w:type="dxa" w:w="2718"/>
          </w:tcPr>
          <w:p>
            <w:pPr>
              <w:spacing w:after="0"/>
              <w:jc w:val="left"/>
            </w:pPr>
            <w:r>
              <w:rPr>
                <w:sz w:val="16"/>
              </w:rPr>
              <w:t>Non-natural, not counted</w:t>
            </w:r>
          </w:p>
        </w:tc>
        <w:tc>
          <w:tcPr>
            <w:tcW w:type="dxa" w:w="1700"/>
          </w:tcPr>
          <w:p>
            <w:pPr>
              <w:spacing w:after="0"/>
              <w:jc w:val="right"/>
            </w:pPr>
            <w:r>
              <w:rPr>
                <w:sz w:val="16"/>
              </w:rPr>
              <w:t>none found</w:t>
            </w:r>
          </w:p>
        </w:tc>
        <w:tc>
          <w:tcPr>
            <w:tcW w:type="dxa" w:w="770"/>
          </w:tcPr>
          <w:p>
            <w:pPr>
              <w:spacing w:after="0"/>
              <w:jc w:val="left"/>
            </w:pPr>
          </w:p>
        </w:tc>
        <w:tc>
          <w:tcPr>
            <w:tcW w:type="dxa" w:w="1063"/>
          </w:tcPr>
          <w:p>
            <w:pPr>
              <w:spacing w:after="0"/>
              <w:jc w:val="left"/>
            </w:pPr>
            <w:r>
              <w:rPr>
                <w:sz w:val="16"/>
              </w:rPr>
              <w:t>same incident as DR-4498</w:t>
            </w:r>
          </w:p>
        </w:tc>
      </w:tr>
      <w:tr>
        <w:trPr>
          <w:cantSplit/>
        </w:trPr>
        <w:tc>
          <w:tcPr>
            <w:tcW w:type="dxa" w:w="1233"/>
          </w:tcPr>
          <w:p>
            <w:pPr>
              <w:spacing w:after="0"/>
              <w:jc w:val="left"/>
            </w:pPr>
            <w:r>
              <w:rPr>
                <w:sz w:val="16"/>
              </w:rPr>
              <w:t>2013-06-21</w:t>
            </w:r>
          </w:p>
        </w:tc>
        <w:tc>
          <w:tcPr>
            <w:tcW w:type="dxa" w:w="1233"/>
          </w:tcPr>
          <w:p>
            <w:pPr>
              <w:spacing w:after="0"/>
              <w:jc w:val="left"/>
            </w:pPr>
            <w:r>
              <w:rPr>
                <w:sz w:val="16"/>
              </w:rPr>
              <w:t>2013-06-21</w:t>
            </w:r>
          </w:p>
        </w:tc>
        <w:tc>
          <w:tcPr>
            <w:tcW w:type="dxa" w:w="1233"/>
          </w:tcPr>
          <w:p>
            <w:pPr>
              <w:spacing w:after="0"/>
              <w:jc w:val="left"/>
            </w:pPr>
            <w:r>
              <w:rPr>
                <w:sz w:val="16"/>
              </w:rPr>
              <w:t>FM-5031-CO</w:t>
            </w:r>
          </w:p>
        </w:tc>
        <w:tc>
          <w:tcPr>
            <w:tcW w:type="dxa" w:w="1657"/>
          </w:tcPr>
          <w:p>
            <w:pPr>
              <w:spacing w:after="0"/>
              <w:jc w:val="left"/>
            </w:pPr>
            <w:r>
              <w:rPr>
                <w:sz w:val="16"/>
              </w:rPr>
              <w:t>Fire management</w:t>
            </w:r>
          </w:p>
        </w:tc>
        <w:tc>
          <w:tcPr>
            <w:tcW w:type="dxa" w:w="2506"/>
          </w:tcPr>
          <w:p>
            <w:pPr>
              <w:spacing w:after="0"/>
              <w:jc w:val="left"/>
            </w:pPr>
            <w:r>
              <w:rPr>
                <w:sz w:val="16"/>
              </w:rPr>
              <w:t>WEST FORK FIRE COMPLEX</w:t>
            </w:r>
          </w:p>
        </w:tc>
        <w:tc>
          <w:tcPr>
            <w:tcW w:type="dxa" w:w="2718"/>
          </w:tcPr>
          <w:p>
            <w:pPr>
              <w:spacing w:after="0"/>
              <w:jc w:val="left"/>
            </w:pPr>
            <w:r>
              <w:rPr>
                <w:sz w:val="16"/>
              </w:rPr>
              <w:t>Wildfire</w:t>
            </w:r>
          </w:p>
        </w:tc>
        <w:tc>
          <w:tcPr>
            <w:tcW w:type="dxa" w:w="1700"/>
          </w:tcPr>
          <w:p>
            <w:pPr>
              <w:spacing w:after="0"/>
              <w:jc w:val="right"/>
            </w:pPr>
            <w:r>
              <w:rPr>
                <w:sz w:val="16"/>
              </w:rPr>
              <w:t>none found</w:t>
            </w:r>
          </w:p>
        </w:tc>
        <w:tc>
          <w:tcPr>
            <w:tcW w:type="dxa" w:w="770"/>
          </w:tcPr>
          <w:p>
            <w:pPr>
              <w:spacing w:after="0"/>
              <w:jc w:val="left"/>
            </w:pPr>
          </w:p>
        </w:tc>
        <w:tc>
          <w:tcPr>
            <w:tcW w:type="dxa" w:w="1063"/>
          </w:tcPr>
          <w:p>
            <w:pPr>
              <w:spacing w:after="0"/>
              <w:jc w:val="left"/>
            </w:pPr>
          </w:p>
        </w:tc>
      </w:tr>
      <w:tr>
        <w:trPr>
          <w:cantSplit/>
        </w:trPr>
        <w:tc>
          <w:tcPr>
            <w:tcW w:type="dxa" w:w="1233"/>
          </w:tcPr>
          <w:p>
            <w:pPr>
              <w:spacing w:after="0"/>
              <w:jc w:val="left"/>
            </w:pPr>
            <w:r>
              <w:rPr>
                <w:sz w:val="16"/>
              </w:rPr>
              <w:t>2005-09-05</w:t>
            </w:r>
          </w:p>
        </w:tc>
        <w:tc>
          <w:tcPr>
            <w:tcW w:type="dxa" w:w="1233"/>
          </w:tcPr>
          <w:p>
            <w:pPr>
              <w:spacing w:after="0"/>
              <w:jc w:val="left"/>
            </w:pPr>
            <w:r>
              <w:rPr>
                <w:sz w:val="16"/>
              </w:rPr>
              <w:t>2005-08-29</w:t>
            </w:r>
          </w:p>
        </w:tc>
        <w:tc>
          <w:tcPr>
            <w:tcW w:type="dxa" w:w="1233"/>
          </w:tcPr>
          <w:p>
            <w:pPr>
              <w:spacing w:after="0"/>
              <w:jc w:val="left"/>
            </w:pPr>
            <w:r>
              <w:rPr>
                <w:sz w:val="16"/>
              </w:rPr>
              <w:t>EM-3224-CO</w:t>
            </w:r>
          </w:p>
        </w:tc>
        <w:tc>
          <w:tcPr>
            <w:tcW w:type="dxa" w:w="1657"/>
          </w:tcPr>
          <w:p>
            <w:pPr>
              <w:spacing w:after="0"/>
              <w:jc w:val="left"/>
            </w:pPr>
            <w:r>
              <w:rPr>
                <w:sz w:val="16"/>
              </w:rPr>
              <w:t>Emergency</w:t>
            </w:r>
          </w:p>
        </w:tc>
        <w:tc>
          <w:tcPr>
            <w:tcW w:type="dxa" w:w="2506"/>
          </w:tcPr>
          <w:p>
            <w:pPr>
              <w:spacing w:after="0"/>
              <w:jc w:val="left"/>
            </w:pPr>
            <w:r>
              <w:rPr>
                <w:sz w:val="16"/>
              </w:rPr>
              <w:t>HURRICANE KATRINA EVACUATION</w:t>
            </w:r>
          </w:p>
        </w:tc>
        <w:tc>
          <w:tcPr>
            <w:tcW w:type="dxa" w:w="2718"/>
          </w:tcPr>
          <w:p>
            <w:pPr>
              <w:spacing w:after="0"/>
              <w:jc w:val="left"/>
            </w:pPr>
            <w:r>
              <w:rPr>
                <w:sz w:val="16"/>
              </w:rPr>
              <w:t>Hurricane: evacuation support, not a local hazard event; not counted</w:t>
            </w:r>
          </w:p>
        </w:tc>
        <w:tc>
          <w:tcPr>
            <w:tcW w:type="dxa" w:w="1700"/>
          </w:tcPr>
          <w:p>
            <w:pPr>
              <w:spacing w:after="0"/>
              <w:jc w:val="right"/>
            </w:pPr>
            <w:r>
              <w:rPr>
                <w:sz w:val="16"/>
              </w:rPr>
              <w:t>none found</w:t>
            </w:r>
          </w:p>
        </w:tc>
        <w:tc>
          <w:tcPr>
            <w:tcW w:type="dxa" w:w="770"/>
          </w:tcPr>
          <w:p>
            <w:pPr>
              <w:spacing w:after="0"/>
              <w:jc w:val="left"/>
            </w:pPr>
          </w:p>
        </w:tc>
        <w:tc>
          <w:tcPr>
            <w:tcW w:type="dxa" w:w="1063"/>
          </w:tcPr>
          <w:p>
            <w:pPr>
              <w:spacing w:after="0"/>
              <w:jc w:val="left"/>
            </w:pPr>
          </w:p>
        </w:tc>
      </w:tr>
      <w:tr>
        <w:trPr>
          <w:cantSplit/>
        </w:trPr>
        <w:tc>
          <w:tcPr>
            <w:tcW w:type="dxa" w:w="1233"/>
          </w:tcPr>
          <w:p>
            <w:pPr>
              <w:spacing w:after="0"/>
              <w:jc w:val="left"/>
            </w:pPr>
            <w:r>
              <w:rPr>
                <w:sz w:val="16"/>
              </w:rPr>
              <w:t>2002-06-19</w:t>
            </w:r>
          </w:p>
        </w:tc>
        <w:tc>
          <w:tcPr>
            <w:tcW w:type="dxa" w:w="1233"/>
          </w:tcPr>
          <w:p>
            <w:pPr>
              <w:spacing w:after="0"/>
              <w:jc w:val="left"/>
            </w:pPr>
            <w:r>
              <w:rPr>
                <w:sz w:val="16"/>
              </w:rPr>
              <w:t>2002-04-23</w:t>
            </w:r>
          </w:p>
        </w:tc>
        <w:tc>
          <w:tcPr>
            <w:tcW w:type="dxa" w:w="1233"/>
          </w:tcPr>
          <w:p>
            <w:pPr>
              <w:spacing w:after="0"/>
              <w:jc w:val="left"/>
            </w:pPr>
            <w:r>
              <w:rPr>
                <w:sz w:val="16"/>
              </w:rPr>
              <w:t>DR-1421-CO</w:t>
            </w:r>
          </w:p>
        </w:tc>
        <w:tc>
          <w:tcPr>
            <w:tcW w:type="dxa" w:w="1657"/>
          </w:tcPr>
          <w:p>
            <w:pPr>
              <w:spacing w:after="0"/>
              <w:jc w:val="left"/>
            </w:pPr>
            <w:r>
              <w:rPr>
                <w:sz w:val="16"/>
              </w:rPr>
              <w:t>Major disaster</w:t>
            </w:r>
          </w:p>
        </w:tc>
        <w:tc>
          <w:tcPr>
            <w:tcW w:type="dxa" w:w="2506"/>
          </w:tcPr>
          <w:p>
            <w:pPr>
              <w:spacing w:after="0"/>
              <w:jc w:val="left"/>
            </w:pPr>
            <w:r>
              <w:rPr>
                <w:sz w:val="16"/>
              </w:rPr>
              <w:t>WILDFIRES</w:t>
            </w:r>
          </w:p>
        </w:tc>
        <w:tc>
          <w:tcPr>
            <w:tcW w:type="dxa" w:w="2718"/>
          </w:tcPr>
          <w:p>
            <w:pPr>
              <w:spacing w:after="0"/>
              <w:jc w:val="left"/>
            </w:pPr>
            <w:r>
              <w:rPr>
                <w:sz w:val="16"/>
              </w:rPr>
              <w:t>Wildfire</w:t>
            </w:r>
          </w:p>
        </w:tc>
        <w:tc>
          <w:tcPr>
            <w:tcW w:type="dxa" w:w="1700"/>
          </w:tcPr>
          <w:p>
            <w:pPr>
              <w:spacing w:after="0"/>
              <w:jc w:val="right"/>
            </w:pPr>
            <w:r>
              <w:rPr>
                <w:sz w:val="16"/>
              </w:rPr>
              <w:t>PA not declared for this county</w:t>
            </w:r>
          </w:p>
        </w:tc>
        <w:tc>
          <w:tcPr>
            <w:tcW w:type="dxa" w:w="770"/>
          </w:tcPr>
          <w:p>
            <w:pPr>
              <w:spacing w:after="0"/>
              <w:jc w:val="left"/>
            </w:pPr>
          </w:p>
        </w:tc>
        <w:tc>
          <w:tcPr>
            <w:tcW w:type="dxa" w:w="1063"/>
          </w:tcPr>
          <w:p>
            <w:pPr>
              <w:spacing w:after="0"/>
              <w:jc w:val="left"/>
            </w:pPr>
          </w:p>
        </w:tc>
      </w:tr>
      <w:tr>
        <w:trPr>
          <w:cantSplit/>
        </w:trPr>
        <w:tc>
          <w:tcPr>
            <w:tcW w:type="dxa" w:w="1233"/>
          </w:tcPr>
          <w:p>
            <w:pPr>
              <w:spacing w:after="0"/>
              <w:jc w:val="left"/>
            </w:pPr>
            <w:r>
              <w:rPr>
                <w:sz w:val="16"/>
              </w:rPr>
              <w:t>1977-01-29</w:t>
            </w:r>
          </w:p>
        </w:tc>
        <w:tc>
          <w:tcPr>
            <w:tcW w:type="dxa" w:w="1233"/>
          </w:tcPr>
          <w:p>
            <w:pPr>
              <w:spacing w:after="0"/>
              <w:jc w:val="left"/>
            </w:pPr>
            <w:r>
              <w:rPr>
                <w:sz w:val="16"/>
              </w:rPr>
              <w:t>1977-01-29</w:t>
            </w:r>
          </w:p>
        </w:tc>
        <w:tc>
          <w:tcPr>
            <w:tcW w:type="dxa" w:w="1233"/>
          </w:tcPr>
          <w:p>
            <w:pPr>
              <w:spacing w:after="0"/>
              <w:jc w:val="left"/>
            </w:pPr>
            <w:r>
              <w:rPr>
                <w:sz w:val="16"/>
              </w:rPr>
              <w:t>EM-3025-CO</w:t>
            </w:r>
          </w:p>
        </w:tc>
        <w:tc>
          <w:tcPr>
            <w:tcW w:type="dxa" w:w="1657"/>
          </w:tcPr>
          <w:p>
            <w:pPr>
              <w:spacing w:after="0"/>
              <w:jc w:val="left"/>
            </w:pPr>
            <w:r>
              <w:rPr>
                <w:sz w:val="16"/>
              </w:rPr>
              <w:t>Emergency</w:t>
            </w:r>
          </w:p>
        </w:tc>
        <w:tc>
          <w:tcPr>
            <w:tcW w:type="dxa" w:w="2506"/>
          </w:tcPr>
          <w:p>
            <w:pPr>
              <w:spacing w:after="0"/>
              <w:jc w:val="left"/>
            </w:pPr>
            <w:r>
              <w:rPr>
                <w:sz w:val="16"/>
              </w:rPr>
              <w:t>DROUGHT</w:t>
            </w:r>
          </w:p>
        </w:tc>
        <w:tc>
          <w:tcPr>
            <w:tcW w:type="dxa" w:w="2718"/>
          </w:tcPr>
          <w:p>
            <w:pPr>
              <w:spacing w:after="0"/>
              <w:jc w:val="left"/>
            </w:pPr>
            <w:r>
              <w:rPr>
                <w:sz w:val="16"/>
              </w:rPr>
              <w:t>Drought</w:t>
            </w:r>
          </w:p>
        </w:tc>
        <w:tc>
          <w:tcPr>
            <w:tcW w:type="dxa" w:w="1700"/>
          </w:tcPr>
          <w:p>
            <w:pPr>
              <w:spacing w:after="0"/>
              <w:jc w:val="right"/>
            </w:pPr>
            <w:r>
              <w:rPr>
                <w:sz w:val="16"/>
              </w:rPr>
              <w:t>none found</w:t>
            </w:r>
          </w:p>
        </w:tc>
        <w:tc>
          <w:tcPr>
            <w:tcW w:type="dxa" w:w="770"/>
          </w:tcPr>
          <w:p>
            <w:pPr>
              <w:spacing w:after="0"/>
              <w:jc w:val="left"/>
            </w:pPr>
          </w:p>
        </w:tc>
        <w:tc>
          <w:tcPr>
            <w:tcW w:type="dxa" w:w="1063"/>
          </w:tcPr>
          <w:p>
            <w:pPr>
              <w:spacing w:after="0"/>
              <w:jc w:val="left"/>
            </w:pPr>
          </w:p>
        </w:tc>
      </w:tr>
      <w:tr>
        <w:trPr>
          <w:cantSplit/>
        </w:trPr>
        <w:tc>
          <w:tcPr>
            <w:tcW w:type="dxa" w:w="1233"/>
          </w:tcPr>
          <w:p>
            <w:pPr>
              <w:spacing w:after="0"/>
              <w:jc w:val="left"/>
            </w:pPr>
            <w:r>
              <w:rPr>
                <w:sz w:val="16"/>
              </w:rPr>
              <w:t>1973-07-06</w:t>
            </w:r>
          </w:p>
        </w:tc>
        <w:tc>
          <w:tcPr>
            <w:tcW w:type="dxa" w:w="1233"/>
          </w:tcPr>
          <w:p>
            <w:pPr>
              <w:spacing w:after="0"/>
              <w:jc w:val="left"/>
            </w:pPr>
            <w:r>
              <w:rPr>
                <w:sz w:val="16"/>
              </w:rPr>
              <w:t>1973-07-06</w:t>
            </w:r>
          </w:p>
        </w:tc>
        <w:tc>
          <w:tcPr>
            <w:tcW w:type="dxa" w:w="1233"/>
          </w:tcPr>
          <w:p>
            <w:pPr>
              <w:spacing w:after="0"/>
              <w:jc w:val="left"/>
            </w:pPr>
            <w:r>
              <w:rPr>
                <w:sz w:val="16"/>
              </w:rPr>
              <w:t>DR-396-CO</w:t>
            </w:r>
          </w:p>
        </w:tc>
        <w:tc>
          <w:tcPr>
            <w:tcW w:type="dxa" w:w="1657"/>
          </w:tcPr>
          <w:p>
            <w:pPr>
              <w:spacing w:after="0"/>
              <w:jc w:val="left"/>
            </w:pPr>
            <w:r>
              <w:rPr>
                <w:sz w:val="16"/>
              </w:rPr>
              <w:t>Major disaster</w:t>
            </w:r>
          </w:p>
        </w:tc>
        <w:tc>
          <w:tcPr>
            <w:tcW w:type="dxa" w:w="2506"/>
          </w:tcPr>
          <w:p>
            <w:pPr>
              <w:spacing w:after="0"/>
              <w:jc w:val="left"/>
            </w:pPr>
            <w:r>
              <w:rPr>
                <w:sz w:val="16"/>
              </w:rPr>
              <w:t>FLOODING &amp; LANDSLIDES</w:t>
            </w:r>
          </w:p>
        </w:tc>
        <w:tc>
          <w:tcPr>
            <w:tcW w:type="dxa" w:w="2718"/>
          </w:tcPr>
          <w:p>
            <w:pPr>
              <w:spacing w:after="0"/>
              <w:jc w:val="left"/>
            </w:pPr>
            <w:r>
              <w:rPr>
                <w:sz w:val="16"/>
              </w:rPr>
              <w:t>Inland Flooding (primary); also designated: Landslide</w:t>
            </w:r>
          </w:p>
        </w:tc>
        <w:tc>
          <w:tcPr>
            <w:tcW w:type="dxa" w:w="1700"/>
          </w:tcPr>
          <w:p>
            <w:pPr>
              <w:spacing w:after="0"/>
              <w:jc w:val="right"/>
            </w:pPr>
            <w:r>
              <w:rPr>
                <w:sz w:val="16"/>
              </w:rPr>
              <w:t>none found</w:t>
            </w:r>
          </w:p>
        </w:tc>
        <w:tc>
          <w:tcPr>
            <w:tcW w:type="dxa" w:w="770"/>
          </w:tcPr>
          <w:p>
            <w:pPr>
              <w:spacing w:after="0"/>
              <w:jc w:val="left"/>
            </w:pPr>
          </w:p>
        </w:tc>
        <w:tc>
          <w:tcPr>
            <w:tcW w:type="dxa" w:w="1063"/>
          </w:tcPr>
          <w:p>
            <w:pPr>
              <w:spacing w:after="0"/>
              <w:jc w:val="left"/>
            </w:pPr>
          </w:p>
        </w:tc>
      </w:tr>
      <w:tr>
        <w:trPr>
          <w:cantSplit/>
        </w:trPr>
        <w:tc>
          <w:tcPr>
            <w:tcW w:type="dxa" w:w="1233"/>
          </w:tcPr>
          <w:p>
            <w:pPr>
              <w:spacing w:after="0"/>
              <w:jc w:val="left"/>
            </w:pPr>
            <w:r>
              <w:rPr>
                <w:sz w:val="16"/>
              </w:rPr>
              <w:t>1970-09-22</w:t>
            </w:r>
          </w:p>
        </w:tc>
        <w:tc>
          <w:tcPr>
            <w:tcW w:type="dxa" w:w="1233"/>
          </w:tcPr>
          <w:p>
            <w:pPr>
              <w:spacing w:after="0"/>
              <w:jc w:val="left"/>
            </w:pPr>
            <w:r>
              <w:rPr>
                <w:sz w:val="16"/>
              </w:rPr>
              <w:t>1970-09-22</w:t>
            </w:r>
          </w:p>
        </w:tc>
        <w:tc>
          <w:tcPr>
            <w:tcW w:type="dxa" w:w="1233"/>
          </w:tcPr>
          <w:p>
            <w:pPr>
              <w:spacing w:after="0"/>
              <w:jc w:val="left"/>
            </w:pPr>
            <w:r>
              <w:rPr>
                <w:sz w:val="16"/>
              </w:rPr>
              <w:t>DR-293-CO</w:t>
            </w:r>
          </w:p>
        </w:tc>
        <w:tc>
          <w:tcPr>
            <w:tcW w:type="dxa" w:w="1657"/>
          </w:tcPr>
          <w:p>
            <w:pPr>
              <w:spacing w:after="0"/>
              <w:jc w:val="left"/>
            </w:pPr>
            <w:r>
              <w:rPr>
                <w:sz w:val="16"/>
              </w:rPr>
              <w:t>Major disaster</w:t>
            </w:r>
          </w:p>
        </w:tc>
        <w:tc>
          <w:tcPr>
            <w:tcW w:type="dxa" w:w="2506"/>
          </w:tcPr>
          <w:p>
            <w:pPr>
              <w:spacing w:after="0"/>
              <w:jc w:val="left"/>
            </w:pPr>
            <w:r>
              <w:rPr>
                <w:sz w:val="16"/>
              </w:rPr>
              <w:t>HEAVY RAINS &amp; FLOODING</w:t>
            </w:r>
          </w:p>
        </w:tc>
        <w:tc>
          <w:tcPr>
            <w:tcW w:type="dxa" w:w="2718"/>
          </w:tcPr>
          <w:p>
            <w:pPr>
              <w:spacing w:after="0"/>
              <w:jc w:val="left"/>
            </w:pPr>
            <w:r>
              <w:rPr>
                <w:sz w:val="16"/>
              </w:rPr>
              <w:t>Inland Flooding</w:t>
            </w:r>
          </w:p>
        </w:tc>
        <w:tc>
          <w:tcPr>
            <w:tcW w:type="dxa" w:w="1700"/>
          </w:tcPr>
          <w:p>
            <w:pPr>
              <w:spacing w:after="0"/>
              <w:jc w:val="right"/>
            </w:pPr>
            <w:r>
              <w:rPr>
                <w:sz w:val="16"/>
              </w:rPr>
              <w:t>none found</w:t>
            </w:r>
          </w:p>
        </w:tc>
        <w:tc>
          <w:tcPr>
            <w:tcW w:type="dxa" w:w="770"/>
          </w:tcPr>
          <w:p>
            <w:pPr>
              <w:spacing w:after="0"/>
              <w:jc w:val="left"/>
            </w:pPr>
          </w:p>
        </w:tc>
        <w:tc>
          <w:tcPr>
            <w:tcW w:type="dxa" w:w="106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87"/>
        <w:gridCol w:w="1887"/>
        <w:gridCol w:w="1562"/>
        <w:gridCol w:w="2537"/>
        <w:gridCol w:w="1180"/>
        <w:gridCol w:w="2700"/>
        <w:gridCol w:w="1180"/>
        <w:gridCol w:w="1180"/>
      </w:tblGrid>
      <w:tr>
        <w:trPr>
          <w:cantSplit/>
          <w:tblHeader/>
        </w:trPr>
        <w:tc>
          <w:tcPr>
            <w:tcW w:type="dxa" w:w="1887"/>
            <w:shd w:val="clear" w:color="auto" w:fill="E8E8E8"/>
          </w:tcPr>
          <w:p>
            <w:pPr>
              <w:spacing w:after="0"/>
              <w:jc w:val="left"/>
            </w:pPr>
            <w:r>
              <w:rPr>
                <w:b/>
                <w:sz w:val="16"/>
              </w:rPr>
              <w:t>Declared</w:t>
            </w:r>
          </w:p>
        </w:tc>
        <w:tc>
          <w:tcPr>
            <w:tcW w:type="dxa" w:w="1887"/>
            <w:shd w:val="clear" w:color="auto" w:fill="E8E8E8"/>
          </w:tcPr>
          <w:p>
            <w:pPr>
              <w:spacing w:after="0"/>
              <w:jc w:val="left"/>
            </w:pPr>
            <w:r>
              <w:rPr>
                <w:b/>
                <w:sz w:val="16"/>
              </w:rPr>
              <w:t>Incident began</w:t>
            </w:r>
          </w:p>
        </w:tc>
        <w:tc>
          <w:tcPr>
            <w:tcW w:type="dxa" w:w="1562"/>
            <w:shd w:val="clear" w:color="auto" w:fill="E8E8E8"/>
          </w:tcPr>
          <w:p>
            <w:pPr>
              <w:spacing w:after="0"/>
              <w:jc w:val="left"/>
            </w:pPr>
            <w:r>
              <w:rPr>
                <w:b/>
                <w:sz w:val="16"/>
              </w:rPr>
              <w:t>FEMA number</w:t>
            </w:r>
          </w:p>
        </w:tc>
        <w:tc>
          <w:tcPr>
            <w:tcW w:type="dxa" w:w="2537"/>
            <w:shd w:val="clear" w:color="auto" w:fill="E8E8E8"/>
          </w:tcPr>
          <w:p>
            <w:pPr>
              <w:spacing w:after="0"/>
              <w:jc w:val="left"/>
            </w:pPr>
            <w:r>
              <w:rPr>
                <w:b/>
                <w:sz w:val="16"/>
              </w:rPr>
              <w:t>Type</w:t>
            </w:r>
          </w:p>
        </w:tc>
        <w:tc>
          <w:tcPr>
            <w:tcW w:type="dxa" w:w="1180"/>
            <w:shd w:val="clear" w:color="auto" w:fill="E8E8E8"/>
          </w:tcPr>
          <w:p>
            <w:pPr>
              <w:spacing w:after="0"/>
              <w:jc w:val="left"/>
            </w:pPr>
            <w:r>
              <w:rPr>
                <w:b/>
                <w:sz w:val="16"/>
              </w:rPr>
              <w:t>Title</w:t>
            </w:r>
          </w:p>
        </w:tc>
        <w:tc>
          <w:tcPr>
            <w:tcW w:type="dxa" w:w="2700"/>
            <w:shd w:val="clear" w:color="auto" w:fill="E8E8E8"/>
          </w:tcPr>
          <w:p>
            <w:pPr>
              <w:spacing w:after="0"/>
              <w:jc w:val="left"/>
            </w:pPr>
            <w:r>
              <w:rPr>
                <w:b/>
                <w:sz w:val="16"/>
              </w:rPr>
              <w:t>Mapped hazard</w:t>
            </w:r>
          </w:p>
        </w:tc>
        <w:tc>
          <w:tcPr>
            <w:tcW w:type="dxa" w:w="1180"/>
            <w:shd w:val="clear" w:color="auto" w:fill="E8E8E8"/>
          </w:tcPr>
          <w:p>
            <w:pPr>
              <w:spacing w:after="0"/>
              <w:jc w:val="left"/>
            </w:pPr>
            <w:r>
              <w:rPr>
                <w:b/>
                <w:sz w:val="16"/>
              </w:rPr>
              <w:t>Flags</w:t>
            </w:r>
          </w:p>
        </w:tc>
        <w:tc>
          <w:tcPr>
            <w:tcW w:type="dxa" w:w="1180"/>
            <w:shd w:val="clear" w:color="auto" w:fill="E8E8E8"/>
          </w:tcPr>
          <w:p>
            <w:pPr>
              <w:spacing w:after="0"/>
              <w:jc w:val="left"/>
            </w:pPr>
            <w:r>
              <w:rPr>
                <w:b/>
                <w:sz w:val="16"/>
              </w:rPr>
              <w:t>Notes</w:t>
            </w:r>
          </w:p>
        </w:tc>
      </w:tr>
      <w:tr>
        <w:trPr>
          <w:cantSplit/>
        </w:trPr>
        <w:tc>
          <w:tcPr>
            <w:tcW w:type="dxa" w:w="1887"/>
          </w:tcPr>
          <w:p>
            <w:pPr>
              <w:spacing w:after="0"/>
              <w:jc w:val="left"/>
            </w:pPr>
            <w:r>
              <w:rPr>
                <w:sz w:val="16"/>
              </w:rPr>
              <w:t>1956-06-12</w:t>
            </w:r>
          </w:p>
        </w:tc>
        <w:tc>
          <w:tcPr>
            <w:tcW w:type="dxa" w:w="1887"/>
          </w:tcPr>
          <w:p>
            <w:pPr>
              <w:spacing w:after="0"/>
              <w:jc w:val="left"/>
            </w:pPr>
            <w:r>
              <w:rPr>
                <w:sz w:val="16"/>
              </w:rPr>
              <w:t>1956-06-12</w:t>
            </w:r>
          </w:p>
        </w:tc>
        <w:tc>
          <w:tcPr>
            <w:tcW w:type="dxa" w:w="1562"/>
          </w:tcPr>
          <w:p>
            <w:pPr>
              <w:spacing w:after="0"/>
              <w:jc w:val="left"/>
            </w:pPr>
            <w:r>
              <w:rPr>
                <w:sz w:val="16"/>
              </w:rPr>
              <w:t>DR-59-CO</w:t>
            </w:r>
          </w:p>
        </w:tc>
        <w:tc>
          <w:tcPr>
            <w:tcW w:type="dxa" w:w="2537"/>
          </w:tcPr>
          <w:p>
            <w:pPr>
              <w:spacing w:after="0"/>
              <w:jc w:val="left"/>
            </w:pPr>
            <w:r>
              <w:rPr>
                <w:sz w:val="16"/>
              </w:rPr>
              <w:t>Major disaster</w:t>
            </w:r>
          </w:p>
        </w:tc>
        <w:tc>
          <w:tcPr>
            <w:tcW w:type="dxa" w:w="1180"/>
          </w:tcPr>
          <w:p>
            <w:pPr>
              <w:spacing w:after="0"/>
              <w:jc w:val="left"/>
            </w:pPr>
            <w:r>
              <w:rPr>
                <w:sz w:val="16"/>
              </w:rPr>
              <w:t>FLOOD</w:t>
            </w:r>
          </w:p>
        </w:tc>
        <w:tc>
          <w:tcPr>
            <w:tcW w:type="dxa" w:w="2700"/>
          </w:tcPr>
          <w:p>
            <w:pPr>
              <w:spacing w:after="0"/>
              <w:jc w:val="left"/>
            </w:pPr>
            <w:r>
              <w:rPr>
                <w:sz w:val="16"/>
              </w:rPr>
              <w:t>Inland Flooding</w:t>
            </w:r>
          </w:p>
        </w:tc>
        <w:tc>
          <w:tcPr>
            <w:tcW w:type="dxa" w:w="1180"/>
          </w:tcPr>
          <w:p>
            <w:pPr>
              <w:spacing w:after="0"/>
              <w:jc w:val="left"/>
            </w:pPr>
          </w:p>
        </w:tc>
        <w:tc>
          <w:tcPr>
            <w:tcW w:type="dxa" w:w="1180"/>
          </w:tcPr>
          <w:p>
            <w:pPr>
              <w:spacing w:after="0"/>
              <w:jc w:val="left"/>
            </w:pPr>
          </w:p>
        </w:tc>
      </w:tr>
      <w:tr>
        <w:trPr>
          <w:cantSplit/>
        </w:trPr>
        <w:tc>
          <w:tcPr>
            <w:tcW w:type="dxa" w:w="1887"/>
          </w:tcPr>
          <w:p>
            <w:pPr>
              <w:spacing w:after="0"/>
              <w:jc w:val="left"/>
            </w:pPr>
            <w:r>
              <w:rPr>
                <w:sz w:val="16"/>
              </w:rPr>
              <w:t>1955-05-25</w:t>
            </w:r>
          </w:p>
        </w:tc>
        <w:tc>
          <w:tcPr>
            <w:tcW w:type="dxa" w:w="1887"/>
          </w:tcPr>
          <w:p>
            <w:pPr>
              <w:spacing w:after="0"/>
              <w:jc w:val="left"/>
            </w:pPr>
            <w:r>
              <w:rPr>
                <w:sz w:val="16"/>
              </w:rPr>
              <w:t>1955-05-25</w:t>
            </w:r>
          </w:p>
        </w:tc>
        <w:tc>
          <w:tcPr>
            <w:tcW w:type="dxa" w:w="1562"/>
          </w:tcPr>
          <w:p>
            <w:pPr>
              <w:spacing w:after="0"/>
              <w:jc w:val="left"/>
            </w:pPr>
            <w:r>
              <w:rPr>
                <w:sz w:val="16"/>
              </w:rPr>
              <w:t>DR-33-CO</w:t>
            </w:r>
          </w:p>
        </w:tc>
        <w:tc>
          <w:tcPr>
            <w:tcW w:type="dxa" w:w="2537"/>
          </w:tcPr>
          <w:p>
            <w:pPr>
              <w:spacing w:after="0"/>
              <w:jc w:val="left"/>
            </w:pPr>
            <w:r>
              <w:rPr>
                <w:sz w:val="16"/>
              </w:rPr>
              <w:t>Major disaster</w:t>
            </w:r>
          </w:p>
        </w:tc>
        <w:tc>
          <w:tcPr>
            <w:tcW w:type="dxa" w:w="1180"/>
          </w:tcPr>
          <w:p>
            <w:pPr>
              <w:spacing w:after="0"/>
              <w:jc w:val="left"/>
            </w:pPr>
            <w:r>
              <w:rPr>
                <w:sz w:val="16"/>
              </w:rPr>
              <w:t>FLOOD</w:t>
            </w:r>
          </w:p>
        </w:tc>
        <w:tc>
          <w:tcPr>
            <w:tcW w:type="dxa" w:w="2700"/>
          </w:tcPr>
          <w:p>
            <w:pPr>
              <w:spacing w:after="0"/>
              <w:jc w:val="left"/>
            </w:pPr>
            <w:r>
              <w:rPr>
                <w:sz w:val="16"/>
              </w:rPr>
              <w:t>Inland Flooding</w:t>
            </w:r>
          </w:p>
        </w:tc>
        <w:tc>
          <w:tcPr>
            <w:tcW w:type="dxa" w:w="1180"/>
          </w:tcPr>
          <w:p>
            <w:pPr>
              <w:spacing w:after="0"/>
              <w:jc w:val="left"/>
            </w:pPr>
          </w:p>
        </w:tc>
        <w:tc>
          <w:tcPr>
            <w:tcW w:type="dxa" w:w="118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10 Fire Management declarations (1978-09-12 to 2016-07-10)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No recorded events, 1955 to 2026-06-30, NOAA NCEI Storm Events</w:t>
            </w: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35</w:t>
            </w:r>
          </w:p>
        </w:tc>
        <w:tc>
          <w:tcPr>
            <w:tcW w:type="dxa" w:w="1422"/>
          </w:tcPr>
          <w:p>
            <w:pPr>
              <w:spacing w:after="0"/>
              <w:jc w:val="right"/>
            </w:pPr>
            <w:r>
              <w:rPr>
                <w:sz w:val="16"/>
              </w:rPr>
              <w:t>1</w:t>
            </w:r>
          </w:p>
        </w:tc>
        <w:tc>
          <w:tcPr>
            <w:tcW w:type="dxa" w:w="1356"/>
          </w:tcPr>
          <w:p>
            <w:pPr>
              <w:spacing w:after="0"/>
              <w:jc w:val="right"/>
            </w:pPr>
            <w:r>
              <w:rPr>
                <w:sz w:val="16"/>
              </w:rPr>
              <w:t>6</w:t>
            </w:r>
          </w:p>
        </w:tc>
        <w:tc>
          <w:tcPr>
            <w:tcW w:type="dxa" w:w="963"/>
          </w:tcPr>
          <w:p>
            <w:pPr>
              <w:spacing w:after="0"/>
              <w:jc w:val="right"/>
            </w:pPr>
            <w:r>
              <w:rPr>
                <w:sz w:val="16"/>
              </w:rPr>
              <w:t>12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34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356</w:t>
            </w:r>
          </w:p>
        </w:tc>
        <w:tc>
          <w:tcPr>
            <w:tcW w:type="dxa" w:w="1422"/>
          </w:tcPr>
          <w:p>
            <w:pPr>
              <w:spacing w:after="0"/>
              <w:jc w:val="right"/>
            </w:pPr>
            <w:r>
              <w:rPr>
                <w:sz w:val="16"/>
              </w:rPr>
              <w:t>33</w:t>
            </w:r>
          </w:p>
        </w:tc>
        <w:tc>
          <w:tcPr>
            <w:tcW w:type="dxa" w:w="1356"/>
          </w:tcPr>
          <w:p>
            <w:pPr>
              <w:spacing w:after="0"/>
              <w:jc w:val="right"/>
            </w:pPr>
            <w:r>
              <w:rPr>
                <w:sz w:val="16"/>
              </w:rPr>
              <w:t>7</w:t>
            </w:r>
          </w:p>
        </w:tc>
        <w:tc>
          <w:tcPr>
            <w:tcW w:type="dxa" w:w="963"/>
          </w:tcPr>
          <w:p>
            <w:pPr>
              <w:spacing w:after="0"/>
              <w:jc w:val="right"/>
            </w:pPr>
            <w:r>
              <w:rPr>
                <w:sz w:val="16"/>
              </w:rPr>
              <w:t>48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12"/>
        <w:gridCol w:w="3751"/>
        <w:gridCol w:w="1183"/>
        <w:gridCol w:w="2640"/>
        <w:gridCol w:w="648"/>
        <w:gridCol w:w="222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12"/>
            <w:shd w:val="clear" w:color="auto" w:fill="E8E8E8"/>
          </w:tcPr>
          <w:p>
            <w:pPr>
              <w:spacing w:after="0"/>
              <w:jc w:val="left"/>
            </w:pPr>
            <w:r>
              <w:rPr>
                <w:b/>
                <w:sz w:val="16"/>
              </w:rPr>
              <w:t>Magnitude or extent</w:t>
            </w:r>
          </w:p>
        </w:tc>
        <w:tc>
          <w:tcPr>
            <w:tcW w:type="dxa" w:w="3751"/>
            <w:shd w:val="clear" w:color="auto" w:fill="E8E8E8"/>
          </w:tcPr>
          <w:p>
            <w:pPr>
              <w:spacing w:after="0"/>
              <w:jc w:val="left"/>
            </w:pPr>
            <w:r>
              <w:rPr>
                <w:b/>
                <w:sz w:val="16"/>
              </w:rPr>
              <w:t>Damage</w:t>
            </w:r>
          </w:p>
          <w:p>
            <w:pPr>
              <w:spacing w:after="0"/>
              <w:jc w:val="left"/>
            </w:pPr>
            <w:r>
              <w:rPr>
                <w:i/>
                <w:color w:val="555555"/>
                <w:sz w:val="14"/>
              </w:rPr>
              <w:t>nominal dollars</w:t>
            </w:r>
          </w:p>
        </w:tc>
        <w:tc>
          <w:tcPr>
            <w:tcW w:type="dxa" w:w="118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640"/>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22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2020-06-06</w:t>
            </w:r>
          </w:p>
        </w:tc>
        <w:tc>
          <w:tcPr>
            <w:tcW w:type="dxa" w:w="1215"/>
          </w:tcPr>
          <w:p>
            <w:pPr>
              <w:spacing w:after="0"/>
              <w:jc w:val="left"/>
            </w:pPr>
            <w:r>
              <w:rPr>
                <w:sz w:val="16"/>
              </w:rPr>
              <w:t>Thunderstorm Wind</w:t>
            </w:r>
          </w:p>
        </w:tc>
        <w:tc>
          <w:tcPr>
            <w:tcW w:type="dxa" w:w="1412"/>
          </w:tcPr>
          <w:p>
            <w:pPr>
              <w:spacing w:after="0"/>
              <w:jc w:val="left"/>
            </w:pPr>
            <w:r>
              <w:rPr>
                <w:sz w:val="16"/>
              </w:rPr>
              <w:t>53 kt (61 mph) measured gust</w:t>
            </w:r>
          </w:p>
        </w:tc>
        <w:tc>
          <w:tcPr>
            <w:tcW w:type="dxa" w:w="3751"/>
          </w:tcPr>
          <w:p>
            <w:pPr>
              <w:spacing w:after="0"/>
              <w:jc w:val="left"/>
            </w:pPr>
            <w:r>
              <w:rPr>
                <w:sz w:val="16"/>
              </w:rPr>
              <w:t>$0 property; $0 crops (2020 dollars)</w:t>
            </w:r>
          </w:p>
        </w:tc>
        <w:tc>
          <w:tcPr>
            <w:tcW w:type="dxa" w:w="1183"/>
          </w:tcPr>
          <w:p>
            <w:pPr>
              <w:spacing w:after="0"/>
              <w:jc w:val="right"/>
            </w:pPr>
            <w:r>
              <w:rPr>
                <w:sz w:val="16"/>
              </w:rPr>
              <w:t>0, 0</w:t>
            </w:r>
          </w:p>
        </w:tc>
        <w:tc>
          <w:tcPr>
            <w:tcW w:type="dxa" w:w="2640"/>
          </w:tcPr>
          <w:p>
            <w:pPr>
              <w:spacing w:after="0"/>
              <w:jc w:val="left"/>
            </w:pPr>
            <w:r>
              <w:rPr>
                <w:sz w:val="16"/>
              </w:rPr>
              <w:t>WAGON WHEEL GAP</w:t>
            </w:r>
          </w:p>
        </w:tc>
        <w:tc>
          <w:tcPr>
            <w:tcW w:type="dxa" w:w="648"/>
          </w:tcPr>
          <w:p>
            <w:pPr>
              <w:spacing w:after="0"/>
              <w:jc w:val="left"/>
            </w:pPr>
          </w:p>
        </w:tc>
        <w:tc>
          <w:tcPr>
            <w:tcW w:type="dxa" w:w="2225"/>
          </w:tcPr>
          <w:p>
            <w:pPr>
              <w:spacing w:after="0"/>
              <w:jc w:val="left"/>
            </w:pPr>
            <w:r>
              <w:rPr>
                <w:sz w:val="16"/>
              </w:rPr>
              <w:t>B1-c worst recorded: Thunderstorm Wind</w:t>
            </w:r>
          </w:p>
        </w:tc>
      </w:tr>
      <w:tr>
        <w:trPr>
          <w:cantSplit/>
        </w:trPr>
        <w:tc>
          <w:tcPr>
            <w:tcW w:type="dxa" w:w="1037"/>
          </w:tcPr>
          <w:p>
            <w:pPr>
              <w:spacing w:after="0"/>
              <w:jc w:val="left"/>
            </w:pPr>
            <w:r>
              <w:rPr>
                <w:sz w:val="16"/>
              </w:rPr>
              <w:t>2016-02-02</w:t>
            </w:r>
          </w:p>
        </w:tc>
        <w:tc>
          <w:tcPr>
            <w:tcW w:type="dxa" w:w="1215"/>
          </w:tcPr>
          <w:p>
            <w:pPr>
              <w:spacing w:after="0"/>
              <w:jc w:val="left"/>
            </w:pPr>
            <w:r>
              <w:rPr>
                <w:sz w:val="16"/>
              </w:rPr>
              <w:t>Avalanche</w:t>
            </w:r>
          </w:p>
        </w:tc>
        <w:tc>
          <w:tcPr>
            <w:tcW w:type="dxa" w:w="1412"/>
          </w:tcPr>
          <w:p>
            <w:pPr>
              <w:spacing w:after="0"/>
              <w:jc w:val="left"/>
            </w:pPr>
          </w:p>
        </w:tc>
        <w:tc>
          <w:tcPr>
            <w:tcW w:type="dxa" w:w="3751"/>
          </w:tcPr>
          <w:p>
            <w:pPr>
              <w:spacing w:after="0"/>
              <w:jc w:val="left"/>
            </w:pPr>
            <w:r>
              <w:rPr>
                <w:sz w:val="16"/>
              </w:rPr>
              <w:t>$0 property; $0 crops, reported for the zone (2016 dollars)</w:t>
            </w:r>
          </w:p>
        </w:tc>
        <w:tc>
          <w:tcPr>
            <w:tcW w:type="dxa" w:w="1183"/>
          </w:tcPr>
          <w:p>
            <w:pPr>
              <w:spacing w:after="0"/>
              <w:jc w:val="right"/>
            </w:pPr>
            <w:r>
              <w:rPr>
                <w:sz w:val="16"/>
              </w:rPr>
              <w:t>1, 0</w:t>
            </w:r>
          </w:p>
        </w:tc>
        <w:tc>
          <w:tcPr>
            <w:tcW w:type="dxa" w:w="2640"/>
          </w:tcPr>
          <w:p>
            <w:pPr>
              <w:spacing w:after="0"/>
              <w:jc w:val="left"/>
            </w:pPr>
            <w:r>
              <w:rPr>
                <w:sz w:val="16"/>
              </w:rPr>
              <w:t>NWS zone COZ067 (UPPER RIO GRANDE VALLEY / EASTERN SAN JUAN MOUNTAINS BELOW 10000 FT), zone-level: may include parts of neighboring counties</w:t>
            </w:r>
          </w:p>
        </w:tc>
        <w:tc>
          <w:tcPr>
            <w:tcW w:type="dxa" w:w="648"/>
          </w:tcPr>
          <w:p>
            <w:pPr>
              <w:spacing w:after="0"/>
              <w:jc w:val="left"/>
            </w:pPr>
          </w:p>
        </w:tc>
        <w:tc>
          <w:tcPr>
            <w:tcW w:type="dxa" w:w="2225"/>
          </w:tcPr>
          <w:p>
            <w:pPr>
              <w:spacing w:after="0"/>
              <w:jc w:val="left"/>
            </w:pPr>
            <w:r>
              <w:rPr>
                <w:sz w:val="16"/>
              </w:rPr>
              <w:t>deaths or injuries recorded</w:t>
            </w:r>
          </w:p>
        </w:tc>
      </w:tr>
      <w:tr>
        <w:trPr>
          <w:cantSplit/>
        </w:trPr>
        <w:tc>
          <w:tcPr>
            <w:tcW w:type="dxa" w:w="1037"/>
          </w:tcPr>
          <w:p>
            <w:pPr>
              <w:spacing w:after="0"/>
              <w:jc w:val="left"/>
            </w:pPr>
            <w:r>
              <w:rPr>
                <w:sz w:val="16"/>
              </w:rPr>
              <w:t>2012-02-16</w:t>
            </w:r>
          </w:p>
        </w:tc>
        <w:tc>
          <w:tcPr>
            <w:tcW w:type="dxa" w:w="1215"/>
          </w:tcPr>
          <w:p>
            <w:pPr>
              <w:spacing w:after="0"/>
              <w:jc w:val="left"/>
            </w:pPr>
            <w:r>
              <w:rPr>
                <w:sz w:val="16"/>
              </w:rPr>
              <w:t>Avalanche</w:t>
            </w:r>
          </w:p>
        </w:tc>
        <w:tc>
          <w:tcPr>
            <w:tcW w:type="dxa" w:w="1412"/>
          </w:tcPr>
          <w:p>
            <w:pPr>
              <w:spacing w:after="0"/>
              <w:jc w:val="left"/>
            </w:pPr>
          </w:p>
        </w:tc>
        <w:tc>
          <w:tcPr>
            <w:tcW w:type="dxa" w:w="3751"/>
          </w:tcPr>
          <w:p>
            <w:pPr>
              <w:spacing w:after="0"/>
              <w:jc w:val="left"/>
            </w:pPr>
            <w:r>
              <w:rPr>
                <w:sz w:val="16"/>
              </w:rPr>
              <w:t>$0 property; $0 crops, reported for the zone (2012 dollars)</w:t>
            </w:r>
          </w:p>
        </w:tc>
        <w:tc>
          <w:tcPr>
            <w:tcW w:type="dxa" w:w="1183"/>
          </w:tcPr>
          <w:p>
            <w:pPr>
              <w:spacing w:after="0"/>
              <w:jc w:val="right"/>
            </w:pPr>
            <w:r>
              <w:rPr>
                <w:sz w:val="16"/>
              </w:rPr>
              <w:t>1, 1</w:t>
            </w:r>
          </w:p>
        </w:tc>
        <w:tc>
          <w:tcPr>
            <w:tcW w:type="dxa" w:w="2640"/>
          </w:tcPr>
          <w:p>
            <w:pPr>
              <w:spacing w:after="0"/>
              <w:jc w:val="left"/>
            </w:pPr>
            <w:r>
              <w:rPr>
                <w:sz w:val="16"/>
              </w:rPr>
              <w:t>NWS zone COZ068 (EASTERN SAN JUAN MOUNTAINS ABOVE 10000 FT), zone-level: may include parts of neighboring counties</w:t>
            </w:r>
          </w:p>
        </w:tc>
        <w:tc>
          <w:tcPr>
            <w:tcW w:type="dxa" w:w="648"/>
          </w:tcPr>
          <w:p>
            <w:pPr>
              <w:spacing w:after="0"/>
              <w:jc w:val="left"/>
            </w:pPr>
          </w:p>
        </w:tc>
        <w:tc>
          <w:tcPr>
            <w:tcW w:type="dxa" w:w="2225"/>
          </w:tcPr>
          <w:p>
            <w:pPr>
              <w:spacing w:after="0"/>
              <w:jc w:val="left"/>
            </w:pPr>
            <w:r>
              <w:rPr>
                <w:sz w:val="16"/>
              </w:rPr>
              <w:t>deaths or injuries recorded</w:t>
            </w:r>
          </w:p>
        </w:tc>
      </w:tr>
      <w:tr>
        <w:trPr>
          <w:cantSplit/>
        </w:trPr>
        <w:tc>
          <w:tcPr>
            <w:tcW w:type="dxa" w:w="1037"/>
          </w:tcPr>
          <w:p>
            <w:pPr>
              <w:spacing w:after="0"/>
              <w:jc w:val="left"/>
            </w:pPr>
            <w:r>
              <w:rPr>
                <w:sz w:val="16"/>
              </w:rPr>
              <w:t>2010-11-22</w:t>
            </w:r>
          </w:p>
        </w:tc>
        <w:tc>
          <w:tcPr>
            <w:tcW w:type="dxa" w:w="1215"/>
          </w:tcPr>
          <w:p>
            <w:pPr>
              <w:spacing w:after="0"/>
              <w:jc w:val="left"/>
            </w:pPr>
            <w:r>
              <w:rPr>
                <w:sz w:val="16"/>
              </w:rPr>
              <w:t>Avalanche</w:t>
            </w:r>
          </w:p>
        </w:tc>
        <w:tc>
          <w:tcPr>
            <w:tcW w:type="dxa" w:w="1412"/>
          </w:tcPr>
          <w:p>
            <w:pPr>
              <w:spacing w:after="0"/>
              <w:jc w:val="left"/>
            </w:pPr>
          </w:p>
        </w:tc>
        <w:tc>
          <w:tcPr>
            <w:tcW w:type="dxa" w:w="3751"/>
          </w:tcPr>
          <w:p>
            <w:pPr>
              <w:spacing w:after="0"/>
              <w:jc w:val="left"/>
            </w:pPr>
            <w:r>
              <w:rPr>
                <w:sz w:val="16"/>
              </w:rPr>
              <w:t>$0 property; $0 crops, reported for the zone (2010 dollars)</w:t>
            </w:r>
          </w:p>
        </w:tc>
        <w:tc>
          <w:tcPr>
            <w:tcW w:type="dxa" w:w="1183"/>
          </w:tcPr>
          <w:p>
            <w:pPr>
              <w:spacing w:after="0"/>
              <w:jc w:val="right"/>
            </w:pPr>
            <w:r>
              <w:rPr>
                <w:sz w:val="16"/>
              </w:rPr>
              <w:t>1, 0</w:t>
            </w:r>
          </w:p>
        </w:tc>
        <w:tc>
          <w:tcPr>
            <w:tcW w:type="dxa" w:w="2640"/>
          </w:tcPr>
          <w:p>
            <w:pPr>
              <w:spacing w:after="0"/>
              <w:jc w:val="left"/>
            </w:pPr>
            <w:r>
              <w:rPr>
                <w:sz w:val="16"/>
              </w:rPr>
              <w:t>NWS zone COZ068 (EASTERN SAN JUAN MOUNTAINS ABOVE 10000 FT), zone-level: may include parts of neighboring counties</w:t>
            </w:r>
          </w:p>
        </w:tc>
        <w:tc>
          <w:tcPr>
            <w:tcW w:type="dxa" w:w="648"/>
          </w:tcPr>
          <w:p>
            <w:pPr>
              <w:spacing w:after="0"/>
              <w:jc w:val="left"/>
            </w:pPr>
          </w:p>
        </w:tc>
        <w:tc>
          <w:tcPr>
            <w:tcW w:type="dxa" w:w="2225"/>
          </w:tcPr>
          <w:p>
            <w:pPr>
              <w:spacing w:after="0"/>
              <w:jc w:val="left"/>
            </w:pPr>
            <w:r>
              <w:rPr>
                <w:sz w:val="16"/>
              </w:rPr>
              <w:t>deaths or injuries recorded</w:t>
            </w:r>
          </w:p>
        </w:tc>
      </w:tr>
      <w:tr>
        <w:trPr>
          <w:cantSplit/>
        </w:trPr>
        <w:tc>
          <w:tcPr>
            <w:tcW w:type="dxa" w:w="1037"/>
          </w:tcPr>
          <w:p>
            <w:pPr>
              <w:spacing w:after="0"/>
              <w:jc w:val="left"/>
            </w:pPr>
            <w:r>
              <w:rPr>
                <w:sz w:val="16"/>
              </w:rPr>
              <w:t>2010-03-19</w:t>
            </w:r>
          </w:p>
        </w:tc>
        <w:tc>
          <w:tcPr>
            <w:tcW w:type="dxa" w:w="1215"/>
          </w:tcPr>
          <w:p>
            <w:pPr>
              <w:spacing w:after="0"/>
              <w:jc w:val="left"/>
            </w:pPr>
            <w:r>
              <w:rPr>
                <w:sz w:val="16"/>
              </w:rPr>
              <w:t>Avalanche</w:t>
            </w:r>
          </w:p>
        </w:tc>
        <w:tc>
          <w:tcPr>
            <w:tcW w:type="dxa" w:w="1412"/>
          </w:tcPr>
          <w:p>
            <w:pPr>
              <w:spacing w:after="0"/>
              <w:jc w:val="left"/>
            </w:pPr>
          </w:p>
        </w:tc>
        <w:tc>
          <w:tcPr>
            <w:tcW w:type="dxa" w:w="3751"/>
          </w:tcPr>
          <w:p>
            <w:pPr>
              <w:spacing w:after="0"/>
              <w:jc w:val="left"/>
            </w:pPr>
            <w:r>
              <w:rPr>
                <w:sz w:val="16"/>
              </w:rPr>
              <w:t>$0 property; $0 crops, reported for the zone (2010 dollars)</w:t>
            </w:r>
          </w:p>
        </w:tc>
        <w:tc>
          <w:tcPr>
            <w:tcW w:type="dxa" w:w="1183"/>
          </w:tcPr>
          <w:p>
            <w:pPr>
              <w:spacing w:after="0"/>
              <w:jc w:val="right"/>
            </w:pPr>
            <w:r>
              <w:rPr>
                <w:sz w:val="16"/>
              </w:rPr>
              <w:t>2, 0</w:t>
            </w:r>
          </w:p>
        </w:tc>
        <w:tc>
          <w:tcPr>
            <w:tcW w:type="dxa" w:w="2640"/>
          </w:tcPr>
          <w:p>
            <w:pPr>
              <w:spacing w:after="0"/>
              <w:jc w:val="left"/>
            </w:pPr>
            <w:r>
              <w:rPr>
                <w:sz w:val="16"/>
              </w:rPr>
              <w:t>NWS zone COZ067 (UPPER RIO GRANDE VALLEY / EASTERN SAN JUAN MOUNTAINS BELOW 10000 FT), zone-level: may include parts of neighboring counties</w:t>
            </w:r>
          </w:p>
        </w:tc>
        <w:tc>
          <w:tcPr>
            <w:tcW w:type="dxa" w:w="648"/>
          </w:tcPr>
          <w:p>
            <w:pPr>
              <w:spacing w:after="0"/>
              <w:jc w:val="left"/>
            </w:pPr>
          </w:p>
        </w:tc>
        <w:tc>
          <w:tcPr>
            <w:tcW w:type="dxa" w:w="2225"/>
          </w:tcPr>
          <w:p>
            <w:pPr>
              <w:spacing w:after="0"/>
              <w:jc w:val="left"/>
            </w:pPr>
            <w:r>
              <w:rPr>
                <w:sz w:val="16"/>
              </w:rPr>
              <w:t>deaths or injuries recorded</w:t>
            </w:r>
          </w:p>
        </w:tc>
      </w:tr>
      <w:tr>
        <w:trPr>
          <w:cantSplit/>
        </w:trPr>
        <w:tc>
          <w:tcPr>
            <w:tcW w:type="dxa" w:w="1037"/>
          </w:tcPr>
          <w:p>
            <w:pPr>
              <w:spacing w:after="0"/>
              <w:jc w:val="left"/>
            </w:pPr>
            <w:r>
              <w:rPr>
                <w:sz w:val="16"/>
              </w:rPr>
              <w:t>2008-07-28</w:t>
            </w:r>
          </w:p>
        </w:tc>
        <w:tc>
          <w:tcPr>
            <w:tcW w:type="dxa" w:w="1215"/>
          </w:tcPr>
          <w:p>
            <w:pPr>
              <w:spacing w:after="0"/>
              <w:jc w:val="left"/>
            </w:pPr>
            <w:r>
              <w:rPr>
                <w:sz w:val="16"/>
              </w:rPr>
              <w:t>Lightning</w:t>
            </w:r>
          </w:p>
        </w:tc>
        <w:tc>
          <w:tcPr>
            <w:tcW w:type="dxa" w:w="1412"/>
          </w:tcPr>
          <w:p>
            <w:pPr>
              <w:spacing w:after="0"/>
              <w:jc w:val="left"/>
            </w:pPr>
          </w:p>
        </w:tc>
        <w:tc>
          <w:tcPr>
            <w:tcW w:type="dxa" w:w="3751"/>
          </w:tcPr>
          <w:p>
            <w:pPr>
              <w:spacing w:after="0"/>
              <w:jc w:val="left"/>
            </w:pPr>
            <w:r>
              <w:rPr>
                <w:sz w:val="16"/>
              </w:rPr>
              <w:t>$0 property; $0 crops (2008 dollars)</w:t>
            </w:r>
          </w:p>
        </w:tc>
        <w:tc>
          <w:tcPr>
            <w:tcW w:type="dxa" w:w="1183"/>
          </w:tcPr>
          <w:p>
            <w:pPr>
              <w:spacing w:after="0"/>
              <w:jc w:val="right"/>
            </w:pPr>
            <w:r>
              <w:rPr>
                <w:sz w:val="16"/>
              </w:rPr>
              <w:t>1, 0</w:t>
            </w:r>
          </w:p>
        </w:tc>
        <w:tc>
          <w:tcPr>
            <w:tcW w:type="dxa" w:w="2640"/>
          </w:tcPr>
          <w:p>
            <w:pPr>
              <w:spacing w:after="0"/>
              <w:jc w:val="left"/>
            </w:pPr>
            <w:r>
              <w:rPr>
                <w:sz w:val="16"/>
              </w:rPr>
              <w:t>CREEDE</w:t>
            </w:r>
          </w:p>
        </w:tc>
        <w:tc>
          <w:tcPr>
            <w:tcW w:type="dxa" w:w="648"/>
          </w:tcPr>
          <w:p>
            <w:pPr>
              <w:spacing w:after="0"/>
              <w:jc w:val="left"/>
            </w:pPr>
          </w:p>
        </w:tc>
        <w:tc>
          <w:tcPr>
            <w:tcW w:type="dxa" w:w="2225"/>
          </w:tcPr>
          <w:p>
            <w:pPr>
              <w:spacing w:after="0"/>
              <w:jc w:val="left"/>
            </w:pPr>
            <w:r>
              <w:rPr>
                <w:sz w:val="16"/>
              </w:rPr>
              <w:t>B1-c worst recorded: Lightning</w:t>
            </w:r>
          </w:p>
        </w:tc>
      </w:tr>
      <w:tr>
        <w:trPr>
          <w:cantSplit/>
        </w:trPr>
        <w:tc>
          <w:tcPr>
            <w:tcW w:type="dxa" w:w="1037"/>
          </w:tcPr>
          <w:p>
            <w:pPr>
              <w:spacing w:after="0"/>
              <w:jc w:val="left"/>
            </w:pPr>
            <w:r>
              <w:rPr>
                <w:sz w:val="16"/>
              </w:rPr>
              <w:t>2002-07-01</w:t>
            </w:r>
          </w:p>
        </w:tc>
        <w:tc>
          <w:tcPr>
            <w:tcW w:type="dxa" w:w="1215"/>
          </w:tcPr>
          <w:p>
            <w:pPr>
              <w:spacing w:after="0"/>
              <w:jc w:val="left"/>
            </w:pPr>
            <w:r>
              <w:rPr>
                <w:sz w:val="16"/>
              </w:rPr>
              <w:t>Drought</w:t>
            </w:r>
          </w:p>
        </w:tc>
        <w:tc>
          <w:tcPr>
            <w:tcW w:type="dxa" w:w="1412"/>
          </w:tcPr>
          <w:p>
            <w:pPr>
              <w:spacing w:after="0"/>
              <w:jc w:val="left"/>
            </w:pPr>
          </w:p>
        </w:tc>
        <w:tc>
          <w:tcPr>
            <w:tcW w:type="dxa" w:w="3751"/>
          </w:tcPr>
          <w:p>
            <w:pPr>
              <w:spacing w:after="0"/>
              <w:jc w:val="left"/>
            </w:pPr>
            <w:r>
              <w:rPr>
                <w:sz w:val="16"/>
              </w:rPr>
              <w:t>damage not reported</w:t>
            </w:r>
          </w:p>
        </w:tc>
        <w:tc>
          <w:tcPr>
            <w:tcW w:type="dxa" w:w="1183"/>
          </w:tcPr>
          <w:p>
            <w:pPr>
              <w:spacing w:after="0"/>
              <w:jc w:val="right"/>
            </w:pPr>
            <w:r>
              <w:rPr>
                <w:sz w:val="16"/>
              </w:rPr>
              <w:t>0, 0</w:t>
            </w:r>
          </w:p>
        </w:tc>
        <w:tc>
          <w:tcPr>
            <w:tcW w:type="dxa" w:w="2640"/>
          </w:tcPr>
          <w:p>
            <w:pPr>
              <w:spacing w:after="0"/>
              <w:jc w:val="left"/>
            </w:pPr>
            <w:r>
              <w:rPr>
                <w:sz w:val="16"/>
              </w:rPr>
              <w:t>Storm Events area EASTERN SAN JUAN MOUNTAINS / MINERAL / W RIO GRANDE / W CONEJOS (legacy zone code COZ061), zone-level: may include parts of neighboring counties</w:t>
            </w:r>
          </w:p>
        </w:tc>
        <w:tc>
          <w:tcPr>
            <w:tcW w:type="dxa" w:w="648"/>
          </w:tcPr>
          <w:p>
            <w:pPr>
              <w:spacing w:after="0"/>
              <w:jc w:val="left"/>
            </w:pPr>
          </w:p>
        </w:tc>
        <w:tc>
          <w:tcPr>
            <w:tcW w:type="dxa" w:w="2225"/>
          </w:tcPr>
          <w:p>
            <w:pPr>
              <w:spacing w:after="0"/>
              <w:jc w:val="left"/>
            </w:pPr>
            <w:r>
              <w:rPr>
                <w:sz w:val="16"/>
              </w:rPr>
              <w:t>B1-c worst recorded: Drought</w:t>
            </w:r>
          </w:p>
        </w:tc>
      </w:tr>
      <w:tr>
        <w:trPr>
          <w:cantSplit/>
        </w:trPr>
        <w:tc>
          <w:tcPr>
            <w:tcW w:type="dxa" w:w="1037"/>
          </w:tcPr>
          <w:p>
            <w:pPr>
              <w:spacing w:after="0"/>
              <w:jc w:val="left"/>
            </w:pPr>
            <w:r>
              <w:rPr>
                <w:sz w:val="16"/>
              </w:rPr>
              <w:t>1997-10-10</w:t>
            </w:r>
          </w:p>
        </w:tc>
        <w:tc>
          <w:tcPr>
            <w:tcW w:type="dxa" w:w="1215"/>
          </w:tcPr>
          <w:p>
            <w:pPr>
              <w:spacing w:after="0"/>
              <w:jc w:val="left"/>
            </w:pPr>
            <w:r>
              <w:rPr>
                <w:sz w:val="16"/>
              </w:rPr>
              <w:t>Tornado</w:t>
            </w:r>
          </w:p>
        </w:tc>
        <w:tc>
          <w:tcPr>
            <w:tcW w:type="dxa" w:w="1412"/>
          </w:tcPr>
          <w:p>
            <w:pPr>
              <w:spacing w:after="0"/>
              <w:jc w:val="left"/>
            </w:pPr>
            <w:r>
              <w:rPr>
                <w:sz w:val="16"/>
              </w:rPr>
              <w:t>F2, 3 mi within this county, 400 yd wide</w:t>
            </w:r>
          </w:p>
        </w:tc>
        <w:tc>
          <w:tcPr>
            <w:tcW w:type="dxa" w:w="3751"/>
          </w:tcPr>
          <w:p>
            <w:pPr>
              <w:spacing w:after="0"/>
              <w:jc w:val="left"/>
            </w:pPr>
            <w:r>
              <w:rPr>
                <w:sz w:val="16"/>
              </w:rPr>
              <w:t>$10,000 property; crops not reported (1997 dollars)</w:t>
            </w:r>
          </w:p>
        </w:tc>
        <w:tc>
          <w:tcPr>
            <w:tcW w:type="dxa" w:w="1183"/>
          </w:tcPr>
          <w:p>
            <w:pPr>
              <w:spacing w:after="0"/>
              <w:jc w:val="right"/>
            </w:pPr>
            <w:r>
              <w:rPr>
                <w:sz w:val="16"/>
              </w:rPr>
              <w:t>0, 0</w:t>
            </w:r>
          </w:p>
        </w:tc>
        <w:tc>
          <w:tcPr>
            <w:tcW w:type="dxa" w:w="2640"/>
          </w:tcPr>
          <w:p>
            <w:pPr>
              <w:spacing w:after="0"/>
              <w:jc w:val="left"/>
            </w:pPr>
            <w:r>
              <w:rPr>
                <w:sz w:val="16"/>
              </w:rPr>
              <w:t>CREEDE</w:t>
            </w:r>
          </w:p>
        </w:tc>
        <w:tc>
          <w:tcPr>
            <w:tcW w:type="dxa" w:w="648"/>
          </w:tcPr>
          <w:p>
            <w:pPr>
              <w:spacing w:after="0"/>
              <w:jc w:val="left"/>
            </w:pPr>
          </w:p>
        </w:tc>
        <w:tc>
          <w:tcPr>
            <w:tcW w:type="dxa" w:w="2225"/>
          </w:tcPr>
          <w:p>
            <w:pPr>
              <w:spacing w:after="0"/>
              <w:jc w:val="left"/>
            </w:pPr>
            <w:r>
              <w:rPr>
                <w:sz w:val="16"/>
              </w:rPr>
              <w:t>B1-c worst recorded: Tornado</w:t>
            </w:r>
          </w:p>
        </w:tc>
      </w:tr>
      <w:tr>
        <w:trPr>
          <w:cantSplit/>
        </w:trPr>
        <w:tc>
          <w:tcPr>
            <w:tcW w:type="dxa" w:w="1037"/>
          </w:tcPr>
          <w:p>
            <w:pPr>
              <w:spacing w:after="0"/>
              <w:jc w:val="left"/>
            </w:pPr>
            <w:r>
              <w:rPr>
                <w:sz w:val="16"/>
              </w:rPr>
              <w:t>1996-12-17</w:t>
            </w:r>
          </w:p>
        </w:tc>
        <w:tc>
          <w:tcPr>
            <w:tcW w:type="dxa" w:w="1215"/>
          </w:tcPr>
          <w:p>
            <w:pPr>
              <w:spacing w:after="0"/>
              <w:jc w:val="left"/>
            </w:pPr>
            <w:r>
              <w:rPr>
                <w:sz w:val="16"/>
              </w:rPr>
              <w:t>Cold/Wind Chill</w:t>
            </w:r>
          </w:p>
        </w:tc>
        <w:tc>
          <w:tcPr>
            <w:tcW w:type="dxa" w:w="1412"/>
          </w:tcPr>
          <w:p>
            <w:pPr>
              <w:spacing w:after="0"/>
              <w:jc w:val="left"/>
            </w:pPr>
          </w:p>
        </w:tc>
        <w:tc>
          <w:tcPr>
            <w:tcW w:type="dxa" w:w="3751"/>
          </w:tcPr>
          <w:p>
            <w:pPr>
              <w:spacing w:after="0"/>
              <w:jc w:val="left"/>
            </w:pPr>
            <w:r>
              <w:rPr>
                <w:sz w:val="16"/>
              </w:rPr>
              <w:t>damage not reported</w:t>
            </w:r>
          </w:p>
        </w:tc>
        <w:tc>
          <w:tcPr>
            <w:tcW w:type="dxa" w:w="1183"/>
          </w:tcPr>
          <w:p>
            <w:pPr>
              <w:spacing w:after="0"/>
              <w:jc w:val="right"/>
            </w:pPr>
            <w:r>
              <w:rPr>
                <w:sz w:val="16"/>
              </w:rPr>
              <w:t>0, 0</w:t>
            </w:r>
          </w:p>
        </w:tc>
        <w:tc>
          <w:tcPr>
            <w:tcW w:type="dxa" w:w="2640"/>
          </w:tcPr>
          <w:p>
            <w:pPr>
              <w:spacing w:after="0"/>
              <w:jc w:val="left"/>
            </w:pPr>
            <w:r>
              <w:rPr>
                <w:sz w:val="16"/>
              </w:rPr>
              <w:t>NWS zone COZ068 (EASTERN SAN JUAN MOUNTAINS ABOVE 10000 FT), zone-level: may include parts of neighboring counties</w:t>
            </w:r>
          </w:p>
        </w:tc>
        <w:tc>
          <w:tcPr>
            <w:tcW w:type="dxa" w:w="648"/>
          </w:tcPr>
          <w:p>
            <w:pPr>
              <w:spacing w:after="0"/>
              <w:jc w:val="left"/>
            </w:pPr>
          </w:p>
        </w:tc>
        <w:tc>
          <w:tcPr>
            <w:tcW w:type="dxa" w:w="222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1996-12-05</w:t>
            </w:r>
          </w:p>
        </w:tc>
        <w:tc>
          <w:tcPr>
            <w:tcW w:type="dxa" w:w="1215"/>
          </w:tcPr>
          <w:p>
            <w:pPr>
              <w:spacing w:after="0"/>
              <w:jc w:val="left"/>
            </w:pPr>
            <w:r>
              <w:rPr>
                <w:sz w:val="16"/>
              </w:rPr>
              <w:t>High Wind</w:t>
            </w:r>
          </w:p>
        </w:tc>
        <w:tc>
          <w:tcPr>
            <w:tcW w:type="dxa" w:w="1412"/>
          </w:tcPr>
          <w:p>
            <w:pPr>
              <w:spacing w:after="0"/>
              <w:jc w:val="left"/>
            </w:pPr>
            <w:r>
              <w:rPr>
                <w:sz w:val="16"/>
              </w:rPr>
              <w:t>87 kt (100 mph), measurement type not recorded</w:t>
            </w:r>
          </w:p>
        </w:tc>
        <w:tc>
          <w:tcPr>
            <w:tcW w:type="dxa" w:w="3751"/>
          </w:tcPr>
          <w:p>
            <w:pPr>
              <w:spacing w:after="0"/>
              <w:jc w:val="left"/>
            </w:pPr>
            <w:r>
              <w:rPr>
                <w:sz w:val="16"/>
              </w:rPr>
              <w:t>damage not reported</w:t>
            </w:r>
          </w:p>
        </w:tc>
        <w:tc>
          <w:tcPr>
            <w:tcW w:type="dxa" w:w="1183"/>
          </w:tcPr>
          <w:p>
            <w:pPr>
              <w:spacing w:after="0"/>
              <w:jc w:val="right"/>
            </w:pPr>
            <w:r>
              <w:rPr>
                <w:sz w:val="16"/>
              </w:rPr>
              <w:t>0, 0</w:t>
            </w:r>
          </w:p>
        </w:tc>
        <w:tc>
          <w:tcPr>
            <w:tcW w:type="dxa" w:w="2640"/>
          </w:tcPr>
          <w:p>
            <w:pPr>
              <w:spacing w:after="0"/>
              <w:jc w:val="left"/>
            </w:pPr>
            <w:r>
              <w:rPr>
                <w:sz w:val="16"/>
              </w:rPr>
              <w:t>NWS zone COZ068 (EASTERN SAN JUAN MOUNTAINS ABOVE 10000 FT), zone-level: may include parts of neighboring counties</w:t>
            </w:r>
          </w:p>
        </w:tc>
        <w:tc>
          <w:tcPr>
            <w:tcW w:type="dxa" w:w="648"/>
          </w:tcPr>
          <w:p>
            <w:pPr>
              <w:spacing w:after="0"/>
              <w:jc w:val="left"/>
            </w:pPr>
          </w:p>
        </w:tc>
        <w:tc>
          <w:tcPr>
            <w:tcW w:type="dxa" w:w="2225"/>
          </w:tcPr>
          <w:p>
            <w:pPr>
              <w:spacing w:after="0"/>
              <w:jc w:val="left"/>
            </w:pPr>
            <w:r>
              <w:rPr>
                <w:sz w:val="16"/>
              </w:rPr>
              <w:t>B1-c worst recorded: High Wind and Strong Wind (outside NRI Strong Wind definition)</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(404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0"/>
        <w:gridCol w:w="1478"/>
        <w:gridCol w:w="1611"/>
        <w:gridCol w:w="1037"/>
        <w:gridCol w:w="1767"/>
        <w:gridCol w:w="1532"/>
        <w:gridCol w:w="1544"/>
        <w:gridCol w:w="1037"/>
        <w:gridCol w:w="1812"/>
      </w:tblGrid>
      <w:tr>
        <w:trPr>
          <w:cantSplit/>
          <w:tblHeader/>
        </w:trPr>
        <w:tc>
          <w:tcPr>
            <w:tcW w:type="dxa" w:w="1037"/>
            <w:shd w:val="clear" w:color="auto" w:fill="E8E8E8"/>
          </w:tcPr>
          <w:p>
            <w:pPr>
              <w:spacing w:after="0"/>
              <w:jc w:val="left"/>
            </w:pPr>
            <w:r>
              <w:rPr>
                <w:b/>
                <w:sz w:val="16"/>
              </w:rPr>
              <w:t>Hazard</w:t>
            </w:r>
          </w:p>
        </w:tc>
        <w:tc>
          <w:tcPr>
            <w:tcW w:type="dxa" w:w="126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8"/>
            <w:shd w:val="clear" w:color="auto" w:fill="E8E8E8"/>
          </w:tcPr>
          <w:p>
            <w:pPr>
              <w:spacing w:after="0"/>
              <w:jc w:val="left"/>
            </w:pPr>
            <w:r>
              <w:rPr>
                <w:b/>
                <w:sz w:val="16"/>
              </w:rPr>
              <w:t>Unit</w:t>
            </w:r>
          </w:p>
        </w:tc>
        <w:tc>
          <w:tcPr>
            <w:tcW w:type="dxa" w:w="161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7"/>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1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0"/>
          </w:tcPr>
          <w:p>
            <w:pPr>
              <w:spacing w:after="0"/>
              <w:jc w:val="right"/>
            </w:pPr>
            <w:r>
              <w:rPr>
                <w:sz w:val="16"/>
              </w:rPr>
              <w:t>0.133</w:t>
            </w:r>
          </w:p>
        </w:tc>
        <w:tc>
          <w:tcPr>
            <w:tcW w:type="dxa" w:w="1478"/>
          </w:tcPr>
          <w:p>
            <w:pPr>
              <w:spacing w:after="0"/>
              <w:jc w:val="left"/>
            </w:pPr>
            <w:r>
              <w:rPr>
                <w:sz w:val="16"/>
              </w:rPr>
              <w:t>events per year</w:t>
            </w:r>
          </w:p>
        </w:tc>
        <w:tc>
          <w:tcPr>
            <w:tcW w:type="dxa" w:w="1611"/>
          </w:tcPr>
          <w:p>
            <w:pPr>
              <w:spacing w:after="0"/>
              <w:jc w:val="left"/>
            </w:pPr>
            <w:r>
              <w:rPr>
                <w:sz w:val="16"/>
              </w:rPr>
              <w:t>about 1 in 8 years</w:t>
            </w:r>
          </w:p>
        </w:tc>
        <w:tc>
          <w:tcPr>
            <w:tcW w:type="dxa" w:w="1037"/>
          </w:tcPr>
          <w:p>
            <w:pPr>
              <w:spacing w:after="0"/>
              <w:jc w:val="left"/>
            </w:pPr>
            <w:r>
              <w:rPr>
                <w:sz w:val="16"/>
              </w:rPr>
              <w:t>Likely</w:t>
            </w:r>
          </w:p>
        </w:tc>
        <w:tc>
          <w:tcPr>
            <w:tcW w:type="dxa" w:w="1767"/>
          </w:tcPr>
          <w:p>
            <w:pPr>
              <w:spacing w:after="0"/>
              <w:jc w:val="left"/>
            </w:pPr>
            <w:r>
              <w:rPr>
                <w:sz w:val="16"/>
              </w:rPr>
              <w:t>FEMA annualized frequency (modeled)</w:t>
            </w:r>
          </w:p>
        </w:tc>
        <w:tc>
          <w:tcPr>
            <w:tcW w:type="dxa" w:w="1532"/>
          </w:tcPr>
          <w:p>
            <w:pPr>
              <w:spacing w:after="0"/>
              <w:jc w:val="right"/>
            </w:pPr>
            <w:r>
              <w:rPr>
                <w:sz w:val="16"/>
              </w:rPr>
              <w:t>4</w:t>
            </w:r>
          </w:p>
        </w:tc>
        <w:tc>
          <w:tcPr>
            <w:tcW w:type="dxa" w:w="1544"/>
          </w:tcPr>
          <w:p>
            <w:pPr>
              <w:spacing w:after="0"/>
              <w:jc w:val="left"/>
            </w:pPr>
            <w:r>
              <w:rPr>
                <w:sz w:val="16"/>
              </w:rPr>
              <w:t>1994 to 2023 (30 years)</w:t>
            </w:r>
          </w:p>
        </w:tc>
        <w:tc>
          <w:tcPr>
            <w:tcW w:type="dxa" w:w="1037"/>
          </w:tcPr>
          <w:p>
            <w:pPr>
              <w:spacing w:after="0"/>
              <w:jc w:val="left"/>
            </w:pPr>
            <w:r>
              <w:rPr>
                <w:sz w:val="16"/>
              </w:rPr>
              <w:t>see B1-f</w:t>
            </w:r>
          </w:p>
        </w:tc>
        <w:tc>
          <w:tcPr>
            <w:tcW w:type="dxa" w:w="1812"/>
          </w:tcPr>
          <w:p>
            <w:pPr>
              <w:spacing w:after="0"/>
              <w:jc w:val="left"/>
            </w:pPr>
          </w:p>
        </w:tc>
      </w:tr>
      <w:tr>
        <w:trPr>
          <w:cantSplit/>
        </w:trPr>
        <w:tc>
          <w:tcPr>
            <w:tcW w:type="dxa" w:w="1037"/>
          </w:tcPr>
          <w:p>
            <w:pPr>
              <w:spacing w:after="0"/>
              <w:jc w:val="left"/>
            </w:pPr>
            <w:r>
              <w:rPr>
                <w:sz w:val="16"/>
              </w:rPr>
              <w:t>Coastal Flooding</w:t>
            </w:r>
          </w:p>
        </w:tc>
        <w:tc>
          <w:tcPr>
            <w:tcW w:type="dxa" w:w="1260"/>
          </w:tcPr>
          <w:p>
            <w:pPr>
              <w:spacing w:after="0"/>
              <w:jc w:val="right"/>
            </w:pPr>
          </w:p>
        </w:tc>
        <w:tc>
          <w:tcPr>
            <w:tcW w:type="dxa" w:w="1478"/>
          </w:tcPr>
          <w:p>
            <w:pPr>
              <w:spacing w:after="0"/>
              <w:jc w:val="left"/>
            </w:pPr>
            <w:r>
              <w:rPr>
                <w:sz w:val="16"/>
              </w:rPr>
              <w:t>events per year at a location (modeled)</w:t>
            </w:r>
          </w:p>
        </w:tc>
        <w:tc>
          <w:tcPr>
            <w:tcW w:type="dxa" w:w="1611"/>
          </w:tcPr>
          <w:p>
            <w:pPr>
              <w:spacing w:after="0"/>
              <w:jc w:val="left"/>
            </w:pPr>
          </w:p>
        </w:tc>
        <w:tc>
          <w:tcPr>
            <w:tcW w:type="dxa" w:w="1037"/>
          </w:tcPr>
          <w:p>
            <w:pPr>
              <w:spacing w:after="0"/>
              <w:jc w:val="left"/>
            </w:pPr>
          </w:p>
        </w:tc>
        <w:tc>
          <w:tcPr>
            <w:tcW w:type="dxa" w:w="1767"/>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60"/>
          </w:tcPr>
          <w:p>
            <w:pPr>
              <w:spacing w:after="0"/>
              <w:jc w:val="right"/>
            </w:pPr>
            <w:r>
              <w:rPr>
                <w:sz w:val="16"/>
              </w:rPr>
              <w:t>0.674</w:t>
            </w:r>
          </w:p>
        </w:tc>
        <w:tc>
          <w:tcPr>
            <w:tcW w:type="dxa" w:w="1478"/>
          </w:tcPr>
          <w:p>
            <w:pPr>
              <w:spacing w:after="0"/>
              <w:jc w:val="left"/>
            </w:pPr>
            <w:r>
              <w:rPr>
                <w:sz w:val="16"/>
              </w:rPr>
              <w:t>event-days per year</w:t>
            </w:r>
          </w:p>
        </w:tc>
        <w:tc>
          <w:tcPr>
            <w:tcW w:type="dxa" w:w="1611"/>
          </w:tcPr>
          <w:p>
            <w:pPr>
              <w:spacing w:after="0"/>
              <w:jc w:val="left"/>
            </w:pPr>
            <w:r>
              <w:rPr>
                <w:sz w:val="16"/>
              </w:rPr>
              <w:t>about 0.674 days per year</w:t>
            </w:r>
          </w:p>
        </w:tc>
        <w:tc>
          <w:tcPr>
            <w:tcW w:type="dxa" w:w="1037"/>
          </w:tcPr>
          <w:p>
            <w:pPr>
              <w:spacing w:after="0"/>
              <w:jc w:val="left"/>
            </w:pPr>
            <w:r>
              <w:rPr>
                <w:sz w:val="16"/>
              </w:rPr>
              <w:t>Possible</w:t>
            </w:r>
          </w:p>
        </w:tc>
        <w:tc>
          <w:tcPr>
            <w:tcW w:type="dxa" w:w="1767"/>
          </w:tcPr>
          <w:p>
            <w:pPr>
              <w:spacing w:after="0"/>
              <w:jc w:val="left"/>
            </w:pPr>
            <w:r>
              <w:rPr>
                <w:sz w:val="16"/>
              </w:rPr>
              <w:t>event-days in 1 of 30 years, 1996 to 2025 (3.33%)</w:t>
            </w:r>
          </w:p>
        </w:tc>
        <w:tc>
          <w:tcPr>
            <w:tcW w:type="dxa" w:w="1532"/>
          </w:tcPr>
          <w:p>
            <w:pPr>
              <w:spacing w:after="0"/>
              <w:jc w:val="right"/>
            </w:pPr>
            <w:r>
              <w:rPr>
                <w:sz w:val="16"/>
              </w:rPr>
              <w:t>12.8</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812"/>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60"/>
          </w:tcPr>
          <w:p>
            <w:pPr>
              <w:spacing w:after="0"/>
              <w:jc w:val="right"/>
            </w:pPr>
            <w:r>
              <w:rPr>
                <w:sz w:val="16"/>
              </w:rPr>
              <w:t>64.8</w:t>
            </w:r>
          </w:p>
        </w:tc>
        <w:tc>
          <w:tcPr>
            <w:tcW w:type="dxa" w:w="1478"/>
          </w:tcPr>
          <w:p>
            <w:pPr>
              <w:spacing w:after="0"/>
              <w:jc w:val="left"/>
            </w:pPr>
            <w:r>
              <w:rPr>
                <w:sz w:val="16"/>
              </w:rPr>
              <w:t>event-days per year</w:t>
            </w:r>
          </w:p>
        </w:tc>
        <w:tc>
          <w:tcPr>
            <w:tcW w:type="dxa" w:w="1611"/>
          </w:tcPr>
          <w:p>
            <w:pPr>
              <w:spacing w:after="0"/>
              <w:jc w:val="left"/>
            </w:pPr>
            <w:r>
              <w:rPr>
                <w:sz w:val="16"/>
              </w:rPr>
              <w:t>about 64.8 days per year</w:t>
            </w:r>
          </w:p>
        </w:tc>
        <w:tc>
          <w:tcPr>
            <w:tcW w:type="dxa" w:w="1037"/>
          </w:tcPr>
          <w:p>
            <w:pPr>
              <w:spacing w:after="0"/>
              <w:jc w:val="left"/>
            </w:pPr>
            <w:r>
              <w:rPr>
                <w:sz w:val="16"/>
              </w:rPr>
              <w:t>Possible</w:t>
            </w:r>
          </w:p>
        </w:tc>
        <w:tc>
          <w:tcPr>
            <w:tcW w:type="dxa" w:w="1767"/>
          </w:tcPr>
          <w:p>
            <w:pPr>
              <w:spacing w:after="0"/>
              <w:jc w:val="left"/>
            </w:pPr>
            <w:r>
              <w:rPr>
                <w:sz w:val="16"/>
              </w:rPr>
              <w:t>event-days in 1 of 30 years, 1996 to 2025 (3.33%)</w:t>
            </w:r>
          </w:p>
        </w:tc>
        <w:tc>
          <w:tcPr>
            <w:tcW w:type="dxa" w:w="1532"/>
          </w:tcPr>
          <w:p>
            <w:pPr>
              <w:spacing w:after="0"/>
              <w:jc w:val="right"/>
            </w:pPr>
            <w:r>
              <w:rPr>
                <w:sz w:val="16"/>
              </w:rPr>
              <w:t>1,638</w:t>
            </w:r>
          </w:p>
        </w:tc>
        <w:tc>
          <w:tcPr>
            <w:tcW w:type="dxa" w:w="154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12"/>
          </w:tcPr>
          <w:p>
            <w:pPr>
              <w:spacing w:after="0"/>
              <w:jc w:val="left"/>
            </w:pPr>
            <w:r>
              <w:rPr>
                <w:sz w:val="16"/>
              </w:rPr>
              <w:t>NRI gives about 64.8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60"/>
          </w:tcPr>
          <w:p>
            <w:pPr>
              <w:spacing w:after="0"/>
              <w:jc w:val="right"/>
            </w:pPr>
            <w:r>
              <w:rPr>
                <w:sz w:val="16"/>
              </w:rPr>
              <w:t>0.000919</w:t>
            </w:r>
          </w:p>
        </w:tc>
        <w:tc>
          <w:tcPr>
            <w:tcW w:type="dxa" w:w="1478"/>
          </w:tcPr>
          <w:p>
            <w:pPr>
              <w:spacing w:after="0"/>
              <w:jc w:val="left"/>
            </w:pPr>
            <w:r>
              <w:rPr>
                <w:sz w:val="16"/>
              </w:rPr>
              <w:t>annual probability at a location</w:t>
            </w:r>
          </w:p>
        </w:tc>
        <w:tc>
          <w:tcPr>
            <w:tcW w:type="dxa" w:w="1611"/>
          </w:tcPr>
          <w:p>
            <w:pPr>
              <w:spacing w:after="0"/>
              <w:jc w:val="left"/>
            </w:pPr>
            <w:r>
              <w:rPr>
                <w:sz w:val="16"/>
              </w:rPr>
              <w:t>chance a given location in the county has at least minor-damage shaking in a year: 0.0919%</w:t>
            </w:r>
          </w:p>
        </w:tc>
        <w:tc>
          <w:tcPr>
            <w:tcW w:type="dxa" w:w="1037"/>
          </w:tcPr>
          <w:p>
            <w:pPr>
              <w:spacing w:after="0"/>
              <w:jc w:val="left"/>
            </w:pPr>
          </w:p>
        </w:tc>
        <w:tc>
          <w:tcPr>
            <w:tcW w:type="dxa" w:w="1767"/>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60"/>
          </w:tcPr>
          <w:p>
            <w:pPr>
              <w:spacing w:after="0"/>
              <w:jc w:val="right"/>
            </w:pPr>
            <w:r>
              <w:rPr>
                <w:sz w:val="16"/>
              </w:rPr>
              <w:t>0.15</w:t>
            </w:r>
          </w:p>
        </w:tc>
        <w:tc>
          <w:tcPr>
            <w:tcW w:type="dxa" w:w="1478"/>
          </w:tcPr>
          <w:p>
            <w:pPr>
              <w:spacing w:after="0"/>
              <w:jc w:val="left"/>
            </w:pPr>
            <w:r>
              <w:rPr>
                <w:sz w:val="16"/>
              </w:rPr>
              <w:t>events per year</w:t>
            </w:r>
          </w:p>
        </w:tc>
        <w:tc>
          <w:tcPr>
            <w:tcW w:type="dxa" w:w="1611"/>
          </w:tcPr>
          <w:p>
            <w:pPr>
              <w:spacing w:after="0"/>
              <w:jc w:val="left"/>
            </w:pPr>
            <w:r>
              <w:rPr>
                <w:sz w:val="16"/>
              </w:rPr>
              <w:t>about 1 in 7 years</w:t>
            </w:r>
          </w:p>
        </w:tc>
        <w:tc>
          <w:tcPr>
            <w:tcW w:type="dxa" w:w="1037"/>
          </w:tcPr>
          <w:p>
            <w:pPr>
              <w:spacing w:after="0"/>
              <w:jc w:val="left"/>
            </w:pPr>
            <w:r>
              <w:rPr>
                <w:sz w:val="16"/>
              </w:rPr>
              <w:t>Likely</w:t>
            </w:r>
          </w:p>
        </w:tc>
        <w:tc>
          <w:tcPr>
            <w:tcW w:type="dxa" w:w="1767"/>
          </w:tcPr>
          <w:p>
            <w:pPr>
              <w:spacing w:after="0"/>
              <w:jc w:val="left"/>
            </w:pPr>
            <w:r>
              <w:rPr>
                <w:sz w:val="16"/>
              </w:rPr>
              <w:t>FEMA annualized frequency (modeled)</w:t>
            </w:r>
          </w:p>
        </w:tc>
        <w:tc>
          <w:tcPr>
            <w:tcW w:type="dxa" w:w="1532"/>
          </w:tcPr>
          <w:p>
            <w:pPr>
              <w:spacing w:after="0"/>
              <w:jc w:val="right"/>
            </w:pPr>
            <w:r>
              <w:rPr>
                <w:sz w:val="16"/>
              </w:rPr>
              <w:t>5.7 (modeled)</w:t>
            </w:r>
          </w:p>
        </w:tc>
        <w:tc>
          <w:tcPr>
            <w:tcW w:type="dxa" w:w="1544"/>
          </w:tcPr>
          <w:p>
            <w:pPr>
              <w:spacing w:after="0"/>
              <w:jc w:val="left"/>
            </w:pPr>
            <w:r>
              <w:rPr>
                <w:sz w:val="16"/>
              </w:rPr>
              <w:t>1986 to 2023 (38 years)</w:t>
            </w:r>
          </w:p>
        </w:tc>
        <w:tc>
          <w:tcPr>
            <w:tcW w:type="dxa" w:w="1037"/>
          </w:tcPr>
          <w:p>
            <w:pPr>
              <w:spacing w:after="0"/>
              <w:jc w:val="left"/>
            </w:pPr>
            <w:r>
              <w:rPr>
                <w:sz w:val="16"/>
              </w:rPr>
              <w:t>countywide</w:t>
            </w:r>
          </w:p>
        </w:tc>
        <w:tc>
          <w:tcPr>
            <w:tcW w:type="dxa" w:w="1812"/>
          </w:tcPr>
          <w:p>
            <w:pPr>
              <w:spacing w:after="0"/>
              <w:jc w:val="left"/>
            </w:pPr>
          </w:p>
        </w:tc>
      </w:tr>
      <w:tr>
        <w:trPr>
          <w:cantSplit/>
        </w:trPr>
        <w:tc>
          <w:tcPr>
            <w:tcW w:type="dxa" w:w="1037"/>
          </w:tcPr>
          <w:p>
            <w:pPr>
              <w:spacing w:after="0"/>
              <w:jc w:val="left"/>
            </w:pPr>
            <w:r>
              <w:rPr>
                <w:sz w:val="16"/>
              </w:rPr>
              <w:t>Heat Wave</w:t>
            </w:r>
          </w:p>
        </w:tc>
        <w:tc>
          <w:tcPr>
            <w:tcW w:type="dxa" w:w="1260"/>
          </w:tcPr>
          <w:p>
            <w:pPr>
              <w:spacing w:after="0"/>
              <w:jc w:val="right"/>
            </w:pPr>
            <w:r>
              <w:rPr>
                <w:sz w:val="16"/>
              </w:rPr>
              <w:t>0</w:t>
            </w:r>
          </w:p>
        </w:tc>
        <w:tc>
          <w:tcPr>
            <w:tcW w:type="dxa" w:w="1478"/>
          </w:tcPr>
          <w:p>
            <w:pPr>
              <w:spacing w:after="0"/>
              <w:jc w:val="left"/>
            </w:pPr>
            <w:r>
              <w:rPr>
                <w:sz w:val="16"/>
              </w:rPr>
              <w:t>event-days per year</w:t>
            </w:r>
          </w:p>
        </w:tc>
        <w:tc>
          <w:tcPr>
            <w:tcW w:type="dxa" w:w="1611"/>
          </w:tcPr>
          <w:p>
            <w:pPr>
              <w:spacing w:after="0"/>
              <w:jc w:val="left"/>
            </w:pPr>
            <w:r>
              <w:rPr>
                <w:sz w:val="16"/>
              </w:rPr>
              <w:t>none modeled</w:t>
            </w:r>
          </w:p>
        </w:tc>
        <w:tc>
          <w:tcPr>
            <w:tcW w:type="dxa" w:w="1037"/>
          </w:tcPr>
          <w:p>
            <w:pPr>
              <w:spacing w:after="0"/>
              <w:jc w:val="left"/>
            </w:pPr>
          </w:p>
        </w:tc>
        <w:tc>
          <w:tcPr>
            <w:tcW w:type="dxa" w:w="1767"/>
          </w:tcPr>
          <w:p>
            <w:pPr>
              <w:spacing w:after="0"/>
              <w:jc w:val="left"/>
            </w:pPr>
            <w:r>
              <w:rPr>
                <w:sz w:val="16"/>
              </w:rPr>
              <w:t>event-days in 0 of 30 years, 1996 to 2025 (0%)</w:t>
            </w:r>
          </w:p>
        </w:tc>
        <w:tc>
          <w:tcPr>
            <w:tcW w:type="dxa" w:w="1532"/>
          </w:tcPr>
          <w:p>
            <w:pPr>
              <w:spacing w:after="0"/>
              <w:jc w:val="right"/>
            </w:pPr>
            <w:r>
              <w:rPr>
                <w:sz w:val="16"/>
              </w:rPr>
              <w:t>0</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812"/>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60"/>
          </w:tcPr>
          <w:p>
            <w:pPr>
              <w:spacing w:after="0"/>
              <w:jc w:val="right"/>
            </w:pPr>
          </w:p>
        </w:tc>
        <w:tc>
          <w:tcPr>
            <w:tcW w:type="dxa" w:w="1478"/>
          </w:tcPr>
          <w:p>
            <w:pPr>
              <w:spacing w:after="0"/>
              <w:jc w:val="left"/>
            </w:pPr>
            <w:r>
              <w:rPr>
                <w:sz w:val="16"/>
              </w:rPr>
              <w:t>events per year</w:t>
            </w:r>
          </w:p>
        </w:tc>
        <w:tc>
          <w:tcPr>
            <w:tcW w:type="dxa" w:w="1611"/>
          </w:tcPr>
          <w:p>
            <w:pPr>
              <w:spacing w:after="0"/>
              <w:jc w:val="left"/>
            </w:pPr>
          </w:p>
        </w:tc>
        <w:tc>
          <w:tcPr>
            <w:tcW w:type="dxa" w:w="1037"/>
          </w:tcPr>
          <w:p>
            <w:pPr>
              <w:spacing w:after="0"/>
              <w:jc w:val="left"/>
            </w:pPr>
          </w:p>
        </w:tc>
        <w:tc>
          <w:tcPr>
            <w:tcW w:type="dxa" w:w="1767"/>
          </w:tcPr>
          <w:p>
            <w:pPr>
              <w:spacing w:after="0"/>
              <w:jc w:val="left"/>
            </w:pPr>
          </w:p>
        </w:tc>
        <w:tc>
          <w:tcPr>
            <w:tcW w:type="dxa" w:w="1532"/>
          </w:tcPr>
          <w:p>
            <w:pPr>
              <w:spacing w:after="0"/>
              <w:jc w:val="right"/>
            </w:pPr>
          </w:p>
        </w:tc>
        <w:tc>
          <w:tcPr>
            <w:tcW w:type="dxa" w:w="1544"/>
          </w:tcPr>
          <w:p>
            <w:pPr>
              <w:spacing w:after="0"/>
              <w:jc w:val="left"/>
            </w:pPr>
            <w:r>
              <w:rPr>
                <w:sz w:val="16"/>
              </w:rPr>
              <w:t>1851 to 2024 (Atlantic)</w:t>
            </w:r>
          </w:p>
        </w:tc>
        <w:tc>
          <w:tcPr>
            <w:tcW w:type="dxa" w:w="1037"/>
          </w:tcPr>
          <w:p>
            <w:pPr>
              <w:spacing w:after="0"/>
              <w:jc w:val="left"/>
            </w:pPr>
            <w:r>
              <w:rPr>
                <w:sz w:val="16"/>
              </w:rPr>
              <w:t>see B1-f</w:t>
            </w:r>
          </w:p>
        </w:tc>
        <w:tc>
          <w:tcPr>
            <w:tcW w:type="dxa" w:w="1812"/>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60"/>
          </w:tcPr>
          <w:p>
            <w:pPr>
              <w:spacing w:after="0"/>
              <w:jc w:val="right"/>
            </w:pPr>
            <w:r>
              <w:rPr>
                <w:sz w:val="16"/>
              </w:rPr>
              <w:t>0.0149</w:t>
            </w:r>
          </w:p>
        </w:tc>
        <w:tc>
          <w:tcPr>
            <w:tcW w:type="dxa" w:w="1478"/>
          </w:tcPr>
          <w:p>
            <w:pPr>
              <w:spacing w:after="0"/>
              <w:jc w:val="left"/>
            </w:pPr>
            <w:r>
              <w:rPr>
                <w:sz w:val="16"/>
              </w:rPr>
              <w:t>event-days per year</w:t>
            </w:r>
          </w:p>
        </w:tc>
        <w:tc>
          <w:tcPr>
            <w:tcW w:type="dxa" w:w="1611"/>
          </w:tcPr>
          <w:p>
            <w:pPr>
              <w:spacing w:after="0"/>
              <w:jc w:val="left"/>
            </w:pPr>
            <w:r>
              <w:rPr>
                <w:sz w:val="16"/>
              </w:rPr>
              <w:t>about 0.0149 days per year</w:t>
            </w:r>
          </w:p>
        </w:tc>
        <w:tc>
          <w:tcPr>
            <w:tcW w:type="dxa" w:w="1037"/>
          </w:tcPr>
          <w:p>
            <w:pPr>
              <w:spacing w:after="0"/>
              <w:jc w:val="left"/>
            </w:pPr>
          </w:p>
        </w:tc>
        <w:tc>
          <w:tcPr>
            <w:tcW w:type="dxa" w:w="1767"/>
          </w:tcPr>
          <w:p>
            <w:pPr>
              <w:spacing w:after="0"/>
              <w:jc w:val="left"/>
            </w:pPr>
            <w:r>
              <w:rPr>
                <w:sz w:val="16"/>
              </w:rPr>
              <w:t>event-days in 0 of 30 years, 1996 to 2025 (0%)</w:t>
            </w:r>
          </w:p>
        </w:tc>
        <w:tc>
          <w:tcPr>
            <w:tcW w:type="dxa" w:w="1532"/>
          </w:tcPr>
          <w:p>
            <w:pPr>
              <w:spacing w:after="0"/>
              <w:jc w:val="right"/>
            </w:pPr>
            <w:r>
              <w:rPr>
                <w:sz w:val="16"/>
              </w:rPr>
              <w:t>0</w:t>
            </w:r>
          </w:p>
        </w:tc>
        <w:tc>
          <w:tcPr>
            <w:tcW w:type="dxa" w:w="1544"/>
          </w:tcPr>
          <w:p>
            <w:pPr>
              <w:spacing w:after="0"/>
              <w:jc w:val="left"/>
            </w:pPr>
            <w:r>
              <w:rPr>
                <w:sz w:val="16"/>
              </w:rPr>
              <w:t>1946-12-31 to 2014-02-12 (67 years)</w:t>
            </w:r>
          </w:p>
        </w:tc>
        <w:tc>
          <w:tcPr>
            <w:tcW w:type="dxa" w:w="1037"/>
          </w:tcPr>
          <w:p>
            <w:pPr>
              <w:spacing w:after="0"/>
              <w:jc w:val="left"/>
            </w:pPr>
            <w:r>
              <w:rPr>
                <w:sz w:val="16"/>
              </w:rPr>
              <w:t>countywide</w:t>
            </w:r>
          </w:p>
        </w:tc>
        <w:tc>
          <w:tcPr>
            <w:tcW w:type="dxa" w:w="1812"/>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60"/>
          </w:tcPr>
          <w:p>
            <w:pPr>
              <w:spacing w:after="0"/>
              <w:jc w:val="right"/>
            </w:pPr>
            <w:r>
              <w:rPr>
                <w:sz w:val="16"/>
              </w:rPr>
              <w:t>0.0714</w:t>
            </w:r>
          </w:p>
        </w:tc>
        <w:tc>
          <w:tcPr>
            <w:tcW w:type="dxa" w:w="1478"/>
          </w:tcPr>
          <w:p>
            <w:pPr>
              <w:spacing w:after="0"/>
              <w:jc w:val="left"/>
            </w:pPr>
            <w:r>
              <w:rPr>
                <w:sz w:val="16"/>
              </w:rPr>
              <w:t>event-days per year</w:t>
            </w:r>
          </w:p>
        </w:tc>
        <w:tc>
          <w:tcPr>
            <w:tcW w:type="dxa" w:w="1611"/>
          </w:tcPr>
          <w:p>
            <w:pPr>
              <w:spacing w:after="0"/>
              <w:jc w:val="left"/>
            </w:pPr>
            <w:r>
              <w:rPr>
                <w:sz w:val="16"/>
              </w:rPr>
              <w:t>about 0.0714 days per year</w:t>
            </w:r>
          </w:p>
        </w:tc>
        <w:tc>
          <w:tcPr>
            <w:tcW w:type="dxa" w:w="1037"/>
          </w:tcPr>
          <w:p>
            <w:pPr>
              <w:spacing w:after="0"/>
              <w:jc w:val="left"/>
            </w:pPr>
            <w:r>
              <w:rPr>
                <w:sz w:val="16"/>
              </w:rPr>
              <w:t>Possible</w:t>
            </w:r>
          </w:p>
        </w:tc>
        <w:tc>
          <w:tcPr>
            <w:tcW w:type="dxa" w:w="1767"/>
          </w:tcPr>
          <w:p>
            <w:pPr>
              <w:spacing w:after="0"/>
              <w:jc w:val="left"/>
            </w:pPr>
            <w:r>
              <w:rPr>
                <w:sz w:val="16"/>
              </w:rPr>
              <w:t>event-days in 1 of 30 years, 1996 to 2025 (3.33%)</w:t>
            </w:r>
          </w:p>
        </w:tc>
        <w:tc>
          <w:tcPr>
            <w:tcW w:type="dxa" w:w="1532"/>
          </w:tcPr>
          <w:p>
            <w:pPr>
              <w:spacing w:after="0"/>
              <w:jc w:val="right"/>
            </w:pPr>
            <w:r>
              <w:rPr>
                <w:sz w:val="16"/>
              </w:rPr>
              <w:t>2</w:t>
            </w:r>
          </w:p>
        </w:tc>
        <w:tc>
          <w:tcPr>
            <w:tcW w:type="dxa" w:w="1544"/>
          </w:tcPr>
          <w:p>
            <w:pPr>
              <w:spacing w:after="0"/>
              <w:jc w:val="left"/>
            </w:pPr>
            <w:r>
              <w:rPr>
                <w:sz w:val="16"/>
              </w:rPr>
              <w:t>1996 to 2023 (28 years)</w:t>
            </w:r>
          </w:p>
        </w:tc>
        <w:tc>
          <w:tcPr>
            <w:tcW w:type="dxa" w:w="1037"/>
          </w:tcPr>
          <w:p>
            <w:pPr>
              <w:spacing w:after="0"/>
              <w:jc w:val="left"/>
            </w:pPr>
            <w:r>
              <w:rPr>
                <w:sz w:val="16"/>
              </w:rPr>
              <w:t>see B1-f</w:t>
            </w:r>
          </w:p>
        </w:tc>
        <w:tc>
          <w:tcPr>
            <w:tcW w:type="dxa" w:w="1812"/>
          </w:tcPr>
          <w:p>
            <w:pPr>
              <w:spacing w:after="0"/>
              <w:jc w:val="left"/>
            </w:pPr>
          </w:p>
        </w:tc>
      </w:tr>
      <w:tr>
        <w:trPr>
          <w:cantSplit/>
        </w:trPr>
        <w:tc>
          <w:tcPr>
            <w:tcW w:type="dxa" w:w="1037"/>
          </w:tcPr>
          <w:p>
            <w:pPr>
              <w:spacing w:after="0"/>
              <w:jc w:val="left"/>
            </w:pPr>
            <w:r>
              <w:rPr>
                <w:sz w:val="16"/>
              </w:rPr>
              <w:t>Landslide</w:t>
            </w:r>
          </w:p>
        </w:tc>
        <w:tc>
          <w:tcPr>
            <w:tcW w:type="dxa" w:w="1260"/>
          </w:tcPr>
          <w:p>
            <w:pPr>
              <w:spacing w:after="0"/>
              <w:jc w:val="right"/>
            </w:pPr>
            <w:r>
              <w:rPr>
                <w:sz w:val="16"/>
              </w:rPr>
              <w:t>0.547</w:t>
            </w:r>
          </w:p>
        </w:tc>
        <w:tc>
          <w:tcPr>
            <w:tcW w:type="dxa" w:w="1478"/>
          </w:tcPr>
          <w:p>
            <w:pPr>
              <w:spacing w:after="0"/>
              <w:jc w:val="left"/>
            </w:pPr>
            <w:r>
              <w:rPr>
                <w:sz w:val="16"/>
              </w:rPr>
              <w:t>events per year (modeled)</w:t>
            </w:r>
          </w:p>
        </w:tc>
        <w:tc>
          <w:tcPr>
            <w:tcW w:type="dxa" w:w="1611"/>
          </w:tcPr>
          <w:p>
            <w:pPr>
              <w:spacing w:after="0"/>
              <w:jc w:val="left"/>
            </w:pPr>
            <w:r>
              <w:rPr>
                <w:sz w:val="16"/>
              </w:rPr>
              <w:t>about 0.55 per year</w:t>
            </w:r>
          </w:p>
        </w:tc>
        <w:tc>
          <w:tcPr>
            <w:tcW w:type="dxa" w:w="1037"/>
          </w:tcPr>
          <w:p>
            <w:pPr>
              <w:spacing w:after="0"/>
              <w:jc w:val="left"/>
            </w:pPr>
            <w:r>
              <w:rPr>
                <w:sz w:val="16"/>
              </w:rPr>
              <w:t>Likely</w:t>
            </w:r>
          </w:p>
        </w:tc>
        <w:tc>
          <w:tcPr>
            <w:tcW w:type="dxa" w:w="1767"/>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2"/>
          </w:tcPr>
          <w:p>
            <w:pPr>
              <w:spacing w:after="0"/>
              <w:jc w:val="left"/>
            </w:pPr>
          </w:p>
        </w:tc>
      </w:tr>
      <w:tr>
        <w:trPr>
          <w:cantSplit/>
        </w:trPr>
        <w:tc>
          <w:tcPr>
            <w:tcW w:type="dxa" w:w="1037"/>
          </w:tcPr>
          <w:p>
            <w:pPr>
              <w:spacing w:after="0"/>
              <w:jc w:val="left"/>
            </w:pPr>
            <w:r>
              <w:rPr>
                <w:sz w:val="16"/>
              </w:rPr>
              <w:t>Lightning</w:t>
            </w:r>
          </w:p>
        </w:tc>
        <w:tc>
          <w:tcPr>
            <w:tcW w:type="dxa" w:w="1260"/>
          </w:tcPr>
          <w:p>
            <w:pPr>
              <w:spacing w:after="0"/>
              <w:jc w:val="right"/>
            </w:pPr>
            <w:r>
              <w:rPr>
                <w:sz w:val="16"/>
              </w:rPr>
              <w:t>62.2</w:t>
            </w:r>
          </w:p>
        </w:tc>
        <w:tc>
          <w:tcPr>
            <w:tcW w:type="dxa" w:w="1478"/>
          </w:tcPr>
          <w:p>
            <w:pPr>
              <w:spacing w:after="0"/>
              <w:jc w:val="left"/>
            </w:pPr>
            <w:r>
              <w:rPr>
                <w:sz w:val="16"/>
              </w:rPr>
              <w:t>days per year with a strike</w:t>
            </w:r>
          </w:p>
        </w:tc>
        <w:tc>
          <w:tcPr>
            <w:tcW w:type="dxa" w:w="1611"/>
          </w:tcPr>
          <w:p>
            <w:pPr>
              <w:spacing w:after="0"/>
              <w:jc w:val="left"/>
            </w:pPr>
            <w:r>
              <w:rPr>
                <w:sz w:val="16"/>
              </w:rPr>
              <w:t>about 62.2 days per year</w:t>
            </w:r>
          </w:p>
        </w:tc>
        <w:tc>
          <w:tcPr>
            <w:tcW w:type="dxa" w:w="1037"/>
          </w:tcPr>
          <w:p>
            <w:pPr>
              <w:spacing w:after="0"/>
              <w:jc w:val="left"/>
            </w:pPr>
            <w:r>
              <w:rPr>
                <w:sz w:val="16"/>
              </w:rPr>
              <w:t>Highly likely</w:t>
            </w:r>
          </w:p>
        </w:tc>
        <w:tc>
          <w:tcPr>
            <w:tcW w:type="dxa" w:w="1767"/>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1995 to 2023 (29 years; CONUS)</w:t>
            </w:r>
          </w:p>
        </w:tc>
        <w:tc>
          <w:tcPr>
            <w:tcW w:type="dxa" w:w="1037"/>
          </w:tcPr>
          <w:p>
            <w:pPr>
              <w:spacing w:after="0"/>
              <w:jc w:val="left"/>
            </w:pPr>
            <w:r>
              <w:rPr>
                <w:sz w:val="16"/>
              </w:rPr>
              <w:t>countywide</w:t>
            </w:r>
          </w:p>
        </w:tc>
        <w:tc>
          <w:tcPr>
            <w:tcW w:type="dxa" w:w="1812"/>
          </w:tcPr>
          <w:p>
            <w:pPr>
              <w:spacing w:after="0"/>
              <w:jc w:val="left"/>
            </w:pPr>
          </w:p>
        </w:tc>
      </w:tr>
      <w:tr>
        <w:trPr>
          <w:cantSplit/>
        </w:trPr>
        <w:tc>
          <w:tcPr>
            <w:tcW w:type="dxa" w:w="1037"/>
          </w:tcPr>
          <w:p>
            <w:pPr>
              <w:spacing w:after="0"/>
              <w:jc w:val="left"/>
            </w:pPr>
            <w:r>
              <w:rPr>
                <w:sz w:val="16"/>
              </w:rPr>
              <w:t>Strong Wind</w:t>
            </w:r>
          </w:p>
        </w:tc>
        <w:tc>
          <w:tcPr>
            <w:tcW w:type="dxa" w:w="1260"/>
          </w:tcPr>
          <w:p>
            <w:pPr>
              <w:spacing w:after="0"/>
              <w:jc w:val="right"/>
            </w:pPr>
            <w:r>
              <w:rPr>
                <w:sz w:val="16"/>
              </w:rPr>
              <w:t>0.0708</w:t>
            </w:r>
          </w:p>
        </w:tc>
        <w:tc>
          <w:tcPr>
            <w:tcW w:type="dxa" w:w="1478"/>
          </w:tcPr>
          <w:p>
            <w:pPr>
              <w:spacing w:after="0"/>
              <w:jc w:val="left"/>
            </w:pPr>
            <w:r>
              <w:rPr>
                <w:sz w:val="16"/>
              </w:rPr>
              <w:t>events per year</w:t>
            </w:r>
          </w:p>
        </w:tc>
        <w:tc>
          <w:tcPr>
            <w:tcW w:type="dxa" w:w="1611"/>
          </w:tcPr>
          <w:p>
            <w:pPr>
              <w:spacing w:after="0"/>
              <w:jc w:val="left"/>
            </w:pPr>
            <w:r>
              <w:rPr>
                <w:sz w:val="16"/>
              </w:rPr>
              <w:t>about 1 in 14 years</w:t>
            </w:r>
          </w:p>
        </w:tc>
        <w:tc>
          <w:tcPr>
            <w:tcW w:type="dxa" w:w="1037"/>
          </w:tcPr>
          <w:p>
            <w:pPr>
              <w:spacing w:after="0"/>
              <w:jc w:val="left"/>
            </w:pPr>
            <w:r>
              <w:rPr>
                <w:sz w:val="16"/>
              </w:rPr>
              <w:t>Possible</w:t>
            </w:r>
          </w:p>
        </w:tc>
        <w:tc>
          <w:tcPr>
            <w:tcW w:type="dxa" w:w="1767"/>
          </w:tcPr>
          <w:p>
            <w:pPr>
              <w:spacing w:after="0"/>
              <w:jc w:val="left"/>
            </w:pPr>
            <w:r>
              <w:rPr>
                <w:sz w:val="16"/>
              </w:rPr>
              <w:t>FEMA annualized frequency (modeled)</w:t>
            </w:r>
          </w:p>
        </w:tc>
        <w:tc>
          <w:tcPr>
            <w:tcW w:type="dxa" w:w="1532"/>
          </w:tcPr>
          <w:p>
            <w:pPr>
              <w:spacing w:after="0"/>
              <w:jc w:val="right"/>
            </w:pPr>
            <w:r>
              <w:rPr>
                <w:sz w:val="16"/>
              </w:rPr>
              <w:t>3</w:t>
            </w:r>
          </w:p>
        </w:tc>
        <w:tc>
          <w:tcPr>
            <w:tcW w:type="dxa" w:w="1544"/>
          </w:tcPr>
          <w:p>
            <w:pPr>
              <w:spacing w:after="0"/>
              <w:jc w:val="left"/>
            </w:pPr>
            <w:r>
              <w:rPr>
                <w:sz w:val="16"/>
              </w:rPr>
              <w:t>1986 to 2023 (38 years)</w:t>
            </w:r>
          </w:p>
        </w:tc>
        <w:tc>
          <w:tcPr>
            <w:tcW w:type="dxa" w:w="1037"/>
          </w:tcPr>
          <w:p>
            <w:pPr>
              <w:spacing w:after="0"/>
              <w:jc w:val="left"/>
            </w:pPr>
            <w:r>
              <w:rPr>
                <w:sz w:val="16"/>
              </w:rPr>
              <w:t>countywide</w:t>
            </w:r>
          </w:p>
        </w:tc>
        <w:tc>
          <w:tcPr>
            <w:tcW w:type="dxa" w:w="1812"/>
          </w:tcPr>
          <w:p>
            <w:pPr>
              <w:spacing w:after="0"/>
              <w:jc w:val="left"/>
            </w:pPr>
          </w:p>
        </w:tc>
      </w:tr>
      <w:tr>
        <w:trPr>
          <w:cantSplit/>
        </w:trPr>
        <w:tc>
          <w:tcPr>
            <w:tcW w:type="dxa" w:w="1037"/>
          </w:tcPr>
          <w:p>
            <w:pPr>
              <w:spacing w:after="0"/>
              <w:jc w:val="left"/>
            </w:pPr>
            <w:r>
              <w:rPr>
                <w:sz w:val="16"/>
              </w:rPr>
              <w:t>Tornado</w:t>
            </w:r>
          </w:p>
        </w:tc>
        <w:tc>
          <w:tcPr>
            <w:tcW w:type="dxa" w:w="1260"/>
          </w:tcPr>
          <w:p>
            <w:pPr>
              <w:spacing w:after="0"/>
              <w:jc w:val="right"/>
            </w:pPr>
            <w:r>
              <w:rPr>
                <w:sz w:val="16"/>
              </w:rPr>
              <w:t>0.0359</w:t>
            </w:r>
          </w:p>
        </w:tc>
        <w:tc>
          <w:tcPr>
            <w:tcW w:type="dxa" w:w="1478"/>
          </w:tcPr>
          <w:p>
            <w:pPr>
              <w:spacing w:after="0"/>
              <w:jc w:val="left"/>
            </w:pPr>
            <w:r>
              <w:rPr>
                <w:sz w:val="16"/>
              </w:rPr>
              <w:t>events per year</w:t>
            </w:r>
          </w:p>
        </w:tc>
        <w:tc>
          <w:tcPr>
            <w:tcW w:type="dxa" w:w="1611"/>
          </w:tcPr>
          <w:p>
            <w:pPr>
              <w:spacing w:after="0"/>
              <w:jc w:val="left"/>
            </w:pPr>
            <w:r>
              <w:rPr>
                <w:sz w:val="16"/>
              </w:rPr>
              <w:t>about 1 in 28 years</w:t>
            </w:r>
          </w:p>
        </w:tc>
        <w:tc>
          <w:tcPr>
            <w:tcW w:type="dxa" w:w="1037"/>
          </w:tcPr>
          <w:p>
            <w:pPr>
              <w:spacing w:after="0"/>
              <w:jc w:val="left"/>
            </w:pPr>
            <w:r>
              <w:rPr>
                <w:sz w:val="16"/>
              </w:rPr>
              <w:t>Possible</w:t>
            </w:r>
          </w:p>
        </w:tc>
        <w:tc>
          <w:tcPr>
            <w:tcW w:type="dxa" w:w="1767"/>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1950 to 2023 (EF2+); 1986 to 2023 (EF0-1)</w:t>
            </w:r>
          </w:p>
        </w:tc>
        <w:tc>
          <w:tcPr>
            <w:tcW w:type="dxa" w:w="1037"/>
          </w:tcPr>
          <w:p>
            <w:pPr>
              <w:spacing w:after="0"/>
              <w:jc w:val="left"/>
            </w:pPr>
            <w:r>
              <w:rPr>
                <w:sz w:val="16"/>
              </w:rPr>
              <w:t>see B1-f</w:t>
            </w:r>
          </w:p>
        </w:tc>
        <w:tc>
          <w:tcPr>
            <w:tcW w:type="dxa" w:w="1812"/>
          </w:tcPr>
          <w:p>
            <w:pPr>
              <w:spacing w:after="0"/>
              <w:jc w:val="left"/>
            </w:pPr>
          </w:p>
        </w:tc>
      </w:tr>
      <w:tr>
        <w:trPr>
          <w:cantSplit/>
        </w:trPr>
        <w:tc>
          <w:tcPr>
            <w:tcW w:type="dxa" w:w="1037"/>
          </w:tcPr>
          <w:p>
            <w:pPr>
              <w:spacing w:after="0"/>
              <w:jc w:val="left"/>
            </w:pPr>
            <w:r>
              <w:rPr>
                <w:sz w:val="16"/>
              </w:rPr>
              <w:t>Tsunami</w:t>
            </w:r>
          </w:p>
        </w:tc>
        <w:tc>
          <w:tcPr>
            <w:tcW w:type="dxa" w:w="1260"/>
          </w:tcPr>
          <w:p>
            <w:pPr>
              <w:spacing w:after="0"/>
              <w:jc w:val="right"/>
            </w:pPr>
          </w:p>
        </w:tc>
        <w:tc>
          <w:tcPr>
            <w:tcW w:type="dxa" w:w="1478"/>
          </w:tcPr>
          <w:p>
            <w:pPr>
              <w:spacing w:after="0"/>
              <w:jc w:val="left"/>
            </w:pPr>
            <w:r>
              <w:rPr>
                <w:sz w:val="16"/>
              </w:rPr>
              <w:t>annual probability at the most exposed location (used in place of a county value)</w:t>
            </w:r>
          </w:p>
        </w:tc>
        <w:tc>
          <w:tcPr>
            <w:tcW w:type="dxa" w:w="1611"/>
          </w:tcPr>
          <w:p>
            <w:pPr>
              <w:spacing w:after="0"/>
              <w:jc w:val="left"/>
            </w:pPr>
          </w:p>
        </w:tc>
        <w:tc>
          <w:tcPr>
            <w:tcW w:type="dxa" w:w="1037"/>
          </w:tcPr>
          <w:p>
            <w:pPr>
              <w:spacing w:after="0"/>
              <w:jc w:val="left"/>
            </w:pPr>
          </w:p>
        </w:tc>
        <w:tc>
          <w:tcPr>
            <w:tcW w:type="dxa" w:w="1767"/>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60"/>
          </w:tcPr>
          <w:p>
            <w:pPr>
              <w:spacing w:after="0"/>
              <w:jc w:val="right"/>
            </w:pPr>
          </w:p>
        </w:tc>
        <w:tc>
          <w:tcPr>
            <w:tcW w:type="dxa" w:w="1478"/>
          </w:tcPr>
          <w:p>
            <w:pPr>
              <w:spacing w:after="0"/>
              <w:jc w:val="left"/>
            </w:pPr>
            <w:r>
              <w:rPr>
                <w:sz w:val="16"/>
              </w:rPr>
              <w:t>annual probability</w:t>
            </w:r>
          </w:p>
        </w:tc>
        <w:tc>
          <w:tcPr>
            <w:tcW w:type="dxa" w:w="1611"/>
          </w:tcPr>
          <w:p>
            <w:pPr>
              <w:spacing w:after="0"/>
              <w:jc w:val="left"/>
            </w:pPr>
          </w:p>
        </w:tc>
        <w:tc>
          <w:tcPr>
            <w:tcW w:type="dxa" w:w="1037"/>
          </w:tcPr>
          <w:p>
            <w:pPr>
              <w:spacing w:after="0"/>
              <w:jc w:val="left"/>
            </w:pPr>
          </w:p>
        </w:tc>
        <w:tc>
          <w:tcPr>
            <w:tcW w:type="dxa" w:w="1767"/>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60"/>
          </w:tcPr>
          <w:p>
            <w:pPr>
              <w:spacing w:after="0"/>
              <w:jc w:val="right"/>
            </w:pPr>
            <w:r>
              <w:rPr>
                <w:sz w:val="16"/>
              </w:rPr>
              <w:t>0.0011</w:t>
            </w:r>
          </w:p>
        </w:tc>
        <w:tc>
          <w:tcPr>
            <w:tcW w:type="dxa" w:w="1478"/>
          </w:tcPr>
          <w:p>
            <w:pPr>
              <w:spacing w:after="0"/>
              <w:jc w:val="left"/>
            </w:pPr>
            <w:r>
              <w:rPr>
                <w:sz w:val="16"/>
              </w:rPr>
              <w:t>annual probability at a location</w:t>
            </w:r>
          </w:p>
        </w:tc>
        <w:tc>
          <w:tcPr>
            <w:tcW w:type="dxa" w:w="1611"/>
          </w:tcPr>
          <w:p>
            <w:pPr>
              <w:spacing w:after="0"/>
              <w:jc w:val="left"/>
            </w:pPr>
            <w:r>
              <w:rPr>
                <w:sz w:val="16"/>
              </w:rPr>
              <w:t>chance a given location in the county burns in a year: 0.11%</w:t>
            </w:r>
          </w:p>
        </w:tc>
        <w:tc>
          <w:tcPr>
            <w:tcW w:type="dxa" w:w="1037"/>
          </w:tcPr>
          <w:p>
            <w:pPr>
              <w:spacing w:after="0"/>
              <w:jc w:val="left"/>
            </w:pPr>
            <w:r>
              <w:rPr>
                <w:sz w:val="16"/>
              </w:rPr>
              <w:t>Possible</w:t>
            </w:r>
          </w:p>
        </w:tc>
        <w:tc>
          <w:tcPr>
            <w:tcW w:type="dxa" w:w="1767"/>
          </w:tcPr>
          <w:p>
            <w:pPr>
              <w:spacing w:after="0"/>
              <w:jc w:val="left"/>
            </w:pPr>
            <w:r>
              <w:rPr>
                <w:sz w:val="16"/>
              </w:rPr>
              <w:t>Storm Events records in 1 of 30 years, 1996 to 2025 (3.33%)</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2"/>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60"/>
          </w:tcPr>
          <w:p>
            <w:pPr>
              <w:spacing w:after="0"/>
              <w:jc w:val="right"/>
            </w:pPr>
            <w:r>
              <w:rPr>
                <w:sz w:val="16"/>
              </w:rPr>
              <w:t>32.4</w:t>
            </w:r>
          </w:p>
        </w:tc>
        <w:tc>
          <w:tcPr>
            <w:tcW w:type="dxa" w:w="1478"/>
          </w:tcPr>
          <w:p>
            <w:pPr>
              <w:spacing w:after="0"/>
              <w:jc w:val="left"/>
            </w:pPr>
            <w:r>
              <w:rPr>
                <w:sz w:val="16"/>
              </w:rPr>
              <w:t>event-days per year</w:t>
            </w:r>
          </w:p>
        </w:tc>
        <w:tc>
          <w:tcPr>
            <w:tcW w:type="dxa" w:w="1611"/>
          </w:tcPr>
          <w:p>
            <w:pPr>
              <w:spacing w:after="0"/>
              <w:jc w:val="left"/>
            </w:pPr>
            <w:r>
              <w:rPr>
                <w:sz w:val="16"/>
              </w:rPr>
              <w:t>about 32.4 days per year</w:t>
            </w:r>
          </w:p>
        </w:tc>
        <w:tc>
          <w:tcPr>
            <w:tcW w:type="dxa" w:w="1037"/>
          </w:tcPr>
          <w:p>
            <w:pPr>
              <w:spacing w:after="0"/>
              <w:jc w:val="left"/>
            </w:pPr>
            <w:r>
              <w:rPr>
                <w:sz w:val="16"/>
              </w:rPr>
              <w:t>Highly likely</w:t>
            </w:r>
          </w:p>
        </w:tc>
        <w:tc>
          <w:tcPr>
            <w:tcW w:type="dxa" w:w="1767"/>
          </w:tcPr>
          <w:p>
            <w:pPr>
              <w:spacing w:after="0"/>
              <w:jc w:val="left"/>
            </w:pPr>
            <w:r>
              <w:rPr>
                <w:sz w:val="16"/>
              </w:rPr>
              <w:t>event-days in 30 of 30 years, 1996 to 2025 (100%)</w:t>
            </w:r>
          </w:p>
        </w:tc>
        <w:tc>
          <w:tcPr>
            <w:tcW w:type="dxa" w:w="1532"/>
          </w:tcPr>
          <w:p>
            <w:pPr>
              <w:spacing w:after="0"/>
              <w:jc w:val="right"/>
            </w:pPr>
            <w:r>
              <w:rPr>
                <w:sz w:val="16"/>
              </w:rPr>
              <w:t>616</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812"/>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76"/>
        <w:gridCol w:w="771"/>
        <w:gridCol w:w="1014"/>
        <w:gridCol w:w="771"/>
        <w:gridCol w:w="735"/>
        <w:gridCol w:w="1784"/>
        <w:gridCol w:w="7861"/>
      </w:tblGrid>
      <w:tr>
        <w:trPr>
          <w:cantSplit/>
          <w:tblHeader/>
        </w:trPr>
        <w:tc>
          <w:tcPr>
            <w:tcW w:type="dxa" w:w="1176"/>
            <w:shd w:val="clear" w:color="auto" w:fill="E8E8E8"/>
          </w:tcPr>
          <w:p>
            <w:pPr>
              <w:spacing w:after="0"/>
              <w:jc w:val="left"/>
            </w:pPr>
            <w:r>
              <w:rPr>
                <w:b/>
                <w:sz w:val="16"/>
              </w:rPr>
              <w:t>Hazard</w:t>
            </w:r>
          </w:p>
        </w:tc>
        <w:tc>
          <w:tcPr>
            <w:tcW w:type="dxa" w:w="771"/>
            <w:shd w:val="clear" w:color="auto" w:fill="E8E8E8"/>
          </w:tcPr>
          <w:p>
            <w:pPr>
              <w:spacing w:after="0"/>
              <w:jc w:val="right"/>
            </w:pPr>
            <w:r>
              <w:rPr>
                <w:b/>
                <w:sz w:val="16"/>
              </w:rPr>
              <w:t>Tracts</w:t>
            </w:r>
          </w:p>
          <w:p>
            <w:pPr>
              <w:spacing w:after="0"/>
              <w:jc w:val="right"/>
            </w:pPr>
            <w:r>
              <w:rPr>
                <w:i/>
                <w:color w:val="555555"/>
                <w:sz w:val="14"/>
              </w:rPr>
              <w:t>rated of all</w:t>
            </w:r>
          </w:p>
        </w:tc>
        <w:tc>
          <w:tcPr>
            <w:tcW w:type="dxa" w:w="101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71"/>
            <w:shd w:val="clear" w:color="auto" w:fill="E8E8E8"/>
          </w:tcPr>
          <w:p>
            <w:pPr>
              <w:spacing w:after="0"/>
              <w:jc w:val="right"/>
            </w:pPr>
            <w:r>
              <w:rPr>
                <w:b/>
                <w:sz w:val="16"/>
              </w:rPr>
              <w:t>Median</w:t>
            </w:r>
          </w:p>
        </w:tc>
        <w:tc>
          <w:tcPr>
            <w:tcW w:type="dxa" w:w="735"/>
            <w:shd w:val="clear" w:color="auto" w:fill="E8E8E8"/>
          </w:tcPr>
          <w:p>
            <w:pPr>
              <w:spacing w:after="0"/>
              <w:jc w:val="right"/>
            </w:pPr>
            <w:r>
              <w:rPr>
                <w:b/>
                <w:sz w:val="16"/>
              </w:rPr>
              <w:t>Max</w:t>
            </w:r>
          </w:p>
        </w:tc>
        <w:tc>
          <w:tcPr>
            <w:tcW w:type="dxa" w:w="1784"/>
            <w:shd w:val="clear" w:color="auto" w:fill="E8E8E8"/>
          </w:tcPr>
          <w:p>
            <w:pPr>
              <w:spacing w:after="0"/>
              <w:jc w:val="left"/>
            </w:pPr>
            <w:r>
              <w:rPr>
                <w:b/>
                <w:sz w:val="16"/>
              </w:rPr>
              <w:t>Tracts by rating</w:t>
            </w:r>
          </w:p>
        </w:tc>
        <w:tc>
          <w:tcPr>
            <w:tcW w:type="dxa" w:w="7861"/>
            <w:shd w:val="clear" w:color="auto" w:fill="E8E8E8"/>
          </w:tcPr>
          <w:p>
            <w:pPr>
              <w:spacing w:after="0"/>
              <w:jc w:val="left"/>
            </w:pPr>
            <w:r>
              <w:rPr>
                <w:b/>
                <w:sz w:val="16"/>
              </w:rPr>
              <w:t>Note</w:t>
            </w:r>
          </w:p>
        </w:tc>
      </w:tr>
      <w:tr>
        <w:trPr>
          <w:cantSplit/>
        </w:trPr>
        <w:tc>
          <w:tcPr>
            <w:tcW w:type="dxa" w:w="1176"/>
          </w:tcPr>
          <w:p>
            <w:pPr>
              <w:spacing w:after="0"/>
              <w:jc w:val="left"/>
            </w:pPr>
            <w:r>
              <w:rPr>
                <w:sz w:val="16"/>
              </w:rPr>
              <w:t>Avalanche</w:t>
            </w:r>
          </w:p>
        </w:tc>
        <w:tc>
          <w:tcPr>
            <w:tcW w:type="dxa" w:w="771"/>
          </w:tcPr>
          <w:p>
            <w:pPr>
              <w:spacing w:after="0"/>
              <w:jc w:val="right"/>
            </w:pPr>
            <w:r>
              <w:rPr>
                <w:sz w:val="16"/>
              </w:rPr>
              <w:t>1 of 1</w:t>
            </w:r>
          </w:p>
        </w:tc>
        <w:tc>
          <w:tcPr>
            <w:tcW w:type="dxa" w:w="1014"/>
          </w:tcPr>
          <w:p>
            <w:pPr>
              <w:spacing w:after="0"/>
              <w:jc w:val="right"/>
            </w:pPr>
            <w:r>
              <w:rPr>
                <w:sz w:val="16"/>
              </w:rPr>
              <w:t>89.1</w:t>
            </w:r>
          </w:p>
        </w:tc>
        <w:tc>
          <w:tcPr>
            <w:tcW w:type="dxa" w:w="771"/>
          </w:tcPr>
          <w:p>
            <w:pPr>
              <w:spacing w:after="0"/>
              <w:jc w:val="right"/>
            </w:pPr>
            <w:r>
              <w:rPr>
                <w:sz w:val="16"/>
              </w:rPr>
              <w:t>89.1</w:t>
            </w:r>
          </w:p>
        </w:tc>
        <w:tc>
          <w:tcPr>
            <w:tcW w:type="dxa" w:w="735"/>
          </w:tcPr>
          <w:p>
            <w:pPr>
              <w:spacing w:after="0"/>
              <w:jc w:val="right"/>
            </w:pPr>
            <w:r>
              <w:rPr>
                <w:sz w:val="16"/>
              </w:rPr>
              <w:t>89.1</w:t>
            </w:r>
          </w:p>
        </w:tc>
        <w:tc>
          <w:tcPr>
            <w:tcW w:type="dxa" w:w="1784"/>
          </w:tcPr>
          <w:p>
            <w:pPr>
              <w:spacing w:after="0"/>
              <w:jc w:val="left"/>
            </w:pPr>
            <w:r>
              <w:rPr>
                <w:sz w:val="16"/>
              </w:rPr>
              <w:t>Relatively Moderate 1</w:t>
            </w:r>
          </w:p>
        </w:tc>
        <w:tc>
          <w:tcPr>
            <w:tcW w:type="dxa" w:w="7861"/>
          </w:tcPr>
          <w:p>
            <w:pPr>
              <w:spacing w:after="0"/>
              <w:jc w:val="left"/>
            </w:pPr>
          </w:p>
        </w:tc>
      </w:tr>
      <w:tr>
        <w:trPr>
          <w:cantSplit/>
        </w:trPr>
        <w:tc>
          <w:tcPr>
            <w:tcW w:type="dxa" w:w="1176"/>
          </w:tcPr>
          <w:p>
            <w:pPr>
              <w:spacing w:after="0"/>
              <w:jc w:val="left"/>
            </w:pPr>
            <w:r>
              <w:rPr>
                <w:sz w:val="16"/>
              </w:rPr>
              <w:t>Coastal Flooding</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Cold Wave</w:t>
            </w:r>
          </w:p>
        </w:tc>
        <w:tc>
          <w:tcPr>
            <w:tcW w:type="dxa" w:w="771"/>
          </w:tcPr>
          <w:p>
            <w:pPr>
              <w:spacing w:after="0"/>
              <w:jc w:val="right"/>
            </w:pPr>
            <w:r>
              <w:rPr>
                <w:sz w:val="16"/>
              </w:rPr>
              <w:t>1 of 1</w:t>
            </w:r>
          </w:p>
        </w:tc>
        <w:tc>
          <w:tcPr>
            <w:tcW w:type="dxa" w:w="1014"/>
          </w:tcPr>
          <w:p>
            <w:pPr>
              <w:spacing w:after="0"/>
              <w:jc w:val="right"/>
            </w:pPr>
            <w:r>
              <w:rPr>
                <w:sz w:val="16"/>
              </w:rPr>
              <w:t>37.0</w:t>
            </w:r>
          </w:p>
        </w:tc>
        <w:tc>
          <w:tcPr>
            <w:tcW w:type="dxa" w:w="771"/>
          </w:tcPr>
          <w:p>
            <w:pPr>
              <w:spacing w:after="0"/>
              <w:jc w:val="right"/>
            </w:pPr>
            <w:r>
              <w:rPr>
                <w:sz w:val="16"/>
              </w:rPr>
              <w:t>37.0</w:t>
            </w:r>
          </w:p>
        </w:tc>
        <w:tc>
          <w:tcPr>
            <w:tcW w:type="dxa" w:w="735"/>
          </w:tcPr>
          <w:p>
            <w:pPr>
              <w:spacing w:after="0"/>
              <w:jc w:val="right"/>
            </w:pPr>
            <w:r>
              <w:rPr>
                <w:sz w:val="16"/>
              </w:rPr>
              <w:t>37.0</w:t>
            </w:r>
          </w:p>
        </w:tc>
        <w:tc>
          <w:tcPr>
            <w:tcW w:type="dxa" w:w="1784"/>
          </w:tcPr>
          <w:p>
            <w:pPr>
              <w:spacing w:after="0"/>
              <w:jc w:val="left"/>
            </w:pPr>
            <w:r>
              <w:rPr>
                <w:sz w:val="16"/>
              </w:rPr>
              <w:t>Relatively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Drought</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 Rating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Earthquake</w:t>
            </w:r>
          </w:p>
        </w:tc>
        <w:tc>
          <w:tcPr>
            <w:tcW w:type="dxa" w:w="771"/>
          </w:tcPr>
          <w:p>
            <w:pPr>
              <w:spacing w:after="0"/>
              <w:jc w:val="right"/>
            </w:pPr>
            <w:r>
              <w:rPr>
                <w:sz w:val="16"/>
              </w:rPr>
              <w:t>1 of 1</w:t>
            </w:r>
          </w:p>
        </w:tc>
        <w:tc>
          <w:tcPr>
            <w:tcW w:type="dxa" w:w="1014"/>
          </w:tcPr>
          <w:p>
            <w:pPr>
              <w:spacing w:after="0"/>
              <w:jc w:val="right"/>
            </w:pPr>
            <w:r>
              <w:rPr>
                <w:sz w:val="16"/>
              </w:rPr>
              <w:t>40.9</w:t>
            </w:r>
          </w:p>
        </w:tc>
        <w:tc>
          <w:tcPr>
            <w:tcW w:type="dxa" w:w="771"/>
          </w:tcPr>
          <w:p>
            <w:pPr>
              <w:spacing w:after="0"/>
              <w:jc w:val="right"/>
            </w:pPr>
            <w:r>
              <w:rPr>
                <w:sz w:val="16"/>
              </w:rPr>
              <w:t>40.9</w:t>
            </w:r>
          </w:p>
        </w:tc>
        <w:tc>
          <w:tcPr>
            <w:tcW w:type="dxa" w:w="735"/>
          </w:tcPr>
          <w:p>
            <w:pPr>
              <w:spacing w:after="0"/>
              <w:jc w:val="right"/>
            </w:pPr>
            <w:r>
              <w:rPr>
                <w:sz w:val="16"/>
              </w:rPr>
              <w:t>40.9</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Hail</w:t>
            </w:r>
          </w:p>
        </w:tc>
        <w:tc>
          <w:tcPr>
            <w:tcW w:type="dxa" w:w="771"/>
          </w:tcPr>
          <w:p>
            <w:pPr>
              <w:spacing w:after="0"/>
              <w:jc w:val="right"/>
            </w:pPr>
            <w:r>
              <w:rPr>
                <w:sz w:val="16"/>
              </w:rPr>
              <w:t>1 of 1</w:t>
            </w:r>
          </w:p>
        </w:tc>
        <w:tc>
          <w:tcPr>
            <w:tcW w:type="dxa" w:w="1014"/>
          </w:tcPr>
          <w:p>
            <w:pPr>
              <w:spacing w:after="0"/>
              <w:jc w:val="right"/>
            </w:pPr>
            <w:r>
              <w:rPr>
                <w:sz w:val="16"/>
              </w:rPr>
              <w:t>18.7</w:t>
            </w:r>
          </w:p>
        </w:tc>
        <w:tc>
          <w:tcPr>
            <w:tcW w:type="dxa" w:w="771"/>
          </w:tcPr>
          <w:p>
            <w:pPr>
              <w:spacing w:after="0"/>
              <w:jc w:val="right"/>
            </w:pPr>
            <w:r>
              <w:rPr>
                <w:sz w:val="16"/>
              </w:rPr>
              <w:t>18.7</w:t>
            </w:r>
          </w:p>
        </w:tc>
        <w:tc>
          <w:tcPr>
            <w:tcW w:type="dxa" w:w="735"/>
          </w:tcPr>
          <w:p>
            <w:pPr>
              <w:spacing w:after="0"/>
              <w:jc w:val="right"/>
            </w:pPr>
            <w:r>
              <w:rPr>
                <w:sz w:val="16"/>
              </w:rPr>
              <w:t>18.7</w:t>
            </w:r>
          </w:p>
        </w:tc>
        <w:tc>
          <w:tcPr>
            <w:tcW w:type="dxa" w:w="1784"/>
          </w:tcPr>
          <w:p>
            <w:pPr>
              <w:spacing w:after="0"/>
              <w:jc w:val="left"/>
            </w:pPr>
            <w:r>
              <w:rPr>
                <w:sz w:val="16"/>
              </w:rPr>
              <w:t>Very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Heat Wave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 Rating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Hurricane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Ice Storm</w:t>
            </w:r>
          </w:p>
        </w:tc>
        <w:tc>
          <w:tcPr>
            <w:tcW w:type="dxa" w:w="771"/>
          </w:tcPr>
          <w:p>
            <w:pPr>
              <w:spacing w:after="0"/>
              <w:jc w:val="right"/>
            </w:pPr>
            <w:r>
              <w:rPr>
                <w:sz w:val="16"/>
              </w:rPr>
              <w:t>1 of 1</w:t>
            </w:r>
          </w:p>
        </w:tc>
        <w:tc>
          <w:tcPr>
            <w:tcW w:type="dxa" w:w="1014"/>
          </w:tcPr>
          <w:p>
            <w:pPr>
              <w:spacing w:after="0"/>
              <w:jc w:val="right"/>
            </w:pPr>
            <w:r>
              <w:rPr>
                <w:sz w:val="16"/>
              </w:rPr>
              <w:t>8.0</w:t>
            </w:r>
          </w:p>
        </w:tc>
        <w:tc>
          <w:tcPr>
            <w:tcW w:type="dxa" w:w="771"/>
          </w:tcPr>
          <w:p>
            <w:pPr>
              <w:spacing w:after="0"/>
              <w:jc w:val="right"/>
            </w:pPr>
            <w:r>
              <w:rPr>
                <w:sz w:val="16"/>
              </w:rPr>
              <w:t>8.0</w:t>
            </w:r>
          </w:p>
        </w:tc>
        <w:tc>
          <w:tcPr>
            <w:tcW w:type="dxa" w:w="735"/>
          </w:tcPr>
          <w:p>
            <w:pPr>
              <w:spacing w:after="0"/>
              <w:jc w:val="right"/>
            </w:pPr>
            <w:r>
              <w:rPr>
                <w:sz w:val="16"/>
              </w:rPr>
              <w:t>8.0</w:t>
            </w:r>
          </w:p>
        </w:tc>
        <w:tc>
          <w:tcPr>
            <w:tcW w:type="dxa" w:w="1784"/>
          </w:tcPr>
          <w:p>
            <w:pPr>
              <w:spacing w:after="0"/>
              <w:jc w:val="left"/>
            </w:pPr>
            <w:r>
              <w:rPr>
                <w:sz w:val="16"/>
              </w:rPr>
              <w:t>Very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Inland Flooding</w:t>
            </w:r>
          </w:p>
        </w:tc>
        <w:tc>
          <w:tcPr>
            <w:tcW w:type="dxa" w:w="771"/>
          </w:tcPr>
          <w:p>
            <w:pPr>
              <w:spacing w:after="0"/>
              <w:jc w:val="right"/>
            </w:pPr>
            <w:r>
              <w:rPr>
                <w:sz w:val="16"/>
              </w:rPr>
              <w:t>1 of 1</w:t>
            </w:r>
          </w:p>
        </w:tc>
        <w:tc>
          <w:tcPr>
            <w:tcW w:type="dxa" w:w="1014"/>
          </w:tcPr>
          <w:p>
            <w:pPr>
              <w:spacing w:after="0"/>
              <w:jc w:val="right"/>
            </w:pPr>
            <w:r>
              <w:rPr>
                <w:sz w:val="16"/>
              </w:rPr>
              <w:t>87.0</w:t>
            </w:r>
          </w:p>
        </w:tc>
        <w:tc>
          <w:tcPr>
            <w:tcW w:type="dxa" w:w="771"/>
          </w:tcPr>
          <w:p>
            <w:pPr>
              <w:spacing w:after="0"/>
              <w:jc w:val="right"/>
            </w:pPr>
            <w:r>
              <w:rPr>
                <w:sz w:val="16"/>
              </w:rPr>
              <w:t>87.0</w:t>
            </w:r>
          </w:p>
        </w:tc>
        <w:tc>
          <w:tcPr>
            <w:tcW w:type="dxa" w:w="735"/>
          </w:tcPr>
          <w:p>
            <w:pPr>
              <w:spacing w:after="0"/>
              <w:jc w:val="right"/>
            </w:pPr>
            <w:r>
              <w:rPr>
                <w:sz w:val="16"/>
              </w:rPr>
              <w:t>87.0</w:t>
            </w:r>
          </w:p>
        </w:tc>
        <w:tc>
          <w:tcPr>
            <w:tcW w:type="dxa" w:w="1784"/>
          </w:tcPr>
          <w:p>
            <w:pPr>
              <w:spacing w:after="0"/>
              <w:jc w:val="left"/>
            </w:pPr>
            <w:r>
              <w:rPr>
                <w:sz w:val="16"/>
              </w:rPr>
              <w:t>Relatively High 1</w:t>
            </w:r>
          </w:p>
        </w:tc>
        <w:tc>
          <w:tcPr>
            <w:tcW w:type="dxa" w:w="7861"/>
          </w:tcPr>
          <w:p>
            <w:pPr>
              <w:spacing w:after="0"/>
              <w:jc w:val="left"/>
            </w:pPr>
          </w:p>
        </w:tc>
      </w:tr>
      <w:tr>
        <w:trPr>
          <w:cantSplit/>
        </w:trPr>
        <w:tc>
          <w:tcPr>
            <w:tcW w:type="dxa" w:w="1176"/>
          </w:tcPr>
          <w:p>
            <w:pPr>
              <w:spacing w:after="0"/>
              <w:jc w:val="left"/>
            </w:pPr>
            <w:r>
              <w:rPr>
                <w:sz w:val="16"/>
              </w:rPr>
              <w:t>Landslide</w:t>
            </w:r>
          </w:p>
        </w:tc>
        <w:tc>
          <w:tcPr>
            <w:tcW w:type="dxa" w:w="771"/>
          </w:tcPr>
          <w:p>
            <w:pPr>
              <w:spacing w:after="0"/>
              <w:jc w:val="right"/>
            </w:pPr>
            <w:r>
              <w:rPr>
                <w:sz w:val="16"/>
              </w:rPr>
              <w:t>1 of 1</w:t>
            </w:r>
          </w:p>
        </w:tc>
        <w:tc>
          <w:tcPr>
            <w:tcW w:type="dxa" w:w="1014"/>
          </w:tcPr>
          <w:p>
            <w:pPr>
              <w:spacing w:after="0"/>
              <w:jc w:val="right"/>
            </w:pPr>
            <w:r>
              <w:rPr>
                <w:sz w:val="16"/>
              </w:rPr>
              <w:t>98.4</w:t>
            </w:r>
          </w:p>
        </w:tc>
        <w:tc>
          <w:tcPr>
            <w:tcW w:type="dxa" w:w="771"/>
          </w:tcPr>
          <w:p>
            <w:pPr>
              <w:spacing w:after="0"/>
              <w:jc w:val="right"/>
            </w:pPr>
            <w:r>
              <w:rPr>
                <w:sz w:val="16"/>
              </w:rPr>
              <w:t>98.4</w:t>
            </w:r>
          </w:p>
        </w:tc>
        <w:tc>
          <w:tcPr>
            <w:tcW w:type="dxa" w:w="735"/>
          </w:tcPr>
          <w:p>
            <w:pPr>
              <w:spacing w:after="0"/>
              <w:jc w:val="right"/>
            </w:pPr>
            <w:r>
              <w:rPr>
                <w:sz w:val="16"/>
              </w:rPr>
              <w:t>98.4</w:t>
            </w:r>
          </w:p>
        </w:tc>
        <w:tc>
          <w:tcPr>
            <w:tcW w:type="dxa" w:w="1784"/>
          </w:tcPr>
          <w:p>
            <w:pPr>
              <w:spacing w:after="0"/>
              <w:jc w:val="left"/>
            </w:pPr>
            <w:r>
              <w:rPr>
                <w:sz w:val="16"/>
              </w:rPr>
              <w:t>Relatively Moderate 1</w:t>
            </w:r>
          </w:p>
        </w:tc>
        <w:tc>
          <w:tcPr>
            <w:tcW w:type="dxa" w:w="7861"/>
          </w:tcPr>
          <w:p>
            <w:pPr>
              <w:spacing w:after="0"/>
              <w:jc w:val="left"/>
            </w:pPr>
          </w:p>
        </w:tc>
      </w:tr>
      <w:tr>
        <w:trPr>
          <w:cantSplit/>
        </w:trPr>
        <w:tc>
          <w:tcPr>
            <w:tcW w:type="dxa" w:w="1176"/>
          </w:tcPr>
          <w:p>
            <w:pPr>
              <w:spacing w:after="0"/>
              <w:jc w:val="left"/>
            </w:pPr>
            <w:r>
              <w:rPr>
                <w:sz w:val="16"/>
              </w:rPr>
              <w:t>Lightning</w:t>
            </w:r>
          </w:p>
        </w:tc>
        <w:tc>
          <w:tcPr>
            <w:tcW w:type="dxa" w:w="771"/>
          </w:tcPr>
          <w:p>
            <w:pPr>
              <w:spacing w:after="0"/>
              <w:jc w:val="right"/>
            </w:pPr>
            <w:r>
              <w:rPr>
                <w:sz w:val="16"/>
              </w:rPr>
              <w:t>1 of 1</w:t>
            </w:r>
          </w:p>
        </w:tc>
        <w:tc>
          <w:tcPr>
            <w:tcW w:type="dxa" w:w="1014"/>
          </w:tcPr>
          <w:p>
            <w:pPr>
              <w:spacing w:after="0"/>
              <w:jc w:val="right"/>
            </w:pPr>
            <w:r>
              <w:rPr>
                <w:sz w:val="16"/>
              </w:rPr>
              <w:t>100.0</w:t>
            </w:r>
          </w:p>
        </w:tc>
        <w:tc>
          <w:tcPr>
            <w:tcW w:type="dxa" w:w="771"/>
          </w:tcPr>
          <w:p>
            <w:pPr>
              <w:spacing w:after="0"/>
              <w:jc w:val="right"/>
            </w:pPr>
            <w:r>
              <w:rPr>
                <w:sz w:val="16"/>
              </w:rPr>
              <w:t>100.0</w:t>
            </w:r>
          </w:p>
        </w:tc>
        <w:tc>
          <w:tcPr>
            <w:tcW w:type="dxa" w:w="735"/>
          </w:tcPr>
          <w:p>
            <w:pPr>
              <w:spacing w:after="0"/>
              <w:jc w:val="right"/>
            </w:pPr>
            <w:r>
              <w:rPr>
                <w:sz w:val="16"/>
              </w:rPr>
              <w:t>100.0</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Strong Wind</w:t>
            </w:r>
          </w:p>
        </w:tc>
        <w:tc>
          <w:tcPr>
            <w:tcW w:type="dxa" w:w="771"/>
          </w:tcPr>
          <w:p>
            <w:pPr>
              <w:spacing w:after="0"/>
              <w:jc w:val="right"/>
            </w:pPr>
            <w:r>
              <w:rPr>
                <w:sz w:val="16"/>
              </w:rPr>
              <w:t>1 of 1</w:t>
            </w:r>
          </w:p>
        </w:tc>
        <w:tc>
          <w:tcPr>
            <w:tcW w:type="dxa" w:w="1014"/>
          </w:tcPr>
          <w:p>
            <w:pPr>
              <w:spacing w:after="0"/>
              <w:jc w:val="right"/>
            </w:pPr>
            <w:r>
              <w:rPr>
                <w:sz w:val="16"/>
              </w:rPr>
              <w:t>10.5</w:t>
            </w:r>
          </w:p>
        </w:tc>
        <w:tc>
          <w:tcPr>
            <w:tcW w:type="dxa" w:w="771"/>
          </w:tcPr>
          <w:p>
            <w:pPr>
              <w:spacing w:after="0"/>
              <w:jc w:val="right"/>
            </w:pPr>
            <w:r>
              <w:rPr>
                <w:sz w:val="16"/>
              </w:rPr>
              <w:t>10.5</w:t>
            </w:r>
          </w:p>
        </w:tc>
        <w:tc>
          <w:tcPr>
            <w:tcW w:type="dxa" w:w="735"/>
          </w:tcPr>
          <w:p>
            <w:pPr>
              <w:spacing w:after="0"/>
              <w:jc w:val="right"/>
            </w:pPr>
            <w:r>
              <w:rPr>
                <w:sz w:val="16"/>
              </w:rPr>
              <w:t>10.5</w:t>
            </w:r>
          </w:p>
        </w:tc>
        <w:tc>
          <w:tcPr>
            <w:tcW w:type="dxa" w:w="1784"/>
          </w:tcPr>
          <w:p>
            <w:pPr>
              <w:spacing w:after="0"/>
              <w:jc w:val="left"/>
            </w:pPr>
            <w:r>
              <w:rPr>
                <w:sz w:val="16"/>
              </w:rPr>
              <w:t>Very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Tornado</w:t>
            </w:r>
          </w:p>
        </w:tc>
        <w:tc>
          <w:tcPr>
            <w:tcW w:type="dxa" w:w="771"/>
          </w:tcPr>
          <w:p>
            <w:pPr>
              <w:spacing w:after="0"/>
              <w:jc w:val="right"/>
            </w:pPr>
            <w:r>
              <w:rPr>
                <w:sz w:val="16"/>
              </w:rPr>
              <w:t>1 of 1</w:t>
            </w:r>
          </w:p>
        </w:tc>
        <w:tc>
          <w:tcPr>
            <w:tcW w:type="dxa" w:w="1014"/>
          </w:tcPr>
          <w:p>
            <w:pPr>
              <w:spacing w:after="0"/>
              <w:jc w:val="right"/>
            </w:pPr>
            <w:r>
              <w:rPr>
                <w:sz w:val="16"/>
              </w:rPr>
              <w:t>13.1</w:t>
            </w:r>
          </w:p>
        </w:tc>
        <w:tc>
          <w:tcPr>
            <w:tcW w:type="dxa" w:w="771"/>
          </w:tcPr>
          <w:p>
            <w:pPr>
              <w:spacing w:after="0"/>
              <w:jc w:val="right"/>
            </w:pPr>
            <w:r>
              <w:rPr>
                <w:sz w:val="16"/>
              </w:rPr>
              <w:t>13.1</w:t>
            </w:r>
          </w:p>
        </w:tc>
        <w:tc>
          <w:tcPr>
            <w:tcW w:type="dxa" w:w="735"/>
          </w:tcPr>
          <w:p>
            <w:pPr>
              <w:spacing w:after="0"/>
              <w:jc w:val="right"/>
            </w:pPr>
            <w:r>
              <w:rPr>
                <w:sz w:val="16"/>
              </w:rPr>
              <w:t>13.1</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Tsunami</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Volcanic Activity</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Wildfire</w:t>
            </w:r>
          </w:p>
        </w:tc>
        <w:tc>
          <w:tcPr>
            <w:tcW w:type="dxa" w:w="771"/>
          </w:tcPr>
          <w:p>
            <w:pPr>
              <w:spacing w:after="0"/>
              <w:jc w:val="right"/>
            </w:pPr>
            <w:r>
              <w:rPr>
                <w:sz w:val="16"/>
              </w:rPr>
              <w:t>1 of 1</w:t>
            </w:r>
          </w:p>
        </w:tc>
        <w:tc>
          <w:tcPr>
            <w:tcW w:type="dxa" w:w="1014"/>
          </w:tcPr>
          <w:p>
            <w:pPr>
              <w:spacing w:after="0"/>
              <w:jc w:val="right"/>
            </w:pPr>
            <w:r>
              <w:rPr>
                <w:sz w:val="16"/>
              </w:rPr>
              <w:t>92.1</w:t>
            </w:r>
          </w:p>
        </w:tc>
        <w:tc>
          <w:tcPr>
            <w:tcW w:type="dxa" w:w="771"/>
          </w:tcPr>
          <w:p>
            <w:pPr>
              <w:spacing w:after="0"/>
              <w:jc w:val="right"/>
            </w:pPr>
            <w:r>
              <w:rPr>
                <w:sz w:val="16"/>
              </w:rPr>
              <w:t>92.1</w:t>
            </w:r>
          </w:p>
        </w:tc>
        <w:tc>
          <w:tcPr>
            <w:tcW w:type="dxa" w:w="735"/>
          </w:tcPr>
          <w:p>
            <w:pPr>
              <w:spacing w:after="0"/>
              <w:jc w:val="right"/>
            </w:pPr>
            <w:r>
              <w:rPr>
                <w:sz w:val="16"/>
              </w:rPr>
              <w:t>92.1</w:t>
            </w:r>
          </w:p>
        </w:tc>
        <w:tc>
          <w:tcPr>
            <w:tcW w:type="dxa" w:w="1784"/>
          </w:tcPr>
          <w:p>
            <w:pPr>
              <w:spacing w:after="0"/>
              <w:jc w:val="left"/>
            </w:pPr>
            <w:r>
              <w:rPr>
                <w:sz w:val="16"/>
              </w:rPr>
              <w:t>Relatively Moderate 1</w:t>
            </w:r>
          </w:p>
        </w:tc>
        <w:tc>
          <w:tcPr>
            <w:tcW w:type="dxa" w:w="7861"/>
          </w:tcPr>
          <w:p>
            <w:pPr>
              <w:spacing w:after="0"/>
              <w:jc w:val="left"/>
            </w:pPr>
          </w:p>
        </w:tc>
      </w:tr>
      <w:tr>
        <w:trPr>
          <w:cantSplit/>
        </w:trPr>
        <w:tc>
          <w:tcPr>
            <w:tcW w:type="dxa" w:w="1176"/>
          </w:tcPr>
          <w:p>
            <w:pPr>
              <w:spacing w:after="0"/>
              <w:jc w:val="left"/>
            </w:pPr>
            <w:r>
              <w:rPr>
                <w:sz w:val="16"/>
              </w:rPr>
              <w:t>Winter Weather</w:t>
            </w:r>
          </w:p>
        </w:tc>
        <w:tc>
          <w:tcPr>
            <w:tcW w:type="dxa" w:w="771"/>
          </w:tcPr>
          <w:p>
            <w:pPr>
              <w:spacing w:after="0"/>
              <w:jc w:val="right"/>
            </w:pPr>
            <w:r>
              <w:rPr>
                <w:sz w:val="16"/>
              </w:rPr>
              <w:t>1 of 1</w:t>
            </w:r>
          </w:p>
        </w:tc>
        <w:tc>
          <w:tcPr>
            <w:tcW w:type="dxa" w:w="1014"/>
          </w:tcPr>
          <w:p>
            <w:pPr>
              <w:spacing w:after="0"/>
              <w:jc w:val="right"/>
            </w:pPr>
            <w:r>
              <w:rPr>
                <w:sz w:val="16"/>
              </w:rPr>
              <w:t>53.8</w:t>
            </w:r>
          </w:p>
        </w:tc>
        <w:tc>
          <w:tcPr>
            <w:tcW w:type="dxa" w:w="771"/>
          </w:tcPr>
          <w:p>
            <w:pPr>
              <w:spacing w:after="0"/>
              <w:jc w:val="right"/>
            </w:pPr>
            <w:r>
              <w:rPr>
                <w:sz w:val="16"/>
              </w:rPr>
              <w:t>53.8</w:t>
            </w:r>
          </w:p>
        </w:tc>
        <w:tc>
          <w:tcPr>
            <w:tcW w:type="dxa" w:w="735"/>
          </w:tcPr>
          <w:p>
            <w:pPr>
              <w:spacing w:after="0"/>
              <w:jc w:val="right"/>
            </w:pPr>
            <w:r>
              <w:rPr>
                <w:sz w:val="16"/>
              </w:rPr>
              <w:t>53.8</w:t>
            </w:r>
          </w:p>
        </w:tc>
        <w:tc>
          <w:tcPr>
            <w:tcW w:type="dxa" w:w="1784"/>
          </w:tcPr>
          <w:p>
            <w:pPr>
              <w:spacing w:after="0"/>
              <w:jc w:val="left"/>
            </w:pPr>
            <w:r>
              <w:rPr>
                <w:sz w:val="16"/>
              </w:rPr>
              <w:t>Relatively Moderate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28"/>
        <w:gridCol w:w="891"/>
        <w:gridCol w:w="3467"/>
        <w:gridCol w:w="2765"/>
        <w:gridCol w:w="1945"/>
        <w:gridCol w:w="2366"/>
        <w:gridCol w:w="850"/>
      </w:tblGrid>
      <w:tr>
        <w:trPr>
          <w:cantSplit/>
          <w:tblHeader/>
        </w:trPr>
        <w:tc>
          <w:tcPr>
            <w:tcW w:type="dxa" w:w="1828"/>
            <w:shd w:val="clear" w:color="auto" w:fill="E8E8E8"/>
          </w:tcPr>
          <w:p>
            <w:pPr>
              <w:spacing w:after="0"/>
              <w:jc w:val="left"/>
            </w:pPr>
            <w:r>
              <w:rPr>
                <w:b/>
                <w:sz w:val="16"/>
              </w:rPr>
              <w:t>Member</w:t>
            </w:r>
          </w:p>
        </w:tc>
        <w:tc>
          <w:tcPr>
            <w:tcW w:type="dxa" w:w="891"/>
            <w:shd w:val="clear" w:color="auto" w:fill="E8E8E8"/>
          </w:tcPr>
          <w:p>
            <w:pPr>
              <w:spacing w:after="0"/>
              <w:jc w:val="left"/>
            </w:pPr>
            <w:r>
              <w:rPr>
                <w:b/>
                <w:sz w:val="16"/>
              </w:rPr>
              <w:t>Type</w:t>
            </w:r>
          </w:p>
        </w:tc>
        <w:tc>
          <w:tcPr>
            <w:tcW w:type="dxa" w:w="3467"/>
            <w:shd w:val="clear" w:color="auto" w:fill="E8E8E8"/>
          </w:tcPr>
          <w:p>
            <w:pPr>
              <w:spacing w:after="0"/>
              <w:jc w:val="left"/>
            </w:pPr>
            <w:r>
              <w:rPr>
                <w:b/>
                <w:sz w:val="16"/>
              </w:rPr>
              <w:t>Plan status</w:t>
            </w:r>
          </w:p>
        </w:tc>
        <w:tc>
          <w:tcPr>
            <w:tcW w:type="dxa" w:w="276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4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6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0"/>
            <w:shd w:val="clear" w:color="auto" w:fill="E8E8E8"/>
          </w:tcPr>
          <w:p>
            <w:pPr>
              <w:spacing w:after="0"/>
              <w:jc w:val="left"/>
            </w:pPr>
            <w:r>
              <w:rPr>
                <w:b/>
                <w:sz w:val="16"/>
              </w:rPr>
              <w:t>Notes</w:t>
            </w:r>
          </w:p>
        </w:tc>
      </w:tr>
      <w:tr>
        <w:trPr>
          <w:cantSplit/>
        </w:trPr>
        <w:tc>
          <w:tcPr>
            <w:tcW w:type="dxa" w:w="1828"/>
          </w:tcPr>
          <w:p>
            <w:pPr>
              <w:spacing w:after="0"/>
              <w:jc w:val="left"/>
            </w:pPr>
            <w:r>
              <w:rPr>
                <w:sz w:val="16"/>
              </w:rPr>
              <w:t>Mineral County</w:t>
            </w:r>
          </w:p>
        </w:tc>
        <w:tc>
          <w:tcPr>
            <w:tcW w:type="dxa" w:w="891"/>
          </w:tcPr>
          <w:p>
            <w:pPr>
              <w:spacing w:after="0"/>
              <w:jc w:val="left"/>
            </w:pPr>
            <w:r>
              <w:rPr>
                <w:sz w:val="16"/>
              </w:rPr>
              <w:t>County</w:t>
            </w:r>
          </w:p>
        </w:tc>
        <w:tc>
          <w:tcPr>
            <w:tcW w:type="dxa" w:w="3467"/>
          </w:tcPr>
          <w:p>
            <w:pPr>
              <w:spacing w:after="0"/>
              <w:jc w:val="left"/>
            </w:pPr>
            <w:r>
              <w:rPr>
                <w:sz w:val="16"/>
              </w:rPr>
              <w:t>Approved, expires 2028-04-13</w:t>
            </w:r>
          </w:p>
        </w:tc>
        <w:tc>
          <w:tcPr>
            <w:tcW w:type="dxa" w:w="2765"/>
          </w:tcPr>
          <w:p>
            <w:pPr>
              <w:spacing w:after="0"/>
              <w:jc w:val="right"/>
            </w:pPr>
            <w:r>
              <w:rPr>
                <w:sz w:val="16"/>
              </w:rPr>
              <w:t>FMA RL 0, SRL 0; any 0</w:t>
            </w:r>
          </w:p>
        </w:tc>
        <w:tc>
          <w:tcPr>
            <w:tcW w:type="dxa" w:w="1945"/>
          </w:tcPr>
          <w:p>
            <w:pPr>
              <w:spacing w:after="0"/>
              <w:jc w:val="right"/>
            </w:pPr>
            <w:r>
              <w:rPr>
                <w:sz w:val="16"/>
              </w:rPr>
              <w:t>none found</w:t>
            </w:r>
          </w:p>
        </w:tc>
        <w:tc>
          <w:tcPr>
            <w:tcW w:type="dxa" w:w="2366"/>
          </w:tcPr>
          <w:p>
            <w:pPr>
              <w:spacing w:after="0"/>
              <w:jc w:val="right"/>
            </w:pPr>
            <w:r>
              <w:rPr>
                <w:sz w:val="16"/>
              </w:rPr>
              <w:t>0; 0</w:t>
            </w:r>
          </w:p>
        </w:tc>
        <w:tc>
          <w:tcPr>
            <w:tcW w:type="dxa" w:w="850"/>
          </w:tcPr>
          <w:p>
            <w:pPr>
              <w:spacing w:after="0"/>
              <w:jc w:val="left"/>
            </w:pPr>
          </w:p>
        </w:tc>
      </w:tr>
      <w:tr>
        <w:trPr>
          <w:cantSplit/>
        </w:trPr>
        <w:tc>
          <w:tcPr>
            <w:tcW w:type="dxa" w:w="1828"/>
          </w:tcPr>
          <w:p>
            <w:pPr>
              <w:spacing w:after="0"/>
              <w:jc w:val="left"/>
            </w:pPr>
            <w:r>
              <w:rPr>
                <w:sz w:val="16"/>
              </w:rPr>
              <w:t>City of Creede town</w:t>
            </w:r>
          </w:p>
        </w:tc>
        <w:tc>
          <w:tcPr>
            <w:tcW w:type="dxa" w:w="891"/>
          </w:tcPr>
          <w:p>
            <w:pPr>
              <w:spacing w:after="0"/>
              <w:jc w:val="left"/>
            </w:pPr>
            <w:r>
              <w:rPr>
                <w:sz w:val="16"/>
              </w:rPr>
              <w:t>Town</w:t>
            </w:r>
          </w:p>
        </w:tc>
        <w:tc>
          <w:tcPr>
            <w:tcW w:type="dxa" w:w="3467"/>
          </w:tcPr>
          <w:p>
            <w:pPr>
              <w:spacing w:after="0"/>
              <w:jc w:val="left"/>
            </w:pPr>
            <w:r>
              <w:rPr>
                <w:sz w:val="16"/>
              </w:rPr>
              <w:t>Approved, expires 2028-04-13</w:t>
            </w:r>
          </w:p>
        </w:tc>
        <w:tc>
          <w:tcPr>
            <w:tcW w:type="dxa" w:w="2765"/>
          </w:tcPr>
          <w:p>
            <w:pPr>
              <w:spacing w:after="0"/>
              <w:jc w:val="right"/>
            </w:pPr>
            <w:r>
              <w:rPr>
                <w:sz w:val="16"/>
              </w:rPr>
              <w:t>FMA RL 0, SRL 0; any 0</w:t>
            </w:r>
          </w:p>
        </w:tc>
        <w:tc>
          <w:tcPr>
            <w:tcW w:type="dxa" w:w="1945"/>
          </w:tcPr>
          <w:p>
            <w:pPr>
              <w:spacing w:after="0"/>
              <w:jc w:val="right"/>
            </w:pPr>
            <w:r>
              <w:rPr>
                <w:sz w:val="16"/>
              </w:rPr>
              <w:t>none found</w:t>
            </w:r>
          </w:p>
        </w:tc>
        <w:tc>
          <w:tcPr>
            <w:tcW w:type="dxa" w:w="2366"/>
          </w:tcPr>
          <w:p>
            <w:pPr>
              <w:spacing w:after="0"/>
              <w:jc w:val="right"/>
            </w:pPr>
            <w:r>
              <w:rPr>
                <w:sz w:val="16"/>
              </w:rPr>
              <w:t>3; 0</w:t>
            </w:r>
          </w:p>
        </w:tc>
        <w:tc>
          <w:tcPr>
            <w:tcW w:type="dxa" w:w="85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6"/>
        <w:gridCol w:w="1053"/>
        <w:gridCol w:w="1037"/>
        <w:gridCol w:w="1126"/>
        <w:gridCol w:w="1218"/>
        <w:gridCol w:w="1070"/>
        <w:gridCol w:w="1324"/>
        <w:gridCol w:w="1173"/>
        <w:gridCol w:w="1173"/>
        <w:gridCol w:w="1363"/>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1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7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324"/>
            <w:shd w:val="clear" w:color="auto" w:fill="E8E8E8"/>
          </w:tcPr>
          <w:p>
            <w:pPr>
              <w:spacing w:after="0"/>
              <w:jc w:val="right"/>
            </w:pPr>
            <w:r>
              <w:rPr>
                <w:b/>
                <w:sz w:val="16"/>
              </w:rPr>
              <w:t>Storm Events damage since 2023-04-14</w:t>
            </w:r>
          </w:p>
          <w:p>
            <w:pPr>
              <w:spacing w:after="0"/>
              <w:jc w:val="right"/>
            </w:pPr>
            <w:r>
              <w:rPr>
                <w:i/>
                <w:color w:val="555555"/>
                <w:sz w:val="14"/>
              </w:rPr>
              <w:t>county-coded records, property plus crops, nominal dollars</w:t>
            </w:r>
          </w:p>
        </w:tc>
        <w:tc>
          <w:tcPr>
            <w:tcW w:type="dxa" w:w="11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7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6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$25,516,244</w:t>
            </w:r>
          </w:p>
        </w:tc>
        <w:tc>
          <w:tcPr>
            <w:tcW w:type="dxa" w:w="1146"/>
          </w:tcPr>
          <w:p>
            <w:pPr>
              <w:spacing w:after="0"/>
              <w:jc w:val="right"/>
            </w:pPr>
          </w:p>
        </w:tc>
        <w:tc>
          <w:tcPr>
            <w:tcW w:type="dxa" w:w="1053"/>
          </w:tcPr>
          <w:p>
            <w:pPr>
              <w:spacing w:after="0"/>
              <w:jc w:val="right"/>
            </w:pPr>
            <w:r>
              <w:rPr>
                <w:sz w:val="16"/>
              </w:rPr>
              <w:t>10</w:t>
            </w:r>
          </w:p>
        </w:tc>
        <w:tc>
          <w:tcPr>
            <w:tcW w:type="dxa" w:w="1037"/>
          </w:tcPr>
          <w:p>
            <w:pPr>
              <w:spacing w:after="0"/>
              <w:jc w:val="right"/>
            </w:pPr>
            <w:r>
              <w:rPr>
                <w:sz w:val="16"/>
              </w:rPr>
              <w:t>$102</w:t>
            </w:r>
          </w:p>
        </w:tc>
        <w:tc>
          <w:tcPr>
            <w:tcW w:type="dxa" w:w="1126"/>
          </w:tcPr>
          <w:p>
            <w:pPr>
              <w:spacing w:after="0"/>
              <w:jc w:val="right"/>
            </w:pPr>
          </w:p>
        </w:tc>
        <w:tc>
          <w:tcPr>
            <w:tcW w:type="dxa" w:w="1218"/>
          </w:tcPr>
          <w:p>
            <w:pPr>
              <w:spacing w:after="0"/>
              <w:jc w:val="right"/>
            </w:pPr>
            <w:r>
              <w:rPr>
                <w:sz w:val="16"/>
              </w:rPr>
              <w:t>$2,435,556</w:t>
            </w:r>
          </w:p>
        </w:tc>
        <w:tc>
          <w:tcPr>
            <w:tcW w:type="dxa" w:w="1070"/>
          </w:tcPr>
          <w:p>
            <w:pPr>
              <w:spacing w:after="0"/>
              <w:jc w:val="right"/>
            </w:pPr>
            <w:r>
              <w:rPr>
                <w:sz w:val="16"/>
              </w:rPr>
              <w:t>0.000401%</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6"/>
          </w:tcPr>
          <w:p>
            <w:pPr>
              <w:spacing w:after="0"/>
              <w:jc w:val="right"/>
            </w:pPr>
          </w:p>
        </w:tc>
        <w:tc>
          <w:tcPr>
            <w:tcW w:type="dxa" w:w="1053"/>
          </w:tcPr>
          <w:p>
            <w:pPr>
              <w:spacing w:after="0"/>
              <w:jc w:val="right"/>
            </w:pPr>
          </w:p>
        </w:tc>
        <w:tc>
          <w:tcPr>
            <w:tcW w:type="dxa" w:w="1037"/>
          </w:tcPr>
          <w:p>
            <w:pPr>
              <w:spacing w:after="0"/>
              <w:jc w:val="right"/>
            </w:pPr>
          </w:p>
        </w:tc>
        <w:tc>
          <w:tcPr>
            <w:tcW w:type="dxa" w:w="1126"/>
          </w:tcPr>
          <w:p>
            <w:pPr>
              <w:spacing w:after="0"/>
              <w:jc w:val="right"/>
            </w:pPr>
          </w:p>
        </w:tc>
        <w:tc>
          <w:tcPr>
            <w:tcW w:type="dxa" w:w="1218"/>
          </w:tcPr>
          <w:p>
            <w:pPr>
              <w:spacing w:after="0"/>
              <w:jc w:val="right"/>
            </w:pPr>
          </w:p>
        </w:tc>
        <w:tc>
          <w:tcPr>
            <w:tcW w:type="dxa" w:w="1070"/>
          </w:tcPr>
          <w:p>
            <w:pPr>
              <w:spacing w:after="0"/>
              <w:jc w:val="right"/>
            </w:pP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$752,818,563</w:t>
            </w:r>
          </w:p>
        </w:tc>
        <w:tc>
          <w:tcPr>
            <w:tcW w:type="dxa" w:w="1146"/>
          </w:tcPr>
          <w:p>
            <w:pPr>
              <w:spacing w:after="0"/>
              <w:jc w:val="right"/>
            </w:pPr>
            <w:r>
              <w:rPr>
                <w:sz w:val="16"/>
              </w:rPr>
              <w:t>$102,995</w:t>
            </w:r>
          </w:p>
        </w:tc>
        <w:tc>
          <w:tcPr>
            <w:tcW w:type="dxa" w:w="1053"/>
          </w:tcPr>
          <w:p>
            <w:pPr>
              <w:spacing w:after="0"/>
              <w:jc w:val="right"/>
            </w:pPr>
            <w:r>
              <w:rPr>
                <w:sz w:val="16"/>
              </w:rPr>
              <w:t>863</w:t>
            </w:r>
          </w:p>
        </w:tc>
        <w:tc>
          <w:tcPr>
            <w:tcW w:type="dxa" w:w="1037"/>
          </w:tcPr>
          <w:p>
            <w:pPr>
              <w:spacing w:after="0"/>
              <w:jc w:val="right"/>
            </w:pPr>
            <w:r>
              <w:rPr>
                <w:sz w:val="16"/>
              </w:rPr>
              <w:t>$78</w:t>
            </w:r>
          </w:p>
        </w:tc>
        <w:tc>
          <w:tcPr>
            <w:tcW w:type="dxa" w:w="1126"/>
          </w:tcPr>
          <w:p>
            <w:pPr>
              <w:spacing w:after="0"/>
              <w:jc w:val="right"/>
            </w:pPr>
            <w:r>
              <w:rPr>
                <w:sz w:val="16"/>
              </w:rPr>
              <w:t>$222</w:t>
            </w:r>
          </w:p>
        </w:tc>
        <w:tc>
          <w:tcPr>
            <w:tcW w:type="dxa" w:w="1218"/>
          </w:tcPr>
          <w:p>
            <w:pPr>
              <w:spacing w:after="0"/>
              <w:jc w:val="right"/>
            </w:pPr>
            <w:r>
              <w:rPr>
                <w:sz w:val="16"/>
              </w:rPr>
              <w:t>$30,544</w:t>
            </w:r>
          </w:p>
        </w:tc>
        <w:tc>
          <w:tcPr>
            <w:tcW w:type="dxa" w:w="1070"/>
          </w:tcPr>
          <w:p>
            <w:pPr>
              <w:spacing w:after="0"/>
              <w:jc w:val="right"/>
            </w:pPr>
            <w:r>
              <w:rPr>
                <w:sz w:val="16"/>
              </w:rPr>
              <w:t>under 0.0001%</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6"/>
          </w:tcPr>
          <w:p>
            <w:pPr>
              <w:spacing w:after="0"/>
              <w:jc w:val="right"/>
            </w:pPr>
            <w:r>
              <w:rPr>
                <w:sz w:val="16"/>
              </w:rPr>
              <w:t>$0</w:t>
            </w:r>
          </w:p>
        </w:tc>
        <w:tc>
          <w:tcPr>
            <w:tcW w:type="dxa" w:w="1053"/>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218"/>
          </w:tcPr>
          <w:p>
            <w:pPr>
              <w:spacing w:after="0"/>
              <w:jc w:val="right"/>
            </w:pPr>
          </w:p>
        </w:tc>
        <w:tc>
          <w:tcPr>
            <w:tcW w:type="dxa" w:w="1070"/>
          </w:tcPr>
          <w:p>
            <w:pPr>
              <w:spacing w:after="0"/>
              <w:jc w:val="right"/>
            </w:pP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$1,346,533,288</w:t>
            </w:r>
          </w:p>
        </w:tc>
        <w:tc>
          <w:tcPr>
            <w:tcW w:type="dxa" w:w="1146"/>
          </w:tcPr>
          <w:p>
            <w:pPr>
              <w:spacing w:after="0"/>
              <w:jc w:val="right"/>
            </w:pPr>
          </w:p>
        </w:tc>
        <w:tc>
          <w:tcPr>
            <w:tcW w:type="dxa" w:w="1053"/>
          </w:tcPr>
          <w:p>
            <w:pPr>
              <w:spacing w:after="0"/>
              <w:jc w:val="right"/>
            </w:pPr>
            <w:r>
              <w:rPr>
                <w:sz w:val="16"/>
              </w:rPr>
              <w:t>865</w:t>
            </w:r>
          </w:p>
        </w:tc>
        <w:tc>
          <w:tcPr>
            <w:tcW w:type="dxa" w:w="1037"/>
          </w:tcPr>
          <w:p>
            <w:pPr>
              <w:spacing w:after="0"/>
              <w:jc w:val="right"/>
            </w:pPr>
            <w:r>
              <w:rPr>
                <w:sz w:val="16"/>
              </w:rPr>
              <w:t>$20,356</w:t>
            </w:r>
          </w:p>
        </w:tc>
        <w:tc>
          <w:tcPr>
            <w:tcW w:type="dxa" w:w="1126"/>
          </w:tcPr>
          <w:p>
            <w:pPr>
              <w:spacing w:after="0"/>
              <w:jc w:val="right"/>
            </w:pPr>
          </w:p>
        </w:tc>
        <w:tc>
          <w:tcPr>
            <w:tcW w:type="dxa" w:w="1218"/>
          </w:tcPr>
          <w:p>
            <w:pPr>
              <w:spacing w:after="0"/>
              <w:jc w:val="right"/>
            </w:pPr>
            <w:r>
              <w:rPr>
                <w:sz w:val="16"/>
              </w:rPr>
              <w:t>$1,337</w:t>
            </w:r>
          </w:p>
        </w:tc>
        <w:tc>
          <w:tcPr>
            <w:tcW w:type="dxa" w:w="1070"/>
          </w:tcPr>
          <w:p>
            <w:pPr>
              <w:spacing w:after="0"/>
              <w:jc w:val="right"/>
            </w:pPr>
            <w:r>
              <w:rPr>
                <w:sz w:val="16"/>
              </w:rPr>
              <w:t>0.00151%</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$752,818,563</w:t>
            </w:r>
          </w:p>
        </w:tc>
        <w:tc>
          <w:tcPr>
            <w:tcW w:type="dxa" w:w="1146"/>
          </w:tcPr>
          <w:p>
            <w:pPr>
              <w:spacing w:after="0"/>
              <w:jc w:val="right"/>
            </w:pPr>
            <w:r>
              <w:rPr>
                <w:sz w:val="16"/>
              </w:rPr>
              <w:t>$102,995</w:t>
            </w:r>
          </w:p>
        </w:tc>
        <w:tc>
          <w:tcPr>
            <w:tcW w:type="dxa" w:w="1053"/>
          </w:tcPr>
          <w:p>
            <w:pPr>
              <w:spacing w:after="0"/>
              <w:jc w:val="right"/>
            </w:pPr>
            <w:r>
              <w:rPr>
                <w:sz w:val="16"/>
              </w:rPr>
              <w:t>863</w:t>
            </w:r>
          </w:p>
        </w:tc>
        <w:tc>
          <w:tcPr>
            <w:tcW w:type="dxa" w:w="1037"/>
          </w:tcPr>
          <w:p>
            <w:pPr>
              <w:spacing w:after="0"/>
              <w:jc w:val="right"/>
            </w:pPr>
            <w:r>
              <w:rPr>
                <w:sz w:val="16"/>
              </w:rPr>
              <w:t>$775</w:t>
            </w:r>
          </w:p>
        </w:tc>
        <w:tc>
          <w:tcPr>
            <w:tcW w:type="dxa" w:w="1126"/>
          </w:tcPr>
          <w:p>
            <w:pPr>
              <w:spacing w:after="0"/>
              <w:jc w:val="right"/>
            </w:pPr>
            <w:r>
              <w:rPr>
                <w:sz w:val="16"/>
              </w:rPr>
              <w:t>$3</w:t>
            </w:r>
          </w:p>
        </w:tc>
        <w:tc>
          <w:tcPr>
            <w:tcW w:type="dxa" w:w="1218"/>
          </w:tcPr>
          <w:p>
            <w:pPr>
              <w:spacing w:after="0"/>
              <w:jc w:val="right"/>
            </w:pPr>
            <w:r>
              <w:rPr>
                <w:sz w:val="16"/>
              </w:rPr>
              <w:t>$57</w:t>
            </w:r>
          </w:p>
        </w:tc>
        <w:tc>
          <w:tcPr>
            <w:tcW w:type="dxa" w:w="1070"/>
          </w:tcPr>
          <w:p>
            <w:pPr>
              <w:spacing w:after="0"/>
              <w:jc w:val="right"/>
            </w:pPr>
            <w:r>
              <w:rPr>
                <w:sz w:val="16"/>
              </w:rPr>
              <w:t>0.000103%</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$0</w:t>
            </w:r>
          </w:p>
        </w:tc>
        <w:tc>
          <w:tcPr>
            <w:tcW w:type="dxa" w:w="1146"/>
          </w:tcPr>
          <w:p>
            <w:pPr>
              <w:spacing w:after="0"/>
              <w:jc w:val="right"/>
            </w:pPr>
            <w:r>
              <w:rPr>
                <w:sz w:val="16"/>
              </w:rPr>
              <w:t>$0</w:t>
            </w:r>
          </w:p>
        </w:tc>
        <w:tc>
          <w:tcPr>
            <w:tcW w:type="dxa" w:w="1053"/>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18"/>
          </w:tcPr>
          <w:p>
            <w:pPr>
              <w:spacing w:after="0"/>
              <w:jc w:val="right"/>
            </w:pPr>
            <w:r>
              <w:rPr>
                <w:sz w:val="16"/>
              </w:rPr>
              <w:t>$0</w:t>
            </w:r>
          </w:p>
        </w:tc>
        <w:tc>
          <w:tcPr>
            <w:tcW w:type="dxa" w:w="1070"/>
          </w:tcPr>
          <w:p>
            <w:pPr>
              <w:spacing w:after="0"/>
              <w:jc w:val="right"/>
            </w:pP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r>
              <w:rPr>
                <w:sz w:val="16"/>
              </w:rPr>
              <w:t>building exposure is 0 in NRI</w:t>
            </w: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46"/>
          </w:tcPr>
          <w:p>
            <w:pPr>
              <w:spacing w:after="0"/>
              <w:jc w:val="right"/>
            </w:pPr>
          </w:p>
        </w:tc>
        <w:tc>
          <w:tcPr>
            <w:tcW w:type="dxa" w:w="1053"/>
          </w:tcPr>
          <w:p>
            <w:pPr>
              <w:spacing w:after="0"/>
              <w:jc w:val="right"/>
            </w:pPr>
          </w:p>
        </w:tc>
        <w:tc>
          <w:tcPr>
            <w:tcW w:type="dxa" w:w="1037"/>
          </w:tcPr>
          <w:p>
            <w:pPr>
              <w:spacing w:after="0"/>
              <w:jc w:val="right"/>
            </w:pPr>
          </w:p>
        </w:tc>
        <w:tc>
          <w:tcPr>
            <w:tcW w:type="dxa" w:w="1126"/>
          </w:tcPr>
          <w:p>
            <w:pPr>
              <w:spacing w:after="0"/>
              <w:jc w:val="right"/>
            </w:pPr>
          </w:p>
        </w:tc>
        <w:tc>
          <w:tcPr>
            <w:tcW w:type="dxa" w:w="1218"/>
          </w:tcPr>
          <w:p>
            <w:pPr>
              <w:spacing w:after="0"/>
              <w:jc w:val="right"/>
            </w:pPr>
          </w:p>
        </w:tc>
        <w:tc>
          <w:tcPr>
            <w:tcW w:type="dxa" w:w="1070"/>
          </w:tcPr>
          <w:p>
            <w:pPr>
              <w:spacing w:after="0"/>
              <w:jc w:val="right"/>
            </w:pP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$752,818,563</w:t>
            </w:r>
          </w:p>
        </w:tc>
        <w:tc>
          <w:tcPr>
            <w:tcW w:type="dxa" w:w="1146"/>
          </w:tcPr>
          <w:p>
            <w:pPr>
              <w:spacing w:after="0"/>
              <w:jc w:val="right"/>
            </w:pPr>
          </w:p>
        </w:tc>
        <w:tc>
          <w:tcPr>
            <w:tcW w:type="dxa" w:w="1053"/>
          </w:tcPr>
          <w:p>
            <w:pPr>
              <w:spacing w:after="0"/>
              <w:jc w:val="right"/>
            </w:pPr>
            <w:r>
              <w:rPr>
                <w:sz w:val="16"/>
              </w:rPr>
              <w:t>863</w:t>
            </w:r>
          </w:p>
        </w:tc>
        <w:tc>
          <w:tcPr>
            <w:tcW w:type="dxa" w:w="1037"/>
          </w:tcPr>
          <w:p>
            <w:pPr>
              <w:spacing w:after="0"/>
              <w:jc w:val="right"/>
            </w:pPr>
            <w:r>
              <w:rPr>
                <w:sz w:val="16"/>
              </w:rPr>
              <w:t>$678</w:t>
            </w:r>
          </w:p>
        </w:tc>
        <w:tc>
          <w:tcPr>
            <w:tcW w:type="dxa" w:w="1126"/>
          </w:tcPr>
          <w:p>
            <w:pPr>
              <w:spacing w:after="0"/>
              <w:jc w:val="right"/>
            </w:pPr>
          </w:p>
        </w:tc>
        <w:tc>
          <w:tcPr>
            <w:tcW w:type="dxa" w:w="1218"/>
          </w:tcPr>
          <w:p>
            <w:pPr>
              <w:spacing w:after="0"/>
              <w:jc w:val="right"/>
            </w:pPr>
            <w:r>
              <w:rPr>
                <w:sz w:val="16"/>
              </w:rPr>
              <w:t>$59</w:t>
            </w:r>
          </w:p>
        </w:tc>
        <w:tc>
          <w:tcPr>
            <w:tcW w:type="dxa" w:w="1070"/>
          </w:tcPr>
          <w:p>
            <w:pPr>
              <w:spacing w:after="0"/>
              <w:jc w:val="right"/>
            </w:pPr>
            <w:r>
              <w:rPr>
                <w:sz w:val="16"/>
              </w:rPr>
              <w:t>under 0.0001%</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$749,095,972</w:t>
            </w:r>
          </w:p>
        </w:tc>
        <w:tc>
          <w:tcPr>
            <w:tcW w:type="dxa" w:w="1146"/>
          </w:tcPr>
          <w:p>
            <w:pPr>
              <w:spacing w:after="0"/>
              <w:jc w:val="right"/>
            </w:pPr>
            <w:r>
              <w:rPr>
                <w:sz w:val="16"/>
              </w:rPr>
              <w:t>$0</w:t>
            </w:r>
          </w:p>
        </w:tc>
        <w:tc>
          <w:tcPr>
            <w:tcW w:type="dxa" w:w="1053"/>
          </w:tcPr>
          <w:p>
            <w:pPr>
              <w:spacing w:after="0"/>
              <w:jc w:val="right"/>
            </w:pPr>
            <w:r>
              <w:rPr>
                <w:sz w:val="16"/>
              </w:rPr>
              <w:t>131</w:t>
            </w:r>
          </w:p>
        </w:tc>
        <w:tc>
          <w:tcPr>
            <w:tcW w:type="dxa" w:w="1037"/>
          </w:tcPr>
          <w:p>
            <w:pPr>
              <w:spacing w:after="0"/>
              <w:jc w:val="right"/>
            </w:pPr>
            <w:r>
              <w:rPr>
                <w:sz w:val="16"/>
              </w:rPr>
              <w:t>$1,494,133</w:t>
            </w:r>
          </w:p>
        </w:tc>
        <w:tc>
          <w:tcPr>
            <w:tcW w:type="dxa" w:w="1126"/>
          </w:tcPr>
          <w:p>
            <w:pPr>
              <w:spacing w:after="0"/>
              <w:jc w:val="right"/>
            </w:pPr>
            <w:r>
              <w:rPr>
                <w:sz w:val="16"/>
              </w:rPr>
              <w:t>$0</w:t>
            </w:r>
          </w:p>
        </w:tc>
        <w:tc>
          <w:tcPr>
            <w:tcW w:type="dxa" w:w="1218"/>
          </w:tcPr>
          <w:p>
            <w:pPr>
              <w:spacing w:after="0"/>
              <w:jc w:val="right"/>
            </w:pPr>
            <w:r>
              <w:rPr>
                <w:sz w:val="16"/>
              </w:rPr>
              <w:t>$625</w:t>
            </w:r>
          </w:p>
        </w:tc>
        <w:tc>
          <w:tcPr>
            <w:tcW w:type="dxa" w:w="1070"/>
          </w:tcPr>
          <w:p>
            <w:pPr>
              <w:spacing w:after="0"/>
              <w:jc w:val="right"/>
            </w:pPr>
            <w:r>
              <w:rPr>
                <w:sz w:val="16"/>
              </w:rPr>
              <w:t>n/a (see note)</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$119,856,378</w:t>
            </w:r>
          </w:p>
        </w:tc>
        <w:tc>
          <w:tcPr>
            <w:tcW w:type="dxa" w:w="1146"/>
          </w:tcPr>
          <w:p>
            <w:pPr>
              <w:spacing w:after="0"/>
              <w:jc w:val="right"/>
            </w:pPr>
          </w:p>
        </w:tc>
        <w:tc>
          <w:tcPr>
            <w:tcW w:type="dxa" w:w="1053"/>
          </w:tcPr>
          <w:p>
            <w:pPr>
              <w:spacing w:after="0"/>
              <w:jc w:val="right"/>
            </w:pPr>
            <w:r>
              <w:rPr>
                <w:sz w:val="16"/>
              </w:rPr>
              <w:t>75</w:t>
            </w:r>
          </w:p>
        </w:tc>
        <w:tc>
          <w:tcPr>
            <w:tcW w:type="dxa" w:w="1037"/>
          </w:tcPr>
          <w:p>
            <w:pPr>
              <w:spacing w:after="0"/>
              <w:jc w:val="right"/>
            </w:pPr>
            <w:r>
              <w:rPr>
                <w:sz w:val="16"/>
              </w:rPr>
              <w:t>$2,138</w:t>
            </w:r>
          </w:p>
        </w:tc>
        <w:tc>
          <w:tcPr>
            <w:tcW w:type="dxa" w:w="1126"/>
          </w:tcPr>
          <w:p>
            <w:pPr>
              <w:spacing w:after="0"/>
              <w:jc w:val="right"/>
            </w:pPr>
          </w:p>
        </w:tc>
        <w:tc>
          <w:tcPr>
            <w:tcW w:type="dxa" w:w="1218"/>
          </w:tcPr>
          <w:p>
            <w:pPr>
              <w:spacing w:after="0"/>
              <w:jc w:val="right"/>
            </w:pPr>
            <w:r>
              <w:rPr>
                <w:sz w:val="16"/>
              </w:rPr>
              <w:t>$16,558</w:t>
            </w:r>
          </w:p>
        </w:tc>
        <w:tc>
          <w:tcPr>
            <w:tcW w:type="dxa" w:w="1070"/>
          </w:tcPr>
          <w:p>
            <w:pPr>
              <w:spacing w:after="0"/>
              <w:jc w:val="right"/>
            </w:pPr>
            <w:r>
              <w:rPr>
                <w:sz w:val="16"/>
              </w:rPr>
              <w:t>0.00178%</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$752,818,563</w:t>
            </w:r>
          </w:p>
        </w:tc>
        <w:tc>
          <w:tcPr>
            <w:tcW w:type="dxa" w:w="1146"/>
          </w:tcPr>
          <w:p>
            <w:pPr>
              <w:spacing w:after="0"/>
              <w:jc w:val="right"/>
            </w:pPr>
          </w:p>
        </w:tc>
        <w:tc>
          <w:tcPr>
            <w:tcW w:type="dxa" w:w="1053"/>
          </w:tcPr>
          <w:p>
            <w:pPr>
              <w:spacing w:after="0"/>
              <w:jc w:val="right"/>
            </w:pPr>
            <w:r>
              <w:rPr>
                <w:sz w:val="16"/>
              </w:rPr>
              <w:t>863</w:t>
            </w:r>
          </w:p>
        </w:tc>
        <w:tc>
          <w:tcPr>
            <w:tcW w:type="dxa" w:w="1037"/>
          </w:tcPr>
          <w:p>
            <w:pPr>
              <w:spacing w:after="0"/>
              <w:jc w:val="right"/>
            </w:pPr>
            <w:r>
              <w:rPr>
                <w:sz w:val="16"/>
              </w:rPr>
              <w:t>$1,064</w:t>
            </w:r>
          </w:p>
        </w:tc>
        <w:tc>
          <w:tcPr>
            <w:tcW w:type="dxa" w:w="1126"/>
          </w:tcPr>
          <w:p>
            <w:pPr>
              <w:spacing w:after="0"/>
              <w:jc w:val="right"/>
            </w:pPr>
          </w:p>
        </w:tc>
        <w:tc>
          <w:tcPr>
            <w:tcW w:type="dxa" w:w="1218"/>
          </w:tcPr>
          <w:p>
            <w:pPr>
              <w:spacing w:after="0"/>
              <w:jc w:val="right"/>
            </w:pPr>
            <w:r>
              <w:rPr>
                <w:sz w:val="16"/>
              </w:rPr>
              <w:t>$489,286</w:t>
            </w:r>
          </w:p>
        </w:tc>
        <w:tc>
          <w:tcPr>
            <w:tcW w:type="dxa" w:w="1070"/>
          </w:tcPr>
          <w:p>
            <w:pPr>
              <w:spacing w:after="0"/>
              <w:jc w:val="right"/>
            </w:pPr>
            <w:r>
              <w:rPr>
                <w:sz w:val="16"/>
              </w:rPr>
              <w:t>0.000141%</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$752,818,563</w:t>
            </w:r>
          </w:p>
        </w:tc>
        <w:tc>
          <w:tcPr>
            <w:tcW w:type="dxa" w:w="1146"/>
          </w:tcPr>
          <w:p>
            <w:pPr>
              <w:spacing w:after="0"/>
              <w:jc w:val="right"/>
            </w:pPr>
            <w:r>
              <w:rPr>
                <w:sz w:val="16"/>
              </w:rPr>
              <w:t>$102,995</w:t>
            </w:r>
          </w:p>
        </w:tc>
        <w:tc>
          <w:tcPr>
            <w:tcW w:type="dxa" w:w="1053"/>
          </w:tcPr>
          <w:p>
            <w:pPr>
              <w:spacing w:after="0"/>
              <w:jc w:val="right"/>
            </w:pPr>
            <w:r>
              <w:rPr>
                <w:sz w:val="16"/>
              </w:rPr>
              <w:t>863</w:t>
            </w:r>
          </w:p>
        </w:tc>
        <w:tc>
          <w:tcPr>
            <w:tcW w:type="dxa" w:w="1037"/>
          </w:tcPr>
          <w:p>
            <w:pPr>
              <w:spacing w:after="0"/>
              <w:jc w:val="right"/>
            </w:pPr>
            <w:r>
              <w:rPr>
                <w:sz w:val="16"/>
              </w:rPr>
              <w:t>$605</w:t>
            </w:r>
          </w:p>
        </w:tc>
        <w:tc>
          <w:tcPr>
            <w:tcW w:type="dxa" w:w="1126"/>
          </w:tcPr>
          <w:p>
            <w:pPr>
              <w:spacing w:after="0"/>
              <w:jc w:val="right"/>
            </w:pPr>
            <w:r>
              <w:rPr>
                <w:sz w:val="16"/>
              </w:rPr>
              <w:t>under $1</w:t>
            </w:r>
          </w:p>
        </w:tc>
        <w:tc>
          <w:tcPr>
            <w:tcW w:type="dxa" w:w="1218"/>
          </w:tcPr>
          <w:p>
            <w:pPr>
              <w:spacing w:after="0"/>
              <w:jc w:val="right"/>
            </w:pPr>
            <w:r>
              <w:rPr>
                <w:sz w:val="16"/>
              </w:rPr>
              <w:t>$663</w:t>
            </w:r>
          </w:p>
        </w:tc>
        <w:tc>
          <w:tcPr>
            <w:tcW w:type="dxa" w:w="1070"/>
          </w:tcPr>
          <w:p>
            <w:pPr>
              <w:spacing w:after="0"/>
              <w:jc w:val="right"/>
            </w:pPr>
            <w:r>
              <w:rPr>
                <w:sz w:val="16"/>
              </w:rPr>
              <w:t>under 0.0001%</w:t>
            </w:r>
          </w:p>
        </w:tc>
        <w:tc>
          <w:tcPr>
            <w:tcW w:type="dxa" w:w="1324"/>
          </w:tcPr>
          <w:p>
            <w:pPr>
              <w:spacing w:after="0"/>
              <w:jc w:val="right"/>
            </w:pPr>
          </w:p>
        </w:tc>
        <w:tc>
          <w:tcPr>
            <w:tcW w:type="dxa" w:w="1173"/>
          </w:tcPr>
          <w:p>
            <w:pPr>
              <w:spacing w:after="0"/>
              <w:jc w:val="right"/>
            </w:pPr>
            <w:r>
              <w:rPr>
                <w:sz w:val="16"/>
              </w:rPr>
              <w:t>$0</w:t>
            </w: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$752,818,563</w:t>
            </w:r>
          </w:p>
        </w:tc>
        <w:tc>
          <w:tcPr>
            <w:tcW w:type="dxa" w:w="1146"/>
          </w:tcPr>
          <w:p>
            <w:pPr>
              <w:spacing w:after="0"/>
              <w:jc w:val="right"/>
            </w:pPr>
            <w:r>
              <w:rPr>
                <w:sz w:val="16"/>
              </w:rPr>
              <w:t>$102,995</w:t>
            </w:r>
          </w:p>
        </w:tc>
        <w:tc>
          <w:tcPr>
            <w:tcW w:type="dxa" w:w="1053"/>
          </w:tcPr>
          <w:p>
            <w:pPr>
              <w:spacing w:after="0"/>
              <w:jc w:val="right"/>
            </w:pPr>
            <w:r>
              <w:rPr>
                <w:sz w:val="16"/>
              </w:rPr>
              <w:t>863</w:t>
            </w:r>
          </w:p>
        </w:tc>
        <w:tc>
          <w:tcPr>
            <w:tcW w:type="dxa" w:w="1037"/>
          </w:tcPr>
          <w:p>
            <w:pPr>
              <w:spacing w:after="0"/>
              <w:jc w:val="right"/>
            </w:pPr>
            <w:r>
              <w:rPr>
                <w:sz w:val="16"/>
              </w:rPr>
              <w:t>$4,284</w:t>
            </w:r>
          </w:p>
        </w:tc>
        <w:tc>
          <w:tcPr>
            <w:tcW w:type="dxa" w:w="1126"/>
          </w:tcPr>
          <w:p>
            <w:pPr>
              <w:spacing w:after="0"/>
              <w:jc w:val="right"/>
            </w:pPr>
            <w:r>
              <w:rPr>
                <w:sz w:val="16"/>
              </w:rPr>
              <w:t>$10</w:t>
            </w:r>
          </w:p>
        </w:tc>
        <w:tc>
          <w:tcPr>
            <w:tcW w:type="dxa" w:w="1218"/>
          </w:tcPr>
          <w:p>
            <w:pPr>
              <w:spacing w:after="0"/>
              <w:jc w:val="right"/>
            </w:pPr>
            <w:r>
              <w:rPr>
                <w:sz w:val="16"/>
              </w:rPr>
              <w:t>$1,466</w:t>
            </w:r>
          </w:p>
        </w:tc>
        <w:tc>
          <w:tcPr>
            <w:tcW w:type="dxa" w:w="1070"/>
          </w:tcPr>
          <w:p>
            <w:pPr>
              <w:spacing w:after="0"/>
              <w:jc w:val="right"/>
            </w:pPr>
            <w:r>
              <w:rPr>
                <w:sz w:val="16"/>
              </w:rPr>
              <w:t>0.000569%</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6"/>
          </w:tcPr>
          <w:p>
            <w:pPr>
              <w:spacing w:after="0"/>
              <w:jc w:val="right"/>
            </w:pPr>
          </w:p>
        </w:tc>
        <w:tc>
          <w:tcPr>
            <w:tcW w:type="dxa" w:w="1053"/>
          </w:tcPr>
          <w:p>
            <w:pPr>
              <w:spacing w:after="0"/>
              <w:jc w:val="right"/>
            </w:pPr>
          </w:p>
        </w:tc>
        <w:tc>
          <w:tcPr>
            <w:tcW w:type="dxa" w:w="1037"/>
          </w:tcPr>
          <w:p>
            <w:pPr>
              <w:spacing w:after="0"/>
              <w:jc w:val="right"/>
            </w:pPr>
          </w:p>
        </w:tc>
        <w:tc>
          <w:tcPr>
            <w:tcW w:type="dxa" w:w="1126"/>
          </w:tcPr>
          <w:p>
            <w:pPr>
              <w:spacing w:after="0"/>
              <w:jc w:val="right"/>
            </w:pPr>
          </w:p>
        </w:tc>
        <w:tc>
          <w:tcPr>
            <w:tcW w:type="dxa" w:w="1218"/>
          </w:tcPr>
          <w:p>
            <w:pPr>
              <w:spacing w:after="0"/>
              <w:jc w:val="right"/>
            </w:pPr>
          </w:p>
        </w:tc>
        <w:tc>
          <w:tcPr>
            <w:tcW w:type="dxa" w:w="1070"/>
          </w:tcPr>
          <w:p>
            <w:pPr>
              <w:spacing w:after="0"/>
              <w:jc w:val="right"/>
            </w:pP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6"/>
          </w:tcPr>
          <w:p>
            <w:pPr>
              <w:spacing w:after="0"/>
              <w:jc w:val="right"/>
            </w:pPr>
          </w:p>
        </w:tc>
        <w:tc>
          <w:tcPr>
            <w:tcW w:type="dxa" w:w="1053"/>
          </w:tcPr>
          <w:p>
            <w:pPr>
              <w:spacing w:after="0"/>
              <w:jc w:val="right"/>
            </w:pPr>
          </w:p>
        </w:tc>
        <w:tc>
          <w:tcPr>
            <w:tcW w:type="dxa" w:w="1037"/>
          </w:tcPr>
          <w:p>
            <w:pPr>
              <w:spacing w:after="0"/>
              <w:jc w:val="right"/>
            </w:pPr>
          </w:p>
        </w:tc>
        <w:tc>
          <w:tcPr>
            <w:tcW w:type="dxa" w:w="1126"/>
          </w:tcPr>
          <w:p>
            <w:pPr>
              <w:spacing w:after="0"/>
              <w:jc w:val="right"/>
            </w:pPr>
          </w:p>
        </w:tc>
        <w:tc>
          <w:tcPr>
            <w:tcW w:type="dxa" w:w="1218"/>
          </w:tcPr>
          <w:p>
            <w:pPr>
              <w:spacing w:after="0"/>
              <w:jc w:val="right"/>
            </w:pPr>
          </w:p>
        </w:tc>
        <w:tc>
          <w:tcPr>
            <w:tcW w:type="dxa" w:w="1070"/>
          </w:tcPr>
          <w:p>
            <w:pPr>
              <w:spacing w:after="0"/>
              <w:jc w:val="right"/>
            </w:pP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$184,567,931</w:t>
            </w:r>
          </w:p>
        </w:tc>
        <w:tc>
          <w:tcPr>
            <w:tcW w:type="dxa" w:w="1146"/>
          </w:tcPr>
          <w:p>
            <w:pPr>
              <w:spacing w:after="0"/>
              <w:jc w:val="right"/>
            </w:pPr>
            <w:r>
              <w:rPr>
                <w:sz w:val="16"/>
              </w:rPr>
              <w:t>$80,264</w:t>
            </w:r>
          </w:p>
        </w:tc>
        <w:tc>
          <w:tcPr>
            <w:tcW w:type="dxa" w:w="1053"/>
          </w:tcPr>
          <w:p>
            <w:pPr>
              <w:spacing w:after="0"/>
              <w:jc w:val="right"/>
            </w:pPr>
            <w:r>
              <w:rPr>
                <w:sz w:val="16"/>
              </w:rPr>
              <w:t>369</w:t>
            </w:r>
          </w:p>
        </w:tc>
        <w:tc>
          <w:tcPr>
            <w:tcW w:type="dxa" w:w="1037"/>
          </w:tcPr>
          <w:p>
            <w:pPr>
              <w:spacing w:after="0"/>
              <w:jc w:val="right"/>
            </w:pPr>
            <w:r>
              <w:rPr>
                <w:sz w:val="16"/>
              </w:rPr>
              <w:t>$51,220</w:t>
            </w:r>
          </w:p>
        </w:tc>
        <w:tc>
          <w:tcPr>
            <w:tcW w:type="dxa" w:w="1126"/>
          </w:tcPr>
          <w:p>
            <w:pPr>
              <w:spacing w:after="0"/>
              <w:jc w:val="right"/>
            </w:pPr>
            <w:r>
              <w:rPr>
                <w:sz w:val="16"/>
              </w:rPr>
              <w:t>under $1</w:t>
            </w:r>
          </w:p>
        </w:tc>
        <w:tc>
          <w:tcPr>
            <w:tcW w:type="dxa" w:w="1218"/>
          </w:tcPr>
          <w:p>
            <w:pPr>
              <w:spacing w:after="0"/>
              <w:jc w:val="right"/>
            </w:pPr>
            <w:r>
              <w:rPr>
                <w:sz w:val="16"/>
              </w:rPr>
              <w:t>$549</w:t>
            </w:r>
          </w:p>
        </w:tc>
        <w:tc>
          <w:tcPr>
            <w:tcW w:type="dxa" w:w="1070"/>
          </w:tcPr>
          <w:p>
            <w:pPr>
              <w:spacing w:after="0"/>
              <w:jc w:val="right"/>
            </w:pPr>
            <w:r>
              <w:rPr>
                <w:sz w:val="16"/>
              </w:rPr>
              <w:t>0.0278%</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$752,818,563</w:t>
            </w:r>
          </w:p>
        </w:tc>
        <w:tc>
          <w:tcPr>
            <w:tcW w:type="dxa" w:w="1146"/>
          </w:tcPr>
          <w:p>
            <w:pPr>
              <w:spacing w:after="0"/>
              <w:jc w:val="right"/>
            </w:pPr>
            <w:r>
              <w:rPr>
                <w:sz w:val="16"/>
              </w:rPr>
              <w:t>$102,995</w:t>
            </w:r>
          </w:p>
        </w:tc>
        <w:tc>
          <w:tcPr>
            <w:tcW w:type="dxa" w:w="1053"/>
          </w:tcPr>
          <w:p>
            <w:pPr>
              <w:spacing w:after="0"/>
              <w:jc w:val="right"/>
            </w:pPr>
            <w:r>
              <w:rPr>
                <w:sz w:val="16"/>
              </w:rPr>
              <w:t>863</w:t>
            </w:r>
          </w:p>
        </w:tc>
        <w:tc>
          <w:tcPr>
            <w:tcW w:type="dxa" w:w="1037"/>
          </w:tcPr>
          <w:p>
            <w:pPr>
              <w:spacing w:after="0"/>
              <w:jc w:val="right"/>
            </w:pPr>
            <w:r>
              <w:rPr>
                <w:sz w:val="16"/>
              </w:rPr>
              <w:t>$566</w:t>
            </w:r>
          </w:p>
        </w:tc>
        <w:tc>
          <w:tcPr>
            <w:tcW w:type="dxa" w:w="1126"/>
          </w:tcPr>
          <w:p>
            <w:pPr>
              <w:spacing w:after="0"/>
              <w:jc w:val="right"/>
            </w:pPr>
            <w:r>
              <w:rPr>
                <w:sz w:val="16"/>
              </w:rPr>
              <w:t>under $1</w:t>
            </w:r>
          </w:p>
        </w:tc>
        <w:tc>
          <w:tcPr>
            <w:tcW w:type="dxa" w:w="1218"/>
          </w:tcPr>
          <w:p>
            <w:pPr>
              <w:spacing w:after="0"/>
              <w:jc w:val="right"/>
            </w:pPr>
            <w:r>
              <w:rPr>
                <w:sz w:val="16"/>
              </w:rPr>
              <w:t>$2,722</w:t>
            </w:r>
          </w:p>
        </w:tc>
        <w:tc>
          <w:tcPr>
            <w:tcW w:type="dxa" w:w="1070"/>
          </w:tcPr>
          <w:p>
            <w:pPr>
              <w:spacing w:after="0"/>
              <w:jc w:val="right"/>
            </w:pPr>
            <w:r>
              <w:rPr>
                <w:sz w:val="16"/>
              </w:rPr>
              <w:t>under 0.0001%</w:t>
            </w:r>
          </w:p>
        </w:tc>
        <w:tc>
          <w:tcPr>
            <w:tcW w:type="dxa" w:w="1324"/>
          </w:tcPr>
          <w:p>
            <w:pPr>
              <w:spacing w:after="0"/>
              <w:jc w:val="right"/>
            </w:pPr>
          </w:p>
        </w:tc>
        <w:tc>
          <w:tcPr>
            <w:tcW w:type="dxa" w:w="1173"/>
          </w:tcPr>
          <w:p>
            <w:pPr>
              <w:spacing w:after="0"/>
              <w:jc w:val="right"/>
            </w:pPr>
            <w:r>
              <w:rPr>
                <w:sz w:val="16"/>
              </w:rPr>
              <w:t>$0</w:t>
            </w:r>
          </w:p>
        </w:tc>
        <w:tc>
          <w:tcPr>
            <w:tcW w:type="dxa" w:w="1173"/>
          </w:tcPr>
          <w:p>
            <w:pPr>
              <w:spacing w:after="0"/>
              <w:jc w:val="right"/>
            </w:pPr>
          </w:p>
        </w:tc>
        <w:tc>
          <w:tcPr>
            <w:tcW w:type="dxa" w:w="1363"/>
          </w:tcPr>
          <w:p>
            <w:pPr>
              <w:spacing w:after="0"/>
              <w:jc w:val="left"/>
            </w:pPr>
          </w:p>
        </w:tc>
      </w:tr>
    </w:tbl>
    <w:p>
      <w:pPr>
        <w:spacing w:after="40" w:before="60"/>
      </w:pPr>
      <w:r>
        <w:rPr>
          <w:sz w:val="15"/>
        </w:rPr>
        <w:t>Totals since 2023-04-14 (Storm Events through 2026-06-30): 0 county-coded records, 0 with a damage value recorded (including $0), $0; 34 zone-level records, 34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863</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$752,818,563</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$102,995</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$1,576,234</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$2,979,422</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Relatively Moderate</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Mineral County</w:t>
            </w:r>
          </w:p>
        </w:tc>
        <w:tc>
          <w:tcPr>
            <w:tcW w:type="dxa" w:w="1513"/>
          </w:tcPr>
          <w:p>
            <w:pPr>
              <w:spacing w:after="0"/>
              <w:jc w:val="left"/>
            </w:pPr>
            <w:r>
              <w:rPr>
                <w:sz w:val="16"/>
              </w:rPr>
              <w:t>080284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City of Creede town</w:t>
            </w:r>
          </w:p>
        </w:tc>
        <w:tc>
          <w:tcPr>
            <w:tcW w:type="dxa" w:w="1513"/>
          </w:tcPr>
          <w:p>
            <w:pPr>
              <w:spacing w:after="0"/>
              <w:jc w:val="left"/>
            </w:pPr>
            <w:r>
              <w:rPr>
                <w:sz w:val="16"/>
              </w:rPr>
              <w:t>080118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Mineral County, CO: risk-assessment baseline packet, release 2026-10 (data as of 2026-09-28; County area 08079).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hazard-plain_2026-10_CO_08079.docx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Mineral County, CO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Mineral County, CO: Risk-assessment baseline packet</dc:title>
  <dc:subject>Hazard Plain release 2026-10, as of 2026-09-28. Preview: automated baseline</dc:subject>
  <dc:creator>Hazard Plain</dc:creator>
  <cp:keywords>Hazard Plain; hazard mitigation; risk assessment; 08079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