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Logan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Expires: </w:t>
      </w:r>
      <w:r>
        <w:rPr/>
        <w:t>2026-08-01</w:t>
      </w:r>
    </w:p>
    <w:p>
      <w:pPr>
        <w:keepNext/>
        <w:spacing w:after="40" w:before="0"/>
      </w:pPr>
      <w:r>
        <w:rPr>
          <w:b/>
        </w:rPr>
        <w:t xml:space="preserve">As of: </w:t>
      </w:r>
      <w:r>
        <w:rPr/>
        <w:t>2026-09-28</w:t>
      </w:r>
    </w:p>
    <w:p>
      <w:pPr>
        <w:keepNext/>
        <w:spacing w:after="40" w:before="0"/>
      </w:pPr>
      <w:r>
        <w:rPr>
          <w:b/>
        </w:rPr>
        <w:t xml:space="preserve">Days: </w:t>
      </w:r>
      <w:r>
        <w:rPr/>
        <w:t>58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6"/>
        <w:gridCol w:w="904"/>
        <w:gridCol w:w="2684"/>
        <w:gridCol w:w="2842"/>
        <w:gridCol w:w="1378"/>
        <w:gridCol w:w="1378"/>
        <w:gridCol w:w="1188"/>
        <w:gridCol w:w="1260"/>
        <w:gridCol w:w="861"/>
      </w:tblGrid>
      <w:tr>
        <w:trPr>
          <w:cantSplit/>
          <w:tblHeader/>
        </w:trPr>
        <w:tc>
          <w:tcPr>
            <w:tcW w:type="dxa" w:w="1616"/>
            <w:shd w:val="clear" w:color="auto" w:fill="E8E8E8"/>
          </w:tcPr>
          <w:p>
            <w:pPr>
              <w:spacing w:after="0"/>
              <w:jc w:val="left"/>
            </w:pPr>
            <w:r>
              <w:rPr>
                <w:b/>
                <w:sz w:val="16"/>
              </w:rPr>
              <w:t>Jurisdiction</w:t>
            </w:r>
          </w:p>
        </w:tc>
        <w:tc>
          <w:tcPr>
            <w:tcW w:type="dxa" w:w="904"/>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Status</w:t>
            </w:r>
          </w:p>
        </w:tc>
        <w:tc>
          <w:tcPr>
            <w:tcW w:type="dxa" w:w="2842"/>
            <w:shd w:val="clear" w:color="auto" w:fill="E8E8E8"/>
          </w:tcPr>
          <w:p>
            <w:pPr>
              <w:spacing w:after="0"/>
              <w:jc w:val="left"/>
            </w:pPr>
            <w:r>
              <w:rPr>
                <w:b/>
                <w:sz w:val="16"/>
              </w:rPr>
              <w:t>Plan</w:t>
            </w:r>
          </w:p>
        </w:tc>
        <w:tc>
          <w:tcPr>
            <w:tcW w:type="dxa" w:w="1378"/>
            <w:shd w:val="clear" w:color="auto" w:fill="E8E8E8"/>
          </w:tcPr>
          <w:p>
            <w:pPr>
              <w:spacing w:after="0"/>
              <w:jc w:val="left"/>
            </w:pPr>
            <w:r>
              <w:rPr>
                <w:b/>
                <w:sz w:val="16"/>
              </w:rPr>
              <w:t>Approved</w:t>
            </w:r>
          </w:p>
        </w:tc>
        <w:tc>
          <w:tcPr>
            <w:tcW w:type="dxa" w:w="1378"/>
            <w:shd w:val="clear" w:color="auto" w:fill="E8E8E8"/>
          </w:tcPr>
          <w:p>
            <w:pPr>
              <w:spacing w:after="0"/>
              <w:jc w:val="left"/>
            </w:pPr>
            <w:r>
              <w:rPr>
                <w:b/>
                <w:sz w:val="16"/>
              </w:rPr>
              <w:t>Expires</w:t>
            </w:r>
          </w:p>
        </w:tc>
        <w:tc>
          <w:tcPr>
            <w:tcW w:type="dxa" w:w="11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60"/>
            <w:shd w:val="clear" w:color="auto" w:fill="E8E8E8"/>
          </w:tcPr>
          <w:p>
            <w:pPr>
              <w:spacing w:after="0"/>
              <w:jc w:val="left"/>
            </w:pPr>
            <w:r>
              <w:rPr>
                <w:b/>
                <w:sz w:val="16"/>
              </w:rPr>
              <w:t>Update underway</w:t>
            </w:r>
          </w:p>
        </w:tc>
        <w:tc>
          <w:tcPr>
            <w:tcW w:type="dxa" w:w="861"/>
            <w:shd w:val="clear" w:color="auto" w:fill="E8E8E8"/>
          </w:tcPr>
          <w:p>
            <w:pPr>
              <w:spacing w:after="0"/>
              <w:jc w:val="left"/>
            </w:pPr>
            <w:r>
              <w:rPr>
                <w:b/>
                <w:sz w:val="16"/>
              </w:rPr>
              <w:t>Notes</w:t>
            </w:r>
          </w:p>
        </w:tc>
      </w:tr>
      <w:tr>
        <w:trPr>
          <w:cantSplit/>
        </w:trPr>
        <w:tc>
          <w:tcPr>
            <w:tcW w:type="dxa" w:w="1616"/>
          </w:tcPr>
          <w:p>
            <w:pPr>
              <w:spacing w:after="0"/>
              <w:jc w:val="left"/>
            </w:pPr>
            <w:r>
              <w:rPr>
                <w:sz w:val="16"/>
              </w:rPr>
              <w:t>Logan County</w:t>
            </w:r>
          </w:p>
        </w:tc>
        <w:tc>
          <w:tcPr>
            <w:tcW w:type="dxa" w:w="904"/>
          </w:tcPr>
          <w:p>
            <w:pPr>
              <w:spacing w:after="0"/>
              <w:jc w:val="left"/>
            </w:pPr>
            <w:r>
              <w:rPr>
                <w:sz w:val="16"/>
              </w:rPr>
              <w:t>County</w:t>
            </w:r>
          </w:p>
        </w:tc>
        <w:tc>
          <w:tcPr>
            <w:tcW w:type="dxa" w:w="2684"/>
          </w:tcPr>
          <w:p>
            <w:pPr>
              <w:spacing w:after="0"/>
              <w:jc w:val="left"/>
            </w:pPr>
            <w:r>
              <w:rPr>
                <w:sz w:val="16"/>
              </w:rPr>
              <w:t>Expired on 2026-08-01</w:t>
            </w:r>
          </w:p>
        </w:tc>
        <w:tc>
          <w:tcPr>
            <w:tcW w:type="dxa" w:w="2842"/>
          </w:tcPr>
          <w:p>
            <w:pPr>
              <w:spacing w:after="0"/>
              <w:jc w:val="left"/>
            </w:pPr>
            <w:r>
              <w:rPr>
                <w:sz w:val="16"/>
              </w:rPr>
              <w:t>NE Colorado Regional Hazard Mitigation Plan 2021 (FEMA plan 107325)</w:t>
            </w:r>
          </w:p>
        </w:tc>
        <w:tc>
          <w:tcPr>
            <w:tcW w:type="dxa" w:w="1378"/>
          </w:tcPr>
          <w:p>
            <w:pPr>
              <w:spacing w:after="0"/>
              <w:jc w:val="left"/>
            </w:pPr>
            <w:r>
              <w:rPr>
                <w:sz w:val="16"/>
              </w:rPr>
              <w:t>2021-08-02</w:t>
            </w:r>
          </w:p>
        </w:tc>
        <w:tc>
          <w:tcPr>
            <w:tcW w:type="dxa" w:w="1378"/>
          </w:tcPr>
          <w:p>
            <w:pPr>
              <w:spacing w:after="0"/>
              <w:jc w:val="left"/>
            </w:pPr>
            <w:r>
              <w:rPr>
                <w:sz w:val="16"/>
              </w:rPr>
              <w:t>2026-08-01</w:t>
            </w:r>
          </w:p>
        </w:tc>
        <w:tc>
          <w:tcPr>
            <w:tcW w:type="dxa" w:w="1188"/>
          </w:tcPr>
          <w:p>
            <w:pPr>
              <w:spacing w:after="0"/>
              <w:jc w:val="right"/>
            </w:pPr>
            <w:r>
              <w:rPr>
                <w:sz w:val="16"/>
              </w:rPr>
              <w:t>-58</w:t>
            </w:r>
          </w:p>
        </w:tc>
        <w:tc>
          <w:tcPr>
            <w:tcW w:type="dxa" w:w="1260"/>
          </w:tcPr>
          <w:p>
            <w:pPr>
              <w:spacing w:after="0"/>
              <w:jc w:val="left"/>
            </w:pPr>
          </w:p>
        </w:tc>
        <w:tc>
          <w:tcPr>
            <w:tcW w:type="dxa" w:w="861"/>
          </w:tcPr>
          <w:p>
            <w:pPr>
              <w:spacing w:after="0"/>
              <w:jc w:val="left"/>
            </w:pPr>
          </w:p>
        </w:tc>
      </w:tr>
      <w:tr>
        <w:trPr>
          <w:cantSplit/>
        </w:trPr>
        <w:tc>
          <w:tcPr>
            <w:tcW w:type="dxa" w:w="1616"/>
          </w:tcPr>
          <w:p>
            <w:pPr>
              <w:spacing w:after="0"/>
              <w:jc w:val="left"/>
            </w:pPr>
            <w:r>
              <w:rPr>
                <w:sz w:val="16"/>
              </w:rPr>
              <w:t>Sterling city</w:t>
            </w:r>
          </w:p>
        </w:tc>
        <w:tc>
          <w:tcPr>
            <w:tcW w:type="dxa" w:w="904"/>
          </w:tcPr>
          <w:p>
            <w:pPr>
              <w:spacing w:after="0"/>
              <w:jc w:val="left"/>
            </w:pPr>
            <w:r>
              <w:rPr>
                <w:sz w:val="16"/>
              </w:rPr>
              <w:t>City</w:t>
            </w:r>
          </w:p>
        </w:tc>
        <w:tc>
          <w:tcPr>
            <w:tcW w:type="dxa" w:w="2684"/>
          </w:tcPr>
          <w:p>
            <w:pPr>
              <w:spacing w:after="0"/>
              <w:jc w:val="left"/>
            </w:pPr>
            <w:r>
              <w:rPr>
                <w:sz w:val="16"/>
              </w:rPr>
              <w:t>Expired on 2026-08-01</w:t>
            </w:r>
          </w:p>
        </w:tc>
        <w:tc>
          <w:tcPr>
            <w:tcW w:type="dxa" w:w="2842"/>
          </w:tcPr>
          <w:p>
            <w:pPr>
              <w:spacing w:after="0"/>
              <w:jc w:val="left"/>
            </w:pPr>
            <w:r>
              <w:rPr>
                <w:sz w:val="16"/>
              </w:rPr>
              <w:t>NE Colorado Regional Hazard Mitigation Plan 2021 (FEMA plan 107325)</w:t>
            </w:r>
          </w:p>
        </w:tc>
        <w:tc>
          <w:tcPr>
            <w:tcW w:type="dxa" w:w="1378"/>
          </w:tcPr>
          <w:p>
            <w:pPr>
              <w:spacing w:after="0"/>
              <w:jc w:val="left"/>
            </w:pPr>
            <w:r>
              <w:rPr>
                <w:sz w:val="16"/>
              </w:rPr>
              <w:t>2021-08-02</w:t>
            </w:r>
          </w:p>
        </w:tc>
        <w:tc>
          <w:tcPr>
            <w:tcW w:type="dxa" w:w="1378"/>
          </w:tcPr>
          <w:p>
            <w:pPr>
              <w:spacing w:after="0"/>
              <w:jc w:val="left"/>
            </w:pPr>
            <w:r>
              <w:rPr>
                <w:sz w:val="16"/>
              </w:rPr>
              <w:t>2026-08-01</w:t>
            </w:r>
          </w:p>
        </w:tc>
        <w:tc>
          <w:tcPr>
            <w:tcW w:type="dxa" w:w="1188"/>
          </w:tcPr>
          <w:p>
            <w:pPr>
              <w:spacing w:after="0"/>
              <w:jc w:val="right"/>
            </w:pPr>
            <w:r>
              <w:rPr>
                <w:sz w:val="16"/>
              </w:rPr>
              <w:t>-58</w:t>
            </w:r>
          </w:p>
        </w:tc>
        <w:tc>
          <w:tcPr>
            <w:tcW w:type="dxa" w:w="1260"/>
          </w:tcPr>
          <w:p>
            <w:pPr>
              <w:spacing w:after="0"/>
              <w:jc w:val="left"/>
            </w:pPr>
          </w:p>
        </w:tc>
        <w:tc>
          <w:tcPr>
            <w:tcW w:type="dxa" w:w="861"/>
          </w:tcPr>
          <w:p>
            <w:pPr>
              <w:spacing w:after="0"/>
              <w:jc w:val="left"/>
            </w:pPr>
          </w:p>
        </w:tc>
      </w:tr>
    </w:tbl>
    <w:p>
      <w:pPr>
        <w:spacing w:after="40" w:before="60"/>
      </w:pPr>
      <w:r>
        <w:rPr>
          <w:sz w:val="15"/>
        </w:rPr>
        <w:t>Plan 107325 also lists 14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4"/>
        <w:gridCol w:w="1464"/>
        <w:gridCol w:w="1037"/>
        <w:gridCol w:w="1126"/>
        <w:gridCol w:w="1345"/>
        <w:gridCol w:w="1132"/>
        <w:gridCol w:w="1320"/>
        <w:gridCol w:w="1629"/>
        <w:gridCol w:w="2055"/>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4"/>
            <w:shd w:val="clear" w:color="auto" w:fill="E8E8E8"/>
          </w:tcPr>
          <w:p>
            <w:pPr>
              <w:spacing w:after="0"/>
              <w:jc w:val="left"/>
            </w:pPr>
            <w:r>
              <w:rPr>
                <w:b/>
                <w:sz w:val="16"/>
              </w:rPr>
              <w:t>NRI risk rating</w:t>
            </w:r>
          </w:p>
        </w:tc>
        <w:tc>
          <w:tcPr>
            <w:tcW w:type="dxa" w:w="14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5"/>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4"/>
          </w:tcPr>
          <w:p>
            <w:pPr>
              <w:spacing w:after="0"/>
              <w:jc w:val="left"/>
            </w:pPr>
            <w:r>
              <w:rPr>
                <w:sz w:val="16"/>
              </w:rPr>
              <w:t>Relatively Low</w:t>
            </w:r>
          </w:p>
        </w:tc>
        <w:tc>
          <w:tcPr>
            <w:tcW w:type="dxa" w:w="1464"/>
          </w:tcPr>
          <w:p>
            <w:pPr>
              <w:spacing w:after="0"/>
              <w:jc w:val="left"/>
            </w:pPr>
            <w:r>
              <w:rPr>
                <w:sz w:val="16"/>
              </w:rPr>
              <w:t>Relatively Low</w:t>
            </w:r>
          </w:p>
        </w:tc>
        <w:tc>
          <w:tcPr>
            <w:tcW w:type="dxa" w:w="1037"/>
          </w:tcPr>
          <w:p>
            <w:pPr>
              <w:spacing w:after="0"/>
              <w:jc w:val="right"/>
            </w:pPr>
            <w:r>
              <w:rPr>
                <w:sz w:val="16"/>
              </w:rPr>
              <w:t>$5,041,486</w:t>
            </w:r>
          </w:p>
        </w:tc>
        <w:tc>
          <w:tcPr>
            <w:tcW w:type="dxa" w:w="1126"/>
          </w:tcPr>
          <w:p>
            <w:pPr>
              <w:spacing w:after="0"/>
              <w:jc w:val="right"/>
            </w:pPr>
            <w:r>
              <w:rPr>
                <w:sz w:val="16"/>
              </w:rPr>
              <w:t>$39,732</w:t>
            </w:r>
          </w:p>
        </w:tc>
        <w:tc>
          <w:tcPr>
            <w:tcW w:type="dxa" w:w="1345"/>
          </w:tcPr>
          <w:p>
            <w:pPr>
              <w:spacing w:after="0"/>
              <w:jc w:val="right"/>
            </w:pPr>
            <w:r>
              <w:rPr>
                <w:sz w:val="16"/>
              </w:rPr>
              <w:t>$233,764</w:t>
            </w:r>
          </w:p>
        </w:tc>
        <w:tc>
          <w:tcPr>
            <w:tcW w:type="dxa" w:w="1132"/>
          </w:tcPr>
          <w:p>
            <w:pPr>
              <w:spacing w:after="0"/>
              <w:jc w:val="right"/>
            </w:pPr>
            <w:r>
              <w:rPr>
                <w:sz w:val="16"/>
              </w:rPr>
              <w:t>$5,314,981</w:t>
            </w:r>
          </w:p>
        </w:tc>
        <w:tc>
          <w:tcPr>
            <w:tcW w:type="dxa" w:w="1320"/>
          </w:tcPr>
          <w:p>
            <w:pPr>
              <w:spacing w:after="0"/>
              <w:jc w:val="right"/>
            </w:pPr>
            <w:r>
              <w:rPr>
                <w:sz w:val="16"/>
              </w:rPr>
              <w:t>22</w:t>
            </w:r>
          </w:p>
        </w:tc>
        <w:tc>
          <w:tcPr>
            <w:tcW w:type="dxa" w:w="1629"/>
          </w:tcPr>
          <w:p>
            <w:pPr>
              <w:spacing w:after="0"/>
              <w:jc w:val="left"/>
            </w:pPr>
          </w:p>
        </w:tc>
        <w:tc>
          <w:tcPr>
            <w:tcW w:type="dxa" w:w="2055"/>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Cold Wave</w:t>
            </w:r>
          </w:p>
        </w:tc>
        <w:tc>
          <w:tcPr>
            <w:tcW w:type="dxa" w:w="1274"/>
          </w:tcPr>
          <w:p>
            <w:pPr>
              <w:spacing w:after="0"/>
              <w:jc w:val="left"/>
            </w:pPr>
            <w:r>
              <w:rPr>
                <w:sz w:val="16"/>
              </w:rPr>
              <w:t>Relatively Moderate</w:t>
            </w:r>
          </w:p>
        </w:tc>
        <w:tc>
          <w:tcPr>
            <w:tcW w:type="dxa" w:w="1464"/>
          </w:tcPr>
          <w:p>
            <w:pPr>
              <w:spacing w:after="0"/>
              <w:jc w:val="left"/>
            </w:pPr>
            <w:r>
              <w:rPr>
                <w:sz w:val="16"/>
              </w:rPr>
              <w:t>Relatively Moderate</w:t>
            </w:r>
          </w:p>
        </w:tc>
        <w:tc>
          <w:tcPr>
            <w:tcW w:type="dxa" w:w="1037"/>
          </w:tcPr>
          <w:p>
            <w:pPr>
              <w:spacing w:after="0"/>
              <w:jc w:val="right"/>
            </w:pPr>
            <w:r>
              <w:rPr>
                <w:sz w:val="16"/>
              </w:rPr>
              <w:t>$6,339</w:t>
            </w:r>
          </w:p>
        </w:tc>
        <w:tc>
          <w:tcPr>
            <w:tcW w:type="dxa" w:w="1126"/>
          </w:tcPr>
          <w:p>
            <w:pPr>
              <w:spacing w:after="0"/>
              <w:jc w:val="right"/>
            </w:pPr>
            <w:r>
              <w:rPr>
                <w:sz w:val="16"/>
              </w:rPr>
              <w:t>$1,303,351</w:t>
            </w:r>
          </w:p>
        </w:tc>
        <w:tc>
          <w:tcPr>
            <w:tcW w:type="dxa" w:w="1345"/>
          </w:tcPr>
          <w:p>
            <w:pPr>
              <w:spacing w:after="0"/>
              <w:jc w:val="right"/>
            </w:pPr>
            <w:r>
              <w:rPr>
                <w:sz w:val="16"/>
              </w:rPr>
              <w:t>$1,889,528</w:t>
            </w:r>
          </w:p>
        </w:tc>
        <w:tc>
          <w:tcPr>
            <w:tcW w:type="dxa" w:w="1132"/>
          </w:tcPr>
          <w:p>
            <w:pPr>
              <w:spacing w:after="0"/>
              <w:jc w:val="right"/>
            </w:pPr>
            <w:r>
              <w:rPr>
                <w:sz w:val="16"/>
              </w:rPr>
              <w:t>$3,199,218</w:t>
            </w:r>
          </w:p>
        </w:tc>
        <w:tc>
          <w:tcPr>
            <w:tcW w:type="dxa" w:w="1320"/>
          </w:tcPr>
          <w:p>
            <w:pPr>
              <w:spacing w:after="0"/>
              <w:jc w:val="right"/>
            </w:pPr>
            <w:r>
              <w:rPr>
                <w:sz w:val="16"/>
              </w:rPr>
              <w:t>11</w:t>
            </w:r>
          </w:p>
        </w:tc>
        <w:tc>
          <w:tcPr>
            <w:tcW w:type="dxa" w:w="1629"/>
          </w:tcPr>
          <w:p>
            <w:pPr>
              <w:spacing w:after="0"/>
              <w:jc w:val="left"/>
            </w:pPr>
          </w:p>
        </w:tc>
        <w:tc>
          <w:tcPr>
            <w:tcW w:type="dxa" w:w="2055"/>
          </w:tcPr>
          <w:p>
            <w:pPr>
              <w:spacing w:after="0"/>
              <w:jc w:val="left"/>
            </w:pPr>
            <w:r>
              <w:rPr>
                <w:sz w:val="16"/>
              </w:rPr>
              <w:t>Includes 1 Frost/Freeze record, event types the NRI definition of this hazard leaves out.</w:t>
            </w: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274"/>
          </w:tcPr>
          <w:p>
            <w:pPr>
              <w:spacing w:after="0"/>
              <w:jc w:val="left"/>
            </w:pPr>
            <w:r>
              <w:rPr>
                <w:sz w:val="16"/>
              </w:rPr>
              <w:t>Relatively Moderate</w:t>
            </w:r>
          </w:p>
        </w:tc>
        <w:tc>
          <w:tcPr>
            <w:tcW w:type="dxa" w:w="1464"/>
          </w:tcPr>
          <w:p>
            <w:pPr>
              <w:spacing w:after="0"/>
              <w:jc w:val="left"/>
            </w:pPr>
            <w:r>
              <w:rPr>
                <w:sz w:val="16"/>
              </w:rPr>
              <w:t>Relatively Moderate</w:t>
            </w:r>
          </w:p>
        </w:tc>
        <w:tc>
          <w:tcPr>
            <w:tcW w:type="dxa" w:w="1037"/>
          </w:tcPr>
          <w:p>
            <w:pPr>
              <w:spacing w:after="0"/>
              <w:jc w:val="right"/>
            </w:pPr>
            <w:r>
              <w:rPr>
                <w:sz w:val="16"/>
              </w:rPr>
              <w:t>$1,113,276</w:t>
            </w:r>
          </w:p>
        </w:tc>
        <w:tc>
          <w:tcPr>
            <w:tcW w:type="dxa" w:w="1126"/>
          </w:tcPr>
          <w:p>
            <w:pPr>
              <w:spacing w:after="0"/>
              <w:jc w:val="right"/>
            </w:pPr>
            <w:r>
              <w:rPr>
                <w:sz w:val="16"/>
              </w:rPr>
              <w:t>$61,494</w:t>
            </w:r>
          </w:p>
        </w:tc>
        <w:tc>
          <w:tcPr>
            <w:tcW w:type="dxa" w:w="1345"/>
          </w:tcPr>
          <w:p>
            <w:pPr>
              <w:spacing w:after="0"/>
              <w:jc w:val="right"/>
            </w:pPr>
            <w:r>
              <w:rPr>
                <w:sz w:val="16"/>
              </w:rPr>
              <w:t>$1,325,066</w:t>
            </w:r>
          </w:p>
        </w:tc>
        <w:tc>
          <w:tcPr>
            <w:tcW w:type="dxa" w:w="1132"/>
          </w:tcPr>
          <w:p>
            <w:pPr>
              <w:spacing w:after="0"/>
              <w:jc w:val="right"/>
            </w:pPr>
            <w:r>
              <w:rPr>
                <w:sz w:val="16"/>
              </w:rPr>
              <w:t>$2,499,836</w:t>
            </w:r>
          </w:p>
        </w:tc>
        <w:tc>
          <w:tcPr>
            <w:tcW w:type="dxa" w:w="1320"/>
          </w:tcPr>
          <w:p>
            <w:pPr>
              <w:spacing w:after="0"/>
              <w:jc w:val="right"/>
            </w:pPr>
            <w:r>
              <w:rPr>
                <w:sz w:val="16"/>
              </w:rPr>
              <w:t>67</w:t>
            </w:r>
          </w:p>
        </w:tc>
        <w:tc>
          <w:tcPr>
            <w:tcW w:type="dxa" w:w="1629"/>
          </w:tcPr>
          <w:p>
            <w:pPr>
              <w:spacing w:after="0"/>
              <w:jc w:val="left"/>
            </w:pPr>
          </w:p>
        </w:tc>
        <w:tc>
          <w:tcPr>
            <w:tcW w:type="dxa" w:w="2055"/>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Hail</w:t>
            </w:r>
          </w:p>
        </w:tc>
        <w:tc>
          <w:tcPr>
            <w:tcW w:type="dxa" w:w="1274"/>
          </w:tcPr>
          <w:p>
            <w:pPr>
              <w:spacing w:after="0"/>
              <w:jc w:val="left"/>
            </w:pPr>
            <w:r>
              <w:rPr>
                <w:sz w:val="16"/>
              </w:rPr>
              <w:t>Relatively High</w:t>
            </w:r>
          </w:p>
        </w:tc>
        <w:tc>
          <w:tcPr>
            <w:tcW w:type="dxa" w:w="1464"/>
          </w:tcPr>
          <w:p>
            <w:pPr>
              <w:spacing w:after="0"/>
              <w:jc w:val="left"/>
            </w:pPr>
            <w:r>
              <w:rPr>
                <w:sz w:val="16"/>
              </w:rPr>
              <w:t>Relatively Moderate</w:t>
            </w:r>
          </w:p>
        </w:tc>
        <w:tc>
          <w:tcPr>
            <w:tcW w:type="dxa" w:w="1037"/>
          </w:tcPr>
          <w:p>
            <w:pPr>
              <w:spacing w:after="0"/>
              <w:jc w:val="right"/>
            </w:pPr>
            <w:r>
              <w:rPr>
                <w:sz w:val="16"/>
              </w:rPr>
              <w:t>$668,645</w:t>
            </w:r>
          </w:p>
        </w:tc>
        <w:tc>
          <w:tcPr>
            <w:tcW w:type="dxa" w:w="1126"/>
          </w:tcPr>
          <w:p>
            <w:pPr>
              <w:spacing w:after="0"/>
              <w:jc w:val="right"/>
            </w:pPr>
            <w:r>
              <w:rPr>
                <w:sz w:val="16"/>
              </w:rPr>
              <w:t>$1,696,358</w:t>
            </w:r>
          </w:p>
        </w:tc>
        <w:tc>
          <w:tcPr>
            <w:tcW w:type="dxa" w:w="1345"/>
          </w:tcPr>
          <w:p>
            <w:pPr>
              <w:spacing w:after="0"/>
              <w:jc w:val="right"/>
            </w:pPr>
            <w:r>
              <w:rPr>
                <w:sz w:val="16"/>
              </w:rPr>
              <w:t>$69,696</w:t>
            </w:r>
          </w:p>
        </w:tc>
        <w:tc>
          <w:tcPr>
            <w:tcW w:type="dxa" w:w="1132"/>
          </w:tcPr>
          <w:p>
            <w:pPr>
              <w:spacing w:after="0"/>
              <w:jc w:val="right"/>
            </w:pPr>
            <w:r>
              <w:rPr>
                <w:sz w:val="16"/>
              </w:rPr>
              <w:t>$2,434,699</w:t>
            </w:r>
          </w:p>
        </w:tc>
        <w:tc>
          <w:tcPr>
            <w:tcW w:type="dxa" w:w="1320"/>
          </w:tcPr>
          <w:p>
            <w:pPr>
              <w:spacing w:after="0"/>
              <w:jc w:val="right"/>
            </w:pPr>
            <w:r>
              <w:rPr>
                <w:sz w:val="16"/>
              </w:rPr>
              <w:t>467</w:t>
            </w:r>
          </w:p>
        </w:tc>
        <w:tc>
          <w:tcPr>
            <w:tcW w:type="dxa" w:w="1629"/>
          </w:tcPr>
          <w:p>
            <w:pPr>
              <w:spacing w:after="0"/>
              <w:jc w:val="left"/>
            </w:pPr>
          </w:p>
        </w:tc>
        <w:tc>
          <w:tcPr>
            <w:tcW w:type="dxa" w:w="2055"/>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274"/>
          </w:tcPr>
          <w:p>
            <w:pPr>
              <w:spacing w:after="0"/>
              <w:jc w:val="left"/>
            </w:pPr>
            <w:r>
              <w:rPr>
                <w:sz w:val="16"/>
              </w:rPr>
              <w:t>Relatively High</w:t>
            </w:r>
          </w:p>
        </w:tc>
        <w:tc>
          <w:tcPr>
            <w:tcW w:type="dxa" w:w="1464"/>
          </w:tcPr>
          <w:p>
            <w:pPr>
              <w:spacing w:after="0"/>
              <w:jc w:val="left"/>
            </w:pPr>
            <w:r>
              <w:rPr>
                <w:sz w:val="16"/>
              </w:rPr>
              <w:t>Relatively High</w:t>
            </w:r>
          </w:p>
        </w:tc>
        <w:tc>
          <w:tcPr>
            <w:tcW w:type="dxa" w:w="1037"/>
          </w:tcPr>
          <w:p>
            <w:pPr>
              <w:spacing w:after="0"/>
              <w:jc w:val="right"/>
            </w:pPr>
            <w:r>
              <w:rPr>
                <w:sz w:val="16"/>
              </w:rPr>
              <w:t>$163,706</w:t>
            </w:r>
          </w:p>
        </w:tc>
        <w:tc>
          <w:tcPr>
            <w:tcW w:type="dxa" w:w="1126"/>
          </w:tcPr>
          <w:p>
            <w:pPr>
              <w:spacing w:after="0"/>
              <w:jc w:val="right"/>
            </w:pPr>
            <w:r>
              <w:rPr>
                <w:sz w:val="16"/>
              </w:rPr>
              <w:t>$56,152</w:t>
            </w:r>
          </w:p>
        </w:tc>
        <w:tc>
          <w:tcPr>
            <w:tcW w:type="dxa" w:w="1345"/>
          </w:tcPr>
          <w:p>
            <w:pPr>
              <w:spacing w:after="0"/>
              <w:jc w:val="right"/>
            </w:pPr>
            <w:r>
              <w:rPr>
                <w:sz w:val="16"/>
              </w:rPr>
              <w:t>$1,888,641</w:t>
            </w:r>
          </w:p>
        </w:tc>
        <w:tc>
          <w:tcPr>
            <w:tcW w:type="dxa" w:w="1132"/>
          </w:tcPr>
          <w:p>
            <w:pPr>
              <w:spacing w:after="0"/>
              <w:jc w:val="right"/>
            </w:pPr>
            <w:r>
              <w:rPr>
                <w:sz w:val="16"/>
              </w:rPr>
              <w:t>$2,108,499</w:t>
            </w:r>
          </w:p>
        </w:tc>
        <w:tc>
          <w:tcPr>
            <w:tcW w:type="dxa" w:w="1320"/>
          </w:tcPr>
          <w:p>
            <w:pPr>
              <w:spacing w:after="0"/>
              <w:jc w:val="right"/>
            </w:pPr>
            <w:r>
              <w:rPr>
                <w:sz w:val="16"/>
              </w:rPr>
              <w:t>271</w:t>
            </w:r>
          </w:p>
        </w:tc>
        <w:tc>
          <w:tcPr>
            <w:tcW w:type="dxa" w:w="1629"/>
          </w:tcPr>
          <w:p>
            <w:pPr>
              <w:spacing w:after="0"/>
              <w:jc w:val="left"/>
            </w:pPr>
          </w:p>
        </w:tc>
        <w:tc>
          <w:tcPr>
            <w:tcW w:type="dxa" w:w="2055"/>
          </w:tcPr>
          <w:p>
            <w:pPr>
              <w:spacing w:after="0"/>
              <w:jc w:val="left"/>
            </w:pPr>
            <w:r>
              <w:rPr>
                <w:sz w:val="16"/>
              </w:rPr>
              <w:t>Includes 90 High Wind records and 1 Strong Wind record, event types the NRI definition of this hazard leaves out.</w:t>
            </w:r>
          </w:p>
        </w:tc>
      </w:tr>
      <w:tr>
        <w:trPr>
          <w:cantSplit/>
        </w:trPr>
        <w:tc>
          <w:tcPr>
            <w:tcW w:type="dxa" w:w="693"/>
          </w:tcPr>
          <w:p>
            <w:pPr>
              <w:spacing w:after="0"/>
              <w:jc w:val="right"/>
            </w:pPr>
            <w:r>
              <w:rPr>
                <w:sz w:val="16"/>
              </w:rPr>
              <w:t>6</w:t>
            </w:r>
          </w:p>
        </w:tc>
        <w:tc>
          <w:tcPr>
            <w:tcW w:type="dxa" w:w="1037"/>
          </w:tcPr>
          <w:p>
            <w:pPr>
              <w:spacing w:after="0"/>
              <w:jc w:val="left"/>
            </w:pPr>
            <w:r>
              <w:rPr>
                <w:sz w:val="16"/>
              </w:rPr>
              <w:t>Drought</w:t>
            </w:r>
          </w:p>
        </w:tc>
        <w:tc>
          <w:tcPr>
            <w:tcW w:type="dxa" w:w="1274"/>
          </w:tcPr>
          <w:p>
            <w:pPr>
              <w:spacing w:after="0"/>
              <w:jc w:val="left"/>
            </w:pPr>
            <w:r>
              <w:rPr>
                <w:sz w:val="16"/>
              </w:rPr>
              <w:t>Relatively Moderate</w:t>
            </w:r>
          </w:p>
        </w:tc>
        <w:tc>
          <w:tcPr>
            <w:tcW w:type="dxa" w:w="146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$1,461,760</w:t>
            </w:r>
          </w:p>
        </w:tc>
        <w:tc>
          <w:tcPr>
            <w:tcW w:type="dxa" w:w="1345"/>
          </w:tcPr>
          <w:p>
            <w:pPr>
              <w:spacing w:after="0"/>
              <w:jc w:val="right"/>
            </w:pPr>
          </w:p>
        </w:tc>
        <w:tc>
          <w:tcPr>
            <w:tcW w:type="dxa" w:w="1132"/>
          </w:tcPr>
          <w:p>
            <w:pPr>
              <w:spacing w:after="0"/>
              <w:jc w:val="right"/>
            </w:pPr>
            <w:r>
              <w:rPr>
                <w:sz w:val="16"/>
              </w:rPr>
              <w:t>$1,461,760</w:t>
            </w:r>
          </w:p>
        </w:tc>
        <w:tc>
          <w:tcPr>
            <w:tcW w:type="dxa" w:w="1320"/>
          </w:tcPr>
          <w:p>
            <w:pPr>
              <w:spacing w:after="0"/>
              <w:jc w:val="right"/>
            </w:pPr>
            <w:r>
              <w:rPr>
                <w:sz w:val="16"/>
              </w:rPr>
              <w:t>4</w:t>
            </w:r>
          </w:p>
        </w:tc>
        <w:tc>
          <w:tcPr>
            <w:tcW w:type="dxa" w:w="1629"/>
          </w:tcPr>
          <w:p>
            <w:pPr>
              <w:spacing w:after="0"/>
              <w:jc w:val="left"/>
            </w:pPr>
          </w:p>
        </w:tc>
        <w:tc>
          <w:tcPr>
            <w:tcW w:type="dxa" w:w="2055"/>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Ice Storm</w:t>
            </w:r>
          </w:p>
        </w:tc>
        <w:tc>
          <w:tcPr>
            <w:tcW w:type="dxa" w:w="1274"/>
          </w:tcPr>
          <w:p>
            <w:pPr>
              <w:spacing w:after="0"/>
              <w:jc w:val="left"/>
            </w:pPr>
            <w:r>
              <w:rPr>
                <w:sz w:val="16"/>
              </w:rPr>
              <w:t>Relatively Moderate</w:t>
            </w:r>
          </w:p>
        </w:tc>
        <w:tc>
          <w:tcPr>
            <w:tcW w:type="dxa" w:w="1464"/>
          </w:tcPr>
          <w:p>
            <w:pPr>
              <w:spacing w:after="0"/>
              <w:jc w:val="left"/>
            </w:pPr>
            <w:r>
              <w:rPr>
                <w:sz w:val="16"/>
              </w:rPr>
              <w:t>Relatively Moderate</w:t>
            </w:r>
          </w:p>
        </w:tc>
        <w:tc>
          <w:tcPr>
            <w:tcW w:type="dxa" w:w="1037"/>
          </w:tcPr>
          <w:p>
            <w:pPr>
              <w:spacing w:after="0"/>
              <w:jc w:val="right"/>
            </w:pPr>
            <w:r>
              <w:rPr>
                <w:sz w:val="16"/>
              </w:rPr>
              <w:t>$6,992</w:t>
            </w:r>
          </w:p>
        </w:tc>
        <w:tc>
          <w:tcPr>
            <w:tcW w:type="dxa" w:w="1126"/>
          </w:tcPr>
          <w:p>
            <w:pPr>
              <w:spacing w:after="0"/>
              <w:jc w:val="right"/>
            </w:pPr>
          </w:p>
        </w:tc>
        <w:tc>
          <w:tcPr>
            <w:tcW w:type="dxa" w:w="1345"/>
          </w:tcPr>
          <w:p>
            <w:pPr>
              <w:spacing w:after="0"/>
              <w:jc w:val="right"/>
            </w:pPr>
            <w:r>
              <w:rPr>
                <w:sz w:val="16"/>
              </w:rPr>
              <w:t>$376,118</w:t>
            </w:r>
          </w:p>
        </w:tc>
        <w:tc>
          <w:tcPr>
            <w:tcW w:type="dxa" w:w="1132"/>
          </w:tcPr>
          <w:p>
            <w:pPr>
              <w:spacing w:after="0"/>
              <w:jc w:val="right"/>
            </w:pPr>
            <w:r>
              <w:rPr>
                <w:sz w:val="16"/>
              </w:rPr>
              <w:t>$383,111</w:t>
            </w:r>
          </w:p>
        </w:tc>
        <w:tc>
          <w:tcPr>
            <w:tcW w:type="dxa" w:w="1320"/>
          </w:tcPr>
          <w:p>
            <w:pPr>
              <w:spacing w:after="0"/>
              <w:jc w:val="right"/>
            </w:pPr>
            <w:r>
              <w:rPr>
                <w:sz w:val="16"/>
              </w:rPr>
              <w:t>0</w:t>
            </w:r>
          </w:p>
        </w:tc>
        <w:tc>
          <w:tcPr>
            <w:tcW w:type="dxa" w:w="1629"/>
          </w:tcPr>
          <w:p>
            <w:pPr>
              <w:spacing w:after="0"/>
              <w:jc w:val="left"/>
            </w:pPr>
          </w:p>
        </w:tc>
        <w:tc>
          <w:tcPr>
            <w:tcW w:type="dxa" w:w="2055"/>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8</w:t>
            </w:r>
          </w:p>
        </w:tc>
        <w:tc>
          <w:tcPr>
            <w:tcW w:type="dxa" w:w="1037"/>
          </w:tcPr>
          <w:p>
            <w:pPr>
              <w:spacing w:after="0"/>
              <w:jc w:val="left"/>
            </w:pPr>
            <w:r>
              <w:rPr>
                <w:sz w:val="16"/>
              </w:rPr>
              <w:t>Lightning</w:t>
            </w:r>
          </w:p>
        </w:tc>
        <w:tc>
          <w:tcPr>
            <w:tcW w:type="dxa" w:w="1274"/>
          </w:tcPr>
          <w:p>
            <w:pPr>
              <w:spacing w:after="0"/>
              <w:jc w:val="left"/>
            </w:pPr>
            <w:r>
              <w:rPr>
                <w:sz w:val="16"/>
              </w:rPr>
              <w:t>Relatively Low</w:t>
            </w:r>
          </w:p>
        </w:tc>
        <w:tc>
          <w:tcPr>
            <w:tcW w:type="dxa" w:w="1464"/>
          </w:tcPr>
          <w:p>
            <w:pPr>
              <w:spacing w:after="0"/>
              <w:jc w:val="left"/>
            </w:pPr>
            <w:r>
              <w:rPr>
                <w:sz w:val="16"/>
              </w:rPr>
              <w:t>Relatively Low</w:t>
            </w:r>
          </w:p>
        </w:tc>
        <w:tc>
          <w:tcPr>
            <w:tcW w:type="dxa" w:w="1037"/>
          </w:tcPr>
          <w:p>
            <w:pPr>
              <w:spacing w:after="0"/>
              <w:jc w:val="right"/>
            </w:pPr>
            <w:r>
              <w:rPr>
                <w:sz w:val="16"/>
              </w:rPr>
              <w:t>$2,324</w:t>
            </w:r>
          </w:p>
        </w:tc>
        <w:tc>
          <w:tcPr>
            <w:tcW w:type="dxa" w:w="1126"/>
          </w:tcPr>
          <w:p>
            <w:pPr>
              <w:spacing w:after="0"/>
              <w:jc w:val="right"/>
            </w:pPr>
          </w:p>
        </w:tc>
        <w:tc>
          <w:tcPr>
            <w:tcW w:type="dxa" w:w="1345"/>
          </w:tcPr>
          <w:p>
            <w:pPr>
              <w:spacing w:after="0"/>
              <w:jc w:val="right"/>
            </w:pPr>
            <w:r>
              <w:rPr>
                <w:sz w:val="16"/>
              </w:rPr>
              <w:t>$247,164</w:t>
            </w:r>
          </w:p>
        </w:tc>
        <w:tc>
          <w:tcPr>
            <w:tcW w:type="dxa" w:w="1132"/>
          </w:tcPr>
          <w:p>
            <w:pPr>
              <w:spacing w:after="0"/>
              <w:jc w:val="right"/>
            </w:pPr>
            <w:r>
              <w:rPr>
                <w:sz w:val="16"/>
              </w:rPr>
              <w:t>$249,489</w:t>
            </w:r>
          </w:p>
        </w:tc>
        <w:tc>
          <w:tcPr>
            <w:tcW w:type="dxa" w:w="1320"/>
          </w:tcPr>
          <w:p>
            <w:pPr>
              <w:spacing w:after="0"/>
              <w:jc w:val="right"/>
            </w:pPr>
            <w:r>
              <w:rPr>
                <w:sz w:val="16"/>
              </w:rPr>
              <w:t>2</w:t>
            </w:r>
          </w:p>
        </w:tc>
        <w:tc>
          <w:tcPr>
            <w:tcW w:type="dxa" w:w="1629"/>
          </w:tcPr>
          <w:p>
            <w:pPr>
              <w:spacing w:after="0"/>
              <w:jc w:val="left"/>
            </w:pPr>
          </w:p>
        </w:tc>
        <w:tc>
          <w:tcPr>
            <w:tcW w:type="dxa" w:w="2055"/>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Winter Weather</w:t>
            </w:r>
          </w:p>
        </w:tc>
        <w:tc>
          <w:tcPr>
            <w:tcW w:type="dxa" w:w="1274"/>
          </w:tcPr>
          <w:p>
            <w:pPr>
              <w:spacing w:after="0"/>
              <w:jc w:val="left"/>
            </w:pPr>
            <w:r>
              <w:rPr>
                <w:sz w:val="16"/>
              </w:rPr>
              <w:t>Relatively Moderate</w:t>
            </w:r>
          </w:p>
        </w:tc>
        <w:tc>
          <w:tcPr>
            <w:tcW w:type="dxa" w:w="1464"/>
          </w:tcPr>
          <w:p>
            <w:pPr>
              <w:spacing w:after="0"/>
              <w:jc w:val="left"/>
            </w:pPr>
            <w:r>
              <w:rPr>
                <w:sz w:val="16"/>
              </w:rPr>
              <w:t>Relatively Moderate</w:t>
            </w:r>
          </w:p>
        </w:tc>
        <w:tc>
          <w:tcPr>
            <w:tcW w:type="dxa" w:w="1037"/>
          </w:tcPr>
          <w:p>
            <w:pPr>
              <w:spacing w:after="0"/>
              <w:jc w:val="right"/>
            </w:pPr>
            <w:r>
              <w:rPr>
                <w:sz w:val="16"/>
              </w:rPr>
              <w:t>$43,398</w:t>
            </w:r>
          </w:p>
        </w:tc>
        <w:tc>
          <w:tcPr>
            <w:tcW w:type="dxa" w:w="1126"/>
          </w:tcPr>
          <w:p>
            <w:pPr>
              <w:spacing w:after="0"/>
              <w:jc w:val="right"/>
            </w:pPr>
            <w:r>
              <w:rPr>
                <w:sz w:val="16"/>
              </w:rPr>
              <w:t>$261</w:t>
            </w:r>
          </w:p>
        </w:tc>
        <w:tc>
          <w:tcPr>
            <w:tcW w:type="dxa" w:w="1345"/>
          </w:tcPr>
          <w:p>
            <w:pPr>
              <w:spacing w:after="0"/>
              <w:jc w:val="right"/>
            </w:pPr>
            <w:r>
              <w:rPr>
                <w:sz w:val="16"/>
              </w:rPr>
              <w:t>$93,074</w:t>
            </w:r>
          </w:p>
        </w:tc>
        <w:tc>
          <w:tcPr>
            <w:tcW w:type="dxa" w:w="1132"/>
          </w:tcPr>
          <w:p>
            <w:pPr>
              <w:spacing w:after="0"/>
              <w:jc w:val="right"/>
            </w:pPr>
            <w:r>
              <w:rPr>
                <w:sz w:val="16"/>
              </w:rPr>
              <w:t>$136,733</w:t>
            </w:r>
          </w:p>
        </w:tc>
        <w:tc>
          <w:tcPr>
            <w:tcW w:type="dxa" w:w="1320"/>
          </w:tcPr>
          <w:p>
            <w:pPr>
              <w:spacing w:after="0"/>
              <w:jc w:val="right"/>
            </w:pPr>
            <w:r>
              <w:rPr>
                <w:sz w:val="16"/>
              </w:rPr>
              <w:t>67</w:t>
            </w:r>
          </w:p>
        </w:tc>
        <w:tc>
          <w:tcPr>
            <w:tcW w:type="dxa" w:w="1629"/>
          </w:tcPr>
          <w:p>
            <w:pPr>
              <w:spacing w:after="0"/>
              <w:jc w:val="left"/>
            </w:pPr>
          </w:p>
        </w:tc>
        <w:tc>
          <w:tcPr>
            <w:tcW w:type="dxa" w:w="2055"/>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Wildfire</w:t>
            </w:r>
          </w:p>
        </w:tc>
        <w:tc>
          <w:tcPr>
            <w:tcW w:type="dxa" w:w="1274"/>
          </w:tcPr>
          <w:p>
            <w:pPr>
              <w:spacing w:after="0"/>
              <w:jc w:val="left"/>
            </w:pPr>
            <w:r>
              <w:rPr>
                <w:sz w:val="16"/>
              </w:rPr>
              <w:t>Relatively Low</w:t>
            </w:r>
          </w:p>
        </w:tc>
        <w:tc>
          <w:tcPr>
            <w:tcW w:type="dxa" w:w="1464"/>
          </w:tcPr>
          <w:p>
            <w:pPr>
              <w:spacing w:after="0"/>
              <w:jc w:val="left"/>
            </w:pPr>
            <w:r>
              <w:rPr>
                <w:sz w:val="16"/>
              </w:rPr>
              <w:t>Relatively Low</w:t>
            </w:r>
          </w:p>
        </w:tc>
        <w:tc>
          <w:tcPr>
            <w:tcW w:type="dxa" w:w="1037"/>
          </w:tcPr>
          <w:p>
            <w:pPr>
              <w:spacing w:after="0"/>
              <w:jc w:val="right"/>
            </w:pPr>
            <w:r>
              <w:rPr>
                <w:sz w:val="16"/>
              </w:rPr>
              <w:t>$91,533</w:t>
            </w:r>
          </w:p>
        </w:tc>
        <w:tc>
          <w:tcPr>
            <w:tcW w:type="dxa" w:w="1126"/>
          </w:tcPr>
          <w:p>
            <w:pPr>
              <w:spacing w:after="0"/>
              <w:jc w:val="right"/>
            </w:pPr>
            <w:r>
              <w:rPr>
                <w:sz w:val="16"/>
              </w:rPr>
              <w:t>$970</w:t>
            </w:r>
          </w:p>
        </w:tc>
        <w:tc>
          <w:tcPr>
            <w:tcW w:type="dxa" w:w="1345"/>
          </w:tcPr>
          <w:p>
            <w:pPr>
              <w:spacing w:after="0"/>
              <w:jc w:val="right"/>
            </w:pPr>
            <w:r>
              <w:rPr>
                <w:sz w:val="16"/>
              </w:rPr>
              <w:t>$4,597</w:t>
            </w:r>
          </w:p>
        </w:tc>
        <w:tc>
          <w:tcPr>
            <w:tcW w:type="dxa" w:w="1132"/>
          </w:tcPr>
          <w:p>
            <w:pPr>
              <w:spacing w:after="0"/>
              <w:jc w:val="right"/>
            </w:pPr>
            <w:r>
              <w:rPr>
                <w:sz w:val="16"/>
              </w:rPr>
              <w:t>$97,100</w:t>
            </w:r>
          </w:p>
        </w:tc>
        <w:tc>
          <w:tcPr>
            <w:tcW w:type="dxa" w:w="1320"/>
          </w:tcPr>
          <w:p>
            <w:pPr>
              <w:spacing w:after="0"/>
              <w:jc w:val="right"/>
            </w:pPr>
            <w:r>
              <w:rPr>
                <w:sz w:val="16"/>
              </w:rPr>
              <w:t>2</w:t>
            </w:r>
          </w:p>
        </w:tc>
        <w:tc>
          <w:tcPr>
            <w:tcW w:type="dxa" w:w="1629"/>
          </w:tcPr>
          <w:p>
            <w:pPr>
              <w:spacing w:after="0"/>
              <w:jc w:val="left"/>
            </w:pPr>
          </w:p>
        </w:tc>
        <w:tc>
          <w:tcPr>
            <w:tcW w:type="dxa" w:w="2055"/>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Earthquake</w:t>
            </w:r>
          </w:p>
        </w:tc>
        <w:tc>
          <w:tcPr>
            <w:tcW w:type="dxa" w:w="1274"/>
          </w:tcPr>
          <w:p>
            <w:pPr>
              <w:spacing w:after="0"/>
              <w:jc w:val="left"/>
            </w:pPr>
            <w:r>
              <w:rPr>
                <w:sz w:val="16"/>
              </w:rPr>
              <w:t>Very Low</w:t>
            </w:r>
          </w:p>
        </w:tc>
        <w:tc>
          <w:tcPr>
            <w:tcW w:type="dxa" w:w="1464"/>
          </w:tcPr>
          <w:p>
            <w:pPr>
              <w:spacing w:after="0"/>
              <w:jc w:val="left"/>
            </w:pPr>
            <w:r>
              <w:rPr>
                <w:sz w:val="16"/>
              </w:rPr>
              <w:t>Very Low</w:t>
            </w:r>
          </w:p>
        </w:tc>
        <w:tc>
          <w:tcPr>
            <w:tcW w:type="dxa" w:w="1037"/>
          </w:tcPr>
          <w:p>
            <w:pPr>
              <w:spacing w:after="0"/>
              <w:jc w:val="right"/>
            </w:pPr>
            <w:r>
              <w:rPr>
                <w:sz w:val="16"/>
              </w:rPr>
              <w:t>$76,163</w:t>
            </w:r>
          </w:p>
        </w:tc>
        <w:tc>
          <w:tcPr>
            <w:tcW w:type="dxa" w:w="1126"/>
          </w:tcPr>
          <w:p>
            <w:pPr>
              <w:spacing w:after="0"/>
              <w:jc w:val="right"/>
            </w:pPr>
          </w:p>
        </w:tc>
        <w:tc>
          <w:tcPr>
            <w:tcW w:type="dxa" w:w="1345"/>
          </w:tcPr>
          <w:p>
            <w:pPr>
              <w:spacing w:after="0"/>
              <w:jc w:val="right"/>
            </w:pPr>
            <w:r>
              <w:rPr>
                <w:sz w:val="16"/>
              </w:rPr>
              <w:t>$13,745</w:t>
            </w:r>
          </w:p>
        </w:tc>
        <w:tc>
          <w:tcPr>
            <w:tcW w:type="dxa" w:w="1132"/>
          </w:tcPr>
          <w:p>
            <w:pPr>
              <w:spacing w:after="0"/>
              <w:jc w:val="right"/>
            </w:pPr>
            <w:r>
              <w:rPr>
                <w:sz w:val="16"/>
              </w:rPr>
              <w:t>$89,908</w:t>
            </w:r>
          </w:p>
        </w:tc>
        <w:tc>
          <w:tcPr>
            <w:tcW w:type="dxa" w:w="1320"/>
          </w:tcPr>
          <w:p>
            <w:pPr>
              <w:spacing w:after="0"/>
              <w:jc w:val="right"/>
            </w:pPr>
          </w:p>
        </w:tc>
        <w:tc>
          <w:tcPr>
            <w:tcW w:type="dxa" w:w="1629"/>
          </w:tcPr>
          <w:p>
            <w:pPr>
              <w:spacing w:after="0"/>
              <w:jc w:val="left"/>
            </w:pPr>
          </w:p>
        </w:tc>
        <w:tc>
          <w:tcPr>
            <w:tcW w:type="dxa" w:w="2055"/>
          </w:tcPr>
          <w:p>
            <w:pPr>
              <w:spacing w:after="0"/>
              <w:jc w:val="left"/>
            </w:pPr>
            <w:r>
              <w:rPr>
                <w:sz w:val="16"/>
              </w:rPr>
              <w:t>Not in Storm Events. Storm Events coverage of this hazard is limited; absence is not evidence of low risk.</w:t>
            </w:r>
          </w:p>
        </w:tc>
      </w:tr>
      <w:tr>
        <w:trPr>
          <w:cantSplit/>
        </w:trPr>
        <w:tc>
          <w:tcPr>
            <w:tcW w:type="dxa" w:w="693"/>
          </w:tcPr>
          <w:p>
            <w:pPr>
              <w:spacing w:after="0"/>
              <w:jc w:val="right"/>
            </w:pPr>
            <w:r>
              <w:rPr>
                <w:sz w:val="16"/>
              </w:rPr>
              <w:t>12</w:t>
            </w:r>
          </w:p>
        </w:tc>
        <w:tc>
          <w:tcPr>
            <w:tcW w:type="dxa" w:w="1037"/>
          </w:tcPr>
          <w:p>
            <w:pPr>
              <w:spacing w:after="0"/>
              <w:jc w:val="left"/>
            </w:pPr>
            <w:r>
              <w:rPr>
                <w:sz w:val="16"/>
              </w:rPr>
              <w:t>Heat Wave</w:t>
            </w:r>
          </w:p>
        </w:tc>
        <w:tc>
          <w:tcPr>
            <w:tcW w:type="dxa" w:w="1274"/>
          </w:tcPr>
          <w:p>
            <w:pPr>
              <w:spacing w:after="0"/>
              <w:jc w:val="left"/>
            </w:pPr>
            <w:r>
              <w:rPr>
                <w:sz w:val="16"/>
              </w:rPr>
              <w:t>Very Low</w:t>
            </w:r>
          </w:p>
        </w:tc>
        <w:tc>
          <w:tcPr>
            <w:tcW w:type="dxa" w:w="1464"/>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r>
              <w:rPr>
                <w:sz w:val="16"/>
              </w:rPr>
              <w:t>$13,215</w:t>
            </w:r>
          </w:p>
        </w:tc>
        <w:tc>
          <w:tcPr>
            <w:tcW w:type="dxa" w:w="1345"/>
          </w:tcPr>
          <w:p>
            <w:pPr>
              <w:spacing w:after="0"/>
              <w:jc w:val="right"/>
            </w:pPr>
            <w:r>
              <w:rPr>
                <w:sz w:val="16"/>
              </w:rPr>
              <w:t>$40,263</w:t>
            </w:r>
          </w:p>
        </w:tc>
        <w:tc>
          <w:tcPr>
            <w:tcW w:type="dxa" w:w="1132"/>
          </w:tcPr>
          <w:p>
            <w:pPr>
              <w:spacing w:after="0"/>
              <w:jc w:val="right"/>
            </w:pPr>
            <w:r>
              <w:rPr>
                <w:sz w:val="16"/>
              </w:rPr>
              <w:t>$53,502</w:t>
            </w:r>
          </w:p>
        </w:tc>
        <w:tc>
          <w:tcPr>
            <w:tcW w:type="dxa" w:w="1320"/>
          </w:tcPr>
          <w:p>
            <w:pPr>
              <w:spacing w:after="0"/>
              <w:jc w:val="right"/>
            </w:pPr>
            <w:r>
              <w:rPr>
                <w:sz w:val="16"/>
              </w:rPr>
              <w:t>0</w:t>
            </w:r>
          </w:p>
        </w:tc>
        <w:tc>
          <w:tcPr>
            <w:tcW w:type="dxa" w:w="1629"/>
          </w:tcPr>
          <w:p>
            <w:pPr>
              <w:spacing w:after="0"/>
              <w:jc w:val="left"/>
            </w:pPr>
          </w:p>
        </w:tc>
        <w:tc>
          <w:tcPr>
            <w:tcW w:type="dxa" w:w="2055"/>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74"/>
          </w:tcPr>
          <w:p>
            <w:pPr>
              <w:spacing w:after="0"/>
              <w:jc w:val="left"/>
            </w:pPr>
            <w:r>
              <w:rPr>
                <w:sz w:val="16"/>
              </w:rPr>
              <w:t>Very Low</w:t>
            </w:r>
          </w:p>
        </w:tc>
        <w:tc>
          <w:tcPr>
            <w:tcW w:type="dxa" w:w="1464"/>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p>
        </w:tc>
        <w:tc>
          <w:tcPr>
            <w:tcW w:type="dxa" w:w="1345"/>
          </w:tcPr>
          <w:p>
            <w:pPr>
              <w:spacing w:after="0"/>
              <w:jc w:val="right"/>
            </w:pPr>
            <w:r>
              <w:rPr>
                <w:sz w:val="16"/>
              </w:rPr>
              <w:t>$7</w:t>
            </w:r>
          </w:p>
        </w:tc>
        <w:tc>
          <w:tcPr>
            <w:tcW w:type="dxa" w:w="1132"/>
          </w:tcPr>
          <w:p>
            <w:pPr>
              <w:spacing w:after="0"/>
              <w:jc w:val="right"/>
            </w:pPr>
            <w:r>
              <w:rPr>
                <w:sz w:val="16"/>
              </w:rPr>
              <w:t>$45</w:t>
            </w:r>
          </w:p>
        </w:tc>
        <w:tc>
          <w:tcPr>
            <w:tcW w:type="dxa" w:w="1320"/>
          </w:tcPr>
          <w:p>
            <w:pPr>
              <w:spacing w:after="0"/>
              <w:jc w:val="right"/>
            </w:pPr>
            <w:r>
              <w:rPr>
                <w:sz w:val="16"/>
              </w:rPr>
              <w:t>0</w:t>
            </w:r>
          </w:p>
        </w:tc>
        <w:tc>
          <w:tcPr>
            <w:tcW w:type="dxa" w:w="1629"/>
          </w:tcPr>
          <w:p>
            <w:pPr>
              <w:spacing w:after="0"/>
              <w:jc w:val="left"/>
            </w:pPr>
          </w:p>
        </w:tc>
        <w:tc>
          <w:tcPr>
            <w:tcW w:type="dxa" w:w="2055"/>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93"/>
          </w:tcPr>
          <w:p>
            <w:pPr>
              <w:spacing w:after="0"/>
              <w:jc w:val="right"/>
            </w:pPr>
          </w:p>
        </w:tc>
        <w:tc>
          <w:tcPr>
            <w:tcW w:type="dxa" w:w="1037"/>
          </w:tcPr>
          <w:p>
            <w:pPr>
              <w:spacing w:after="0"/>
              <w:jc w:val="left"/>
            </w:pPr>
            <w:r>
              <w:rPr>
                <w:sz w:val="16"/>
              </w:rPr>
              <w:t>Avalanche</w:t>
            </w:r>
          </w:p>
        </w:tc>
        <w:tc>
          <w:tcPr>
            <w:tcW w:type="dxa" w:w="1274"/>
          </w:tcPr>
          <w:p>
            <w:pPr>
              <w:spacing w:after="0"/>
              <w:jc w:val="left"/>
            </w:pPr>
            <w:r>
              <w:rPr>
                <w:sz w:val="16"/>
              </w:rPr>
              <w:t>Not Applicable</w:t>
            </w:r>
          </w:p>
        </w:tc>
        <w:tc>
          <w:tcPr>
            <w:tcW w:type="dxa" w:w="14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5"/>
          </w:tcPr>
          <w:p>
            <w:pPr>
              <w:spacing w:after="0"/>
              <w:jc w:val="right"/>
            </w:pPr>
          </w:p>
        </w:tc>
        <w:tc>
          <w:tcPr>
            <w:tcW w:type="dxa" w:w="1132"/>
          </w:tcPr>
          <w:p>
            <w:pPr>
              <w:spacing w:after="0"/>
              <w:jc w:val="right"/>
            </w:pPr>
          </w:p>
        </w:tc>
        <w:tc>
          <w:tcPr>
            <w:tcW w:type="dxa" w:w="1320"/>
          </w:tcPr>
          <w:p>
            <w:pPr>
              <w:spacing w:after="0"/>
              <w:jc w:val="right"/>
            </w:pPr>
            <w:r>
              <w:rPr>
                <w:sz w:val="16"/>
              </w:rPr>
              <w:t>0</w:t>
            </w:r>
          </w:p>
        </w:tc>
        <w:tc>
          <w:tcPr>
            <w:tcW w:type="dxa" w:w="1629"/>
          </w:tcPr>
          <w:p>
            <w:pPr>
              <w:spacing w:after="0"/>
              <w:jc w:val="left"/>
            </w:pPr>
            <w:r>
              <w:rPr>
                <w:sz w:val="16"/>
              </w:rPr>
              <w:t>NRI rates avalanche Not Applicable for this county, and no federal declaration for this county names it.</w:t>
            </w:r>
          </w:p>
        </w:tc>
        <w:tc>
          <w:tcPr>
            <w:tcW w:type="dxa" w:w="2055"/>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Coastal Flooding</w:t>
            </w:r>
          </w:p>
        </w:tc>
        <w:tc>
          <w:tcPr>
            <w:tcW w:type="dxa" w:w="1274"/>
          </w:tcPr>
          <w:p>
            <w:pPr>
              <w:spacing w:after="0"/>
              <w:jc w:val="left"/>
            </w:pPr>
            <w:r>
              <w:rPr>
                <w:sz w:val="16"/>
              </w:rPr>
              <w:t>Not Applicable</w:t>
            </w:r>
          </w:p>
        </w:tc>
        <w:tc>
          <w:tcPr>
            <w:tcW w:type="dxa" w:w="14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5"/>
          </w:tcPr>
          <w:p>
            <w:pPr>
              <w:spacing w:after="0"/>
              <w:jc w:val="right"/>
            </w:pPr>
          </w:p>
        </w:tc>
        <w:tc>
          <w:tcPr>
            <w:tcW w:type="dxa" w:w="1132"/>
          </w:tcPr>
          <w:p>
            <w:pPr>
              <w:spacing w:after="0"/>
              <w:jc w:val="right"/>
            </w:pPr>
          </w:p>
        </w:tc>
        <w:tc>
          <w:tcPr>
            <w:tcW w:type="dxa" w:w="1320"/>
          </w:tcPr>
          <w:p>
            <w:pPr>
              <w:spacing w:after="0"/>
              <w:jc w:val="right"/>
            </w:pPr>
            <w:r>
              <w:rPr>
                <w:sz w:val="16"/>
              </w:rPr>
              <w:t>0</w:t>
            </w:r>
          </w:p>
        </w:tc>
        <w:tc>
          <w:tcPr>
            <w:tcW w:type="dxa" w:w="1629"/>
          </w:tcPr>
          <w:p>
            <w:pPr>
              <w:spacing w:after="0"/>
              <w:jc w:val="left"/>
            </w:pPr>
            <w:r>
              <w:rPr>
                <w:sz w:val="16"/>
              </w:rPr>
              <w:t>NRI rates coastal flooding Not Applicable for this county, and no federal declaration for this county names it.</w:t>
            </w:r>
          </w:p>
        </w:tc>
        <w:tc>
          <w:tcPr>
            <w:tcW w:type="dxa" w:w="2055"/>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Hurricane</w:t>
            </w:r>
          </w:p>
        </w:tc>
        <w:tc>
          <w:tcPr>
            <w:tcW w:type="dxa" w:w="1274"/>
          </w:tcPr>
          <w:p>
            <w:pPr>
              <w:spacing w:after="0"/>
              <w:jc w:val="left"/>
            </w:pPr>
            <w:r>
              <w:rPr>
                <w:sz w:val="16"/>
              </w:rPr>
              <w:t>Not Applicable</w:t>
            </w:r>
          </w:p>
        </w:tc>
        <w:tc>
          <w:tcPr>
            <w:tcW w:type="dxa" w:w="14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5"/>
          </w:tcPr>
          <w:p>
            <w:pPr>
              <w:spacing w:after="0"/>
              <w:jc w:val="right"/>
            </w:pPr>
          </w:p>
        </w:tc>
        <w:tc>
          <w:tcPr>
            <w:tcW w:type="dxa" w:w="1132"/>
          </w:tcPr>
          <w:p>
            <w:pPr>
              <w:spacing w:after="0"/>
              <w:jc w:val="right"/>
            </w:pPr>
          </w:p>
        </w:tc>
        <w:tc>
          <w:tcPr>
            <w:tcW w:type="dxa" w:w="1320"/>
          </w:tcPr>
          <w:p>
            <w:pPr>
              <w:spacing w:after="0"/>
              <w:jc w:val="right"/>
            </w:pPr>
            <w:r>
              <w:rPr>
                <w:sz w:val="16"/>
              </w:rPr>
              <w:t>0</w:t>
            </w:r>
          </w:p>
        </w:tc>
        <w:tc>
          <w:tcPr>
            <w:tcW w:type="dxa" w:w="1629"/>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055"/>
          </w:tcPr>
          <w:p>
            <w:pPr>
              <w:spacing w:after="0"/>
              <w:jc w:val="left"/>
            </w:pPr>
            <w:r>
              <w:rPr>
                <w:sz w:val="16"/>
              </w:rPr>
              <w:t>No recorded events in Storm Events since 1996 (data through 2026-06-30).</w:t>
            </w:r>
          </w:p>
        </w:tc>
      </w:tr>
      <w:tr>
        <w:trPr>
          <w:cantSplit/>
        </w:trPr>
        <w:tc>
          <w:tcPr>
            <w:tcW w:type="dxa" w:w="693"/>
          </w:tcPr>
          <w:p>
            <w:pPr>
              <w:spacing w:after="0"/>
              <w:jc w:val="right"/>
            </w:pPr>
          </w:p>
        </w:tc>
        <w:tc>
          <w:tcPr>
            <w:tcW w:type="dxa" w:w="1037"/>
          </w:tcPr>
          <w:p>
            <w:pPr>
              <w:spacing w:after="0"/>
              <w:jc w:val="left"/>
            </w:pPr>
            <w:r>
              <w:rPr>
                <w:sz w:val="16"/>
              </w:rPr>
              <w:t>Tsunami</w:t>
            </w:r>
          </w:p>
        </w:tc>
        <w:tc>
          <w:tcPr>
            <w:tcW w:type="dxa" w:w="1274"/>
          </w:tcPr>
          <w:p>
            <w:pPr>
              <w:spacing w:after="0"/>
              <w:jc w:val="left"/>
            </w:pPr>
            <w:r>
              <w:rPr>
                <w:sz w:val="16"/>
              </w:rPr>
              <w:t>Not Applicable</w:t>
            </w:r>
          </w:p>
        </w:tc>
        <w:tc>
          <w:tcPr>
            <w:tcW w:type="dxa" w:w="14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5"/>
          </w:tcPr>
          <w:p>
            <w:pPr>
              <w:spacing w:after="0"/>
              <w:jc w:val="right"/>
            </w:pPr>
          </w:p>
        </w:tc>
        <w:tc>
          <w:tcPr>
            <w:tcW w:type="dxa" w:w="1132"/>
          </w:tcPr>
          <w:p>
            <w:pPr>
              <w:spacing w:after="0"/>
              <w:jc w:val="right"/>
            </w:pPr>
          </w:p>
        </w:tc>
        <w:tc>
          <w:tcPr>
            <w:tcW w:type="dxa" w:w="1320"/>
          </w:tcPr>
          <w:p>
            <w:pPr>
              <w:spacing w:after="0"/>
              <w:jc w:val="right"/>
            </w:pPr>
            <w:r>
              <w:rPr>
                <w:sz w:val="16"/>
              </w:rPr>
              <w:t>0</w:t>
            </w:r>
          </w:p>
        </w:tc>
        <w:tc>
          <w:tcPr>
            <w:tcW w:type="dxa" w:w="1629"/>
          </w:tcPr>
          <w:p>
            <w:pPr>
              <w:spacing w:after="0"/>
              <w:jc w:val="left"/>
            </w:pPr>
            <w:r>
              <w:rPr>
                <w:sz w:val="16"/>
              </w:rPr>
              <w:t>NRI rates tsunami Not Applicable for this county, and no federal declaration for this county names it.</w:t>
            </w:r>
          </w:p>
        </w:tc>
        <w:tc>
          <w:tcPr>
            <w:tcW w:type="dxa" w:w="20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3"/>
          </w:tcPr>
          <w:p>
            <w:pPr>
              <w:spacing w:after="0"/>
              <w:jc w:val="right"/>
            </w:pPr>
          </w:p>
        </w:tc>
        <w:tc>
          <w:tcPr>
            <w:tcW w:type="dxa" w:w="1037"/>
          </w:tcPr>
          <w:p>
            <w:pPr>
              <w:spacing w:after="0"/>
              <w:jc w:val="left"/>
            </w:pPr>
            <w:r>
              <w:rPr>
                <w:sz w:val="16"/>
              </w:rPr>
              <w:t>Volcanic Activity</w:t>
            </w:r>
          </w:p>
        </w:tc>
        <w:tc>
          <w:tcPr>
            <w:tcW w:type="dxa" w:w="1274"/>
          </w:tcPr>
          <w:p>
            <w:pPr>
              <w:spacing w:after="0"/>
              <w:jc w:val="left"/>
            </w:pPr>
            <w:r>
              <w:rPr>
                <w:sz w:val="16"/>
              </w:rPr>
              <w:t>Not Applicable</w:t>
            </w:r>
          </w:p>
        </w:tc>
        <w:tc>
          <w:tcPr>
            <w:tcW w:type="dxa" w:w="14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5"/>
          </w:tcPr>
          <w:p>
            <w:pPr>
              <w:spacing w:after="0"/>
              <w:jc w:val="right"/>
            </w:pPr>
          </w:p>
        </w:tc>
        <w:tc>
          <w:tcPr>
            <w:tcW w:type="dxa" w:w="1132"/>
          </w:tcPr>
          <w:p>
            <w:pPr>
              <w:spacing w:after="0"/>
              <w:jc w:val="right"/>
            </w:pPr>
          </w:p>
        </w:tc>
        <w:tc>
          <w:tcPr>
            <w:tcW w:type="dxa" w:w="1320"/>
          </w:tcPr>
          <w:p>
            <w:pPr>
              <w:spacing w:after="0"/>
              <w:jc w:val="right"/>
            </w:pPr>
            <w:r>
              <w:rPr>
                <w:sz w:val="16"/>
              </w:rPr>
              <w:t>0</w:t>
            </w:r>
          </w:p>
        </w:tc>
        <w:tc>
          <w:tcPr>
            <w:tcW w:type="dxa" w:w="1629"/>
          </w:tcPr>
          <w:p>
            <w:pPr>
              <w:spacing w:after="0"/>
              <w:jc w:val="left"/>
            </w:pPr>
            <w:r>
              <w:rPr>
                <w:sz w:val="16"/>
              </w:rPr>
              <w:t>NRI rates volcanic activity Not Applicable for this county, and no federal declaration for this county names it.</w:t>
            </w:r>
          </w:p>
        </w:tc>
        <w:tc>
          <w:tcPr>
            <w:tcW w:type="dxa" w:w="205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60"/>
        <w:gridCol w:w="1931"/>
        <w:gridCol w:w="1550"/>
        <w:gridCol w:w="1725"/>
        <w:gridCol w:w="1628"/>
        <w:gridCol w:w="2241"/>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31"/>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1"/>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60"/>
          </w:tcPr>
          <w:p>
            <w:pPr>
              <w:spacing w:after="0"/>
              <w:jc w:val="right"/>
            </w:pPr>
            <w:r>
              <w:rPr>
                <w:sz w:val="16"/>
              </w:rPr>
              <w:t>10, 1996 to 2026 (10 zone-level)</w:t>
            </w:r>
          </w:p>
        </w:tc>
        <w:tc>
          <w:tcPr>
            <w:tcW w:type="dxa" w:w="1931"/>
          </w:tcPr>
          <w:p>
            <w:pPr>
              <w:spacing w:after="0"/>
              <w:jc w:val="left"/>
            </w:pPr>
            <w:r>
              <w:rPr>
                <w:sz w:val="16"/>
              </w:rPr>
              <w:t>2 days to 4 days (median 3.5 days); 8 with a recorded value</w:t>
            </w:r>
          </w:p>
        </w:tc>
        <w:tc>
          <w:tcPr>
            <w:tcW w:type="dxa" w:w="1550"/>
          </w:tcPr>
          <w:p>
            <w:pPr>
              <w:spacing w:after="0"/>
              <w:jc w:val="left"/>
            </w:pPr>
            <w:r>
              <w:rPr>
                <w:sz w:val="16"/>
              </w:rPr>
              <w:t>4 consecutive days, 2026-01-23 to 2026-01-26, zone-level</w:t>
            </w:r>
          </w:p>
        </w:tc>
        <w:tc>
          <w:tcPr>
            <w:tcW w:type="dxa" w:w="17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60"/>
          </w:tcPr>
          <w:p>
            <w:pPr>
              <w:spacing w:after="0"/>
              <w:jc w:val="right"/>
            </w:pPr>
            <w:r>
              <w:rPr>
                <w:sz w:val="16"/>
              </w:rPr>
              <w:t>1, 2014 to 2014 (1 zone-level)</w:t>
            </w:r>
          </w:p>
        </w:tc>
        <w:tc>
          <w:tcPr>
            <w:tcW w:type="dxa" w:w="1931"/>
          </w:tcPr>
          <w:p>
            <w:pPr>
              <w:spacing w:after="0"/>
              <w:jc w:val="left"/>
            </w:pPr>
          </w:p>
        </w:tc>
        <w:tc>
          <w:tcPr>
            <w:tcW w:type="dxa" w:w="1550"/>
          </w:tcPr>
          <w:p>
            <w:pPr>
              <w:spacing w:after="0"/>
              <w:jc w:val="left"/>
            </w:pPr>
            <w:r>
              <w:rPr>
                <w:sz w:val="16"/>
              </w:rPr>
              <w:t>No crop damage reported in 1 records.</w:t>
            </w:r>
          </w:p>
        </w:tc>
        <w:tc>
          <w:tcPr>
            <w:tcW w:type="dxa" w:w="17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60"/>
          </w:tcPr>
          <w:p>
            <w:pPr>
              <w:spacing w:after="0"/>
              <w:jc w:val="right"/>
            </w:pPr>
            <w:r>
              <w:rPr>
                <w:sz w:val="16"/>
              </w:rPr>
              <w:t>4, 2002 to 2021 (4 zone-level)</w:t>
            </w:r>
          </w:p>
        </w:tc>
        <w:tc>
          <w:tcPr>
            <w:tcW w:type="dxa" w:w="1931"/>
          </w:tcPr>
          <w:p>
            <w:pPr>
              <w:spacing w:after="0"/>
              <w:jc w:val="left"/>
            </w:pPr>
            <w:r>
              <w:rPr>
                <w:sz w:val="16"/>
              </w:rPr>
              <w:t>30 days to 61 days (median 31 days); 3 with a recorded value</w:t>
            </w:r>
          </w:p>
        </w:tc>
        <w:tc>
          <w:tcPr>
            <w:tcW w:type="dxa" w:w="1550"/>
          </w:tcPr>
          <w:p>
            <w:pPr>
              <w:spacing w:after="0"/>
              <w:jc w:val="left"/>
            </w:pPr>
            <w:r>
              <w:rPr>
                <w:sz w:val="16"/>
              </w:rPr>
              <w:t>61 days (2 months), 2021-11-01 to 2021-12-31, a run of 2 consecutive Storm Events drought records, zone-level</w:t>
            </w:r>
          </w:p>
        </w:tc>
        <w:tc>
          <w:tcPr>
            <w:tcW w:type="dxa" w:w="17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60"/>
          </w:tcPr>
          <w:p>
            <w:pPr>
              <w:spacing w:after="0"/>
              <w:jc w:val="right"/>
            </w:pPr>
            <w:r>
              <w:rPr>
                <w:sz w:val="16"/>
              </w:rPr>
              <w:t>540, 1956 to 2026</w:t>
            </w:r>
          </w:p>
        </w:tc>
        <w:tc>
          <w:tcPr>
            <w:tcW w:type="dxa" w:w="1931"/>
          </w:tcPr>
          <w:p>
            <w:pPr>
              <w:spacing w:after="0"/>
              <w:jc w:val="left"/>
            </w:pPr>
            <w:r>
              <w:rPr>
                <w:sz w:val="16"/>
              </w:rPr>
              <w:t>0.5 in to 4.5 in (median 1.25 in); 540 with a recorded value</w:t>
            </w:r>
          </w:p>
        </w:tc>
        <w:tc>
          <w:tcPr>
            <w:tcW w:type="dxa" w:w="1550"/>
          </w:tcPr>
          <w:p>
            <w:pPr>
              <w:spacing w:after="0"/>
              <w:jc w:val="left"/>
            </w:pPr>
            <w:r>
              <w:rPr>
                <w:sz w:val="16"/>
              </w:rPr>
              <w:t>4.5 in hail, 2000-07-05</w:t>
            </w:r>
          </w:p>
        </w:tc>
        <w:tc>
          <w:tcPr>
            <w:tcW w:type="dxa" w:w="1725"/>
          </w:tcPr>
          <w:p>
            <w:pPr>
              <w:spacing w:after="0"/>
              <w:jc w:val="left"/>
            </w:pPr>
            <w:r>
              <w:rPr>
                <w:sz w:val="16"/>
              </w:rPr>
              <w:t>Hail, 2017-08-02, property not reported; $200,000 crops (2017 dollars)</w:t>
            </w:r>
          </w:p>
        </w:tc>
        <w:tc>
          <w:tcPr>
            <w:tcW w:type="dxa" w:w="1628"/>
          </w:tcPr>
          <w:p>
            <w:pPr>
              <w:spacing w:after="0"/>
              <w:jc w:val="left"/>
            </w:pPr>
            <w:r>
              <w:rPr>
                <w:sz w:val="16"/>
              </w:rPr>
              <w:t>Event records naming member places: Sterling city (99 records).</w:t>
            </w:r>
          </w:p>
        </w:tc>
        <w:tc>
          <w:tcPr>
            <w:tcW w:type="dxa" w:w="2241"/>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60"/>
          </w:tcPr>
          <w:p>
            <w:pPr>
              <w:spacing w:after="0"/>
              <w:jc w:val="right"/>
            </w:pPr>
            <w:r>
              <w:rPr>
                <w:sz w:val="16"/>
              </w:rPr>
              <w:t>22, 1996 to 2024</w:t>
            </w:r>
          </w:p>
        </w:tc>
        <w:tc>
          <w:tcPr>
            <w:tcW w:type="dxa" w:w="1931"/>
          </w:tcPr>
          <w:p>
            <w:pPr>
              <w:spacing w:after="0"/>
              <w:jc w:val="left"/>
            </w:pPr>
          </w:p>
        </w:tc>
        <w:tc>
          <w:tcPr>
            <w:tcW w:type="dxa" w:w="1550"/>
          </w:tcPr>
          <w:p>
            <w:pPr>
              <w:spacing w:after="0"/>
              <w:jc w:val="left"/>
            </w:pPr>
            <w:r>
              <w:rPr>
                <w:sz w:val="16"/>
              </w:rPr>
              <w:t>Flash Flood, 1997-07-30, $12,900,000 property; crops not reported (1997 dollars)</w:t>
            </w:r>
          </w:p>
        </w:tc>
        <w:tc>
          <w:tcPr>
            <w:tcW w:type="dxa" w:w="1725"/>
          </w:tcPr>
          <w:p>
            <w:pPr>
              <w:spacing w:after="0"/>
              <w:jc w:val="left"/>
            </w:pPr>
          </w:p>
        </w:tc>
        <w:tc>
          <w:tcPr>
            <w:tcW w:type="dxa" w:w="1628"/>
          </w:tcPr>
          <w:p>
            <w:pPr>
              <w:spacing w:after="0"/>
              <w:jc w:val="left"/>
            </w:pPr>
            <w:r>
              <w:rPr>
                <w:sz w:val="16"/>
              </w:rPr>
              <w:t>Event records naming member places: Sterling city (4 records).</w:t>
            </w:r>
          </w:p>
        </w:tc>
        <w:tc>
          <w:tcPr>
            <w:tcW w:type="dxa" w:w="22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60"/>
          </w:tcPr>
          <w:p>
            <w:pPr>
              <w:spacing w:after="0"/>
              <w:jc w:val="right"/>
            </w:pPr>
            <w:r>
              <w:rPr>
                <w:sz w:val="16"/>
              </w:rPr>
              <w:t>2, 2000 to 2002</w:t>
            </w:r>
          </w:p>
        </w:tc>
        <w:tc>
          <w:tcPr>
            <w:tcW w:type="dxa" w:w="1931"/>
          </w:tcPr>
          <w:p>
            <w:pPr>
              <w:spacing w:after="0"/>
              <w:jc w:val="left"/>
            </w:pPr>
          </w:p>
        </w:tc>
        <w:tc>
          <w:tcPr>
            <w:tcW w:type="dxa" w:w="1550"/>
          </w:tcPr>
          <w:p>
            <w:pPr>
              <w:spacing w:after="0"/>
              <w:jc w:val="left"/>
            </w:pPr>
            <w:r>
              <w:rPr>
                <w:sz w:val="16"/>
              </w:rPr>
              <w:t>Lightning, 2000-07-12, property not reported; $0 crops (2000 dollars), 1 direct injury</w:t>
            </w:r>
          </w:p>
        </w:tc>
        <w:tc>
          <w:tcPr>
            <w:tcW w:type="dxa" w:w="1725"/>
          </w:tcPr>
          <w:p>
            <w:pPr>
              <w:spacing w:after="0"/>
              <w:jc w:val="left"/>
            </w:pPr>
          </w:p>
        </w:tc>
        <w:tc>
          <w:tcPr>
            <w:tcW w:type="dxa" w:w="1628"/>
          </w:tcPr>
          <w:p>
            <w:pPr>
              <w:spacing w:after="0"/>
              <w:jc w:val="left"/>
            </w:pPr>
            <w:r>
              <w:rPr>
                <w:sz w:val="16"/>
              </w:rPr>
              <w:t>Event records naming member places: Sterling city (2 records).</w:t>
            </w:r>
          </w:p>
        </w:tc>
        <w:tc>
          <w:tcPr>
            <w:tcW w:type="dxa" w:w="2241"/>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60"/>
          </w:tcPr>
          <w:p>
            <w:pPr>
              <w:spacing w:after="0"/>
              <w:jc w:val="right"/>
            </w:pPr>
            <w:r>
              <w:rPr>
                <w:sz w:val="16"/>
              </w:rPr>
              <w:t>91, 1996 to 2026 (91 zone-level)</w:t>
            </w:r>
          </w:p>
        </w:tc>
        <w:tc>
          <w:tcPr>
            <w:tcW w:type="dxa" w:w="1931"/>
          </w:tcPr>
          <w:p>
            <w:pPr>
              <w:spacing w:after="0"/>
              <w:jc w:val="left"/>
            </w:pPr>
            <w:r>
              <w:rPr>
                <w:sz w:val="16"/>
              </w:rPr>
              <w:t>35 kt (40 mph) to 85 kt (98 mph) (median 56 kt (64 mph)); 90 with a recorded value</w:t>
            </w:r>
          </w:p>
        </w:tc>
        <w:tc>
          <w:tcPr>
            <w:tcW w:type="dxa" w:w="1550"/>
          </w:tcPr>
          <w:p>
            <w:pPr>
              <w:spacing w:after="0"/>
              <w:jc w:val="left"/>
            </w:pPr>
            <w:r>
              <w:rPr>
                <w:sz w:val="16"/>
              </w:rPr>
              <w:t>85 kt (98 mph) measured, High Wind, 2002-02-09; NWS zone COZ048 (LOGAN COUNTY), zone-level: may include parts of neighboring counties</w:t>
            </w:r>
          </w:p>
        </w:tc>
        <w:tc>
          <w:tcPr>
            <w:tcW w:type="dxa" w:w="1725"/>
          </w:tcPr>
          <w:p>
            <w:pPr>
              <w:spacing w:after="0"/>
              <w:jc w:val="left"/>
            </w:pPr>
            <w:r>
              <w:rPr>
                <w:sz w:val="16"/>
              </w:rPr>
              <w:t>High Wind, 2001-05-20, $303,000 property; crops not reported, reported for the zone (2001 dollars)</w:t>
            </w: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60"/>
          </w:tcPr>
          <w:p>
            <w:pPr>
              <w:spacing w:after="0"/>
              <w:jc w:val="right"/>
            </w:pPr>
            <w:r>
              <w:rPr>
                <w:sz w:val="16"/>
              </w:rPr>
              <w:t>214, 1956 to 2026</w:t>
            </w:r>
          </w:p>
        </w:tc>
        <w:tc>
          <w:tcPr>
            <w:tcW w:type="dxa" w:w="1931"/>
          </w:tcPr>
          <w:p>
            <w:pPr>
              <w:spacing w:after="0"/>
              <w:jc w:val="left"/>
            </w:pPr>
            <w:r>
              <w:rPr>
                <w:sz w:val="16"/>
              </w:rPr>
              <w:t>50 kt (58 mph) to 87 kt (100 mph) (median 56 kt (64 mph)); 200 with a recorded value</w:t>
            </w:r>
          </w:p>
        </w:tc>
        <w:tc>
          <w:tcPr>
            <w:tcW w:type="dxa" w:w="1550"/>
          </w:tcPr>
          <w:p>
            <w:pPr>
              <w:spacing w:after="0"/>
              <w:jc w:val="left"/>
            </w:pPr>
            <w:r>
              <w:rPr>
                <w:sz w:val="16"/>
              </w:rPr>
              <w:t>87 kt (100 mph), measurement type not recorded, Thunderstorm Wind, 1980-06-30</w:t>
            </w:r>
          </w:p>
        </w:tc>
        <w:tc>
          <w:tcPr>
            <w:tcW w:type="dxa" w:w="1725"/>
          </w:tcPr>
          <w:p>
            <w:pPr>
              <w:spacing w:after="0"/>
              <w:jc w:val="left"/>
            </w:pPr>
            <w:r>
              <w:rPr>
                <w:sz w:val="16"/>
              </w:rPr>
              <w:t>Thunderstorm Wind, 2009-06-23, $75,000 property; $0 crops (2009 dollars)</w:t>
            </w:r>
          </w:p>
        </w:tc>
        <w:tc>
          <w:tcPr>
            <w:tcW w:type="dxa" w:w="1628"/>
          </w:tcPr>
          <w:p>
            <w:pPr>
              <w:spacing w:after="0"/>
              <w:jc w:val="left"/>
            </w:pPr>
            <w:r>
              <w:rPr>
                <w:sz w:val="16"/>
              </w:rPr>
              <w:t>Event records naming member places: Sterling city (39 records).</w:t>
            </w:r>
          </w:p>
        </w:tc>
        <w:tc>
          <w:tcPr>
            <w:tcW w:type="dxa" w:w="2241"/>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60"/>
          </w:tcPr>
          <w:p>
            <w:pPr>
              <w:spacing w:after="0"/>
              <w:jc w:val="right"/>
            </w:pPr>
            <w:r>
              <w:rPr>
                <w:sz w:val="16"/>
              </w:rPr>
              <w:t>105, 1958 to 2026</w:t>
            </w:r>
          </w:p>
        </w:tc>
        <w:tc>
          <w:tcPr>
            <w:tcW w:type="dxa" w:w="1931"/>
          </w:tcPr>
          <w:p>
            <w:pPr>
              <w:spacing w:after="0"/>
              <w:jc w:val="left"/>
            </w:pPr>
            <w:r>
              <w:rPr>
                <w:sz w:val="16"/>
              </w:rPr>
              <w:t>F/EF0 to F/EF3 (median F/EF0); 93 with a recorded value</w:t>
            </w:r>
          </w:p>
        </w:tc>
        <w:tc>
          <w:tcPr>
            <w:tcW w:type="dxa" w:w="1550"/>
          </w:tcPr>
          <w:p>
            <w:pPr>
              <w:spacing w:after="0"/>
              <w:jc w:val="left"/>
            </w:pPr>
            <w:r>
              <w:rPr>
                <w:sz w:val="16"/>
              </w:rPr>
              <w:t>F3 tornado, 2000-07-05, 6 mi within this county, 1,320 yd wide, $750,000 property; crops not reported (2000 dollars), 2 direct injuries</w:t>
            </w:r>
          </w:p>
        </w:tc>
        <w:tc>
          <w:tcPr>
            <w:tcW w:type="dxa" w:w="1725"/>
          </w:tcPr>
          <w:p>
            <w:pPr>
              <w:spacing w:after="0"/>
              <w:jc w:val="left"/>
            </w:pPr>
            <w:r>
              <w:rPr>
                <w:sz w:val="16"/>
              </w:rPr>
              <w:t>Tornado, 2004-06-09, $1,900,000 property; crops not reported (2004 dollars)</w:t>
            </w:r>
          </w:p>
        </w:tc>
        <w:tc>
          <w:tcPr>
            <w:tcW w:type="dxa" w:w="1628"/>
          </w:tcPr>
          <w:p>
            <w:pPr>
              <w:spacing w:after="0"/>
              <w:jc w:val="left"/>
            </w:pPr>
            <w:r>
              <w:rPr>
                <w:sz w:val="16"/>
              </w:rPr>
              <w:t>Event records naming member places: Sterling city (10 records).</w:t>
            </w:r>
          </w:p>
        </w:tc>
        <w:tc>
          <w:tcPr>
            <w:tcW w:type="dxa" w:w="22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60"/>
          </w:tcPr>
          <w:p>
            <w:pPr>
              <w:spacing w:after="0"/>
              <w:jc w:val="right"/>
            </w:pPr>
            <w:r>
              <w:rPr>
                <w:sz w:val="16"/>
              </w:rPr>
              <w:t>0</w:t>
            </w:r>
          </w:p>
        </w:tc>
        <w:tc>
          <w:tcPr>
            <w:tcW w:type="dxa" w:w="1931"/>
          </w:tcPr>
          <w:p>
            <w:pPr>
              <w:spacing w:after="0"/>
              <w:jc w:val="left"/>
            </w:pPr>
          </w:p>
        </w:tc>
        <w:tc>
          <w:tcPr>
            <w:tcW w:type="dxa" w:w="1550"/>
          </w:tcPr>
          <w:p>
            <w:pPr>
              <w:spacing w:after="0"/>
              <w:jc w:val="left"/>
            </w:pPr>
          </w:p>
        </w:tc>
        <w:tc>
          <w:tcPr>
            <w:tcW w:type="dxa" w:w="17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60"/>
          </w:tcPr>
          <w:p>
            <w:pPr>
              <w:spacing w:after="0"/>
              <w:jc w:val="right"/>
            </w:pPr>
            <w:r>
              <w:rPr>
                <w:sz w:val="16"/>
              </w:rPr>
              <w:t>2, 2017 to 2026 (2 zone-level)</w:t>
            </w:r>
          </w:p>
        </w:tc>
        <w:tc>
          <w:tcPr>
            <w:tcW w:type="dxa" w:w="1931"/>
          </w:tcPr>
          <w:p>
            <w:pPr>
              <w:spacing w:after="0"/>
              <w:jc w:val="left"/>
            </w:pPr>
          </w:p>
        </w:tc>
        <w:tc>
          <w:tcPr>
            <w:tcW w:type="dxa" w:w="1550"/>
          </w:tcPr>
          <w:p>
            <w:pPr>
              <w:spacing w:after="0"/>
              <w:jc w:val="left"/>
            </w:pPr>
            <w:r>
              <w:rPr>
                <w:sz w:val="16"/>
              </w:rPr>
              <w:t>Wildfire, 2017-03-06, $1,000,000 property; crops not reported, reported for the zone (2017 dollars); NWS zone COZ048 (LOGAN COUNTY), zone-level: may include parts of neighboring counties</w:t>
            </w:r>
          </w:p>
        </w:tc>
        <w:tc>
          <w:tcPr>
            <w:tcW w:type="dxa" w:w="17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60"/>
          </w:tcPr>
          <w:p>
            <w:pPr>
              <w:spacing w:after="0"/>
              <w:jc w:val="right"/>
            </w:pPr>
            <w:r>
              <w:rPr>
                <w:sz w:val="16"/>
              </w:rPr>
              <w:t>67, 1996 to 2024 (67 zone-level)</w:t>
            </w:r>
          </w:p>
        </w:tc>
        <w:tc>
          <w:tcPr>
            <w:tcW w:type="dxa" w:w="1931"/>
          </w:tcPr>
          <w:p>
            <w:pPr>
              <w:spacing w:after="0"/>
              <w:jc w:val="left"/>
            </w:pPr>
          </w:p>
        </w:tc>
        <w:tc>
          <w:tcPr>
            <w:tcW w:type="dxa" w:w="1550"/>
          </w:tcPr>
          <w:p>
            <w:pPr>
              <w:spacing w:after="0"/>
              <w:jc w:val="left"/>
            </w:pPr>
            <w:r>
              <w:rPr>
                <w:sz w:val="16"/>
              </w:rPr>
              <w:t>No damage reported in 67 records.</w:t>
            </w:r>
          </w:p>
        </w:tc>
        <w:tc>
          <w:tcPr>
            <w:tcW w:type="dxa" w:w="17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4"/>
        <w:gridCol w:w="3130"/>
        <w:gridCol w:w="3322"/>
        <w:gridCol w:w="1377"/>
        <w:gridCol w:w="109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Type</w:t>
            </w:r>
          </w:p>
        </w:tc>
        <w:tc>
          <w:tcPr>
            <w:tcW w:type="dxa" w:w="3130"/>
            <w:shd w:val="clear" w:color="auto" w:fill="E8E8E8"/>
          </w:tcPr>
          <w:p>
            <w:pPr>
              <w:spacing w:after="0"/>
              <w:jc w:val="left"/>
            </w:pPr>
            <w:r>
              <w:rPr>
                <w:b/>
                <w:sz w:val="16"/>
              </w:rPr>
              <w:t>Title</w:t>
            </w:r>
          </w:p>
        </w:tc>
        <w:tc>
          <w:tcPr>
            <w:tcW w:type="dxa" w:w="3322"/>
            <w:shd w:val="clear" w:color="auto" w:fill="E8E8E8"/>
          </w:tcPr>
          <w:p>
            <w:pPr>
              <w:spacing w:after="0"/>
              <w:jc w:val="left"/>
            </w:pPr>
            <w:r>
              <w:rPr>
                <w:b/>
                <w:sz w:val="16"/>
              </w:rPr>
              <w:t>Mapped hazard</w:t>
            </w:r>
          </w:p>
        </w:tc>
        <w:tc>
          <w:tcPr>
            <w:tcW w:type="dxa" w:w="13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04"/>
          </w:tcPr>
          <w:p>
            <w:pPr>
              <w:spacing w:after="0"/>
              <w:jc w:val="left"/>
            </w:pPr>
            <w:r>
              <w:rPr>
                <w:sz w:val="16"/>
              </w:rPr>
              <w:t>Major disaster</w:t>
            </w:r>
          </w:p>
        </w:tc>
        <w:tc>
          <w:tcPr>
            <w:tcW w:type="dxa" w:w="3130"/>
          </w:tcPr>
          <w:p>
            <w:pPr>
              <w:spacing w:after="0"/>
              <w:jc w:val="left"/>
            </w:pPr>
            <w:r>
              <w:rPr>
                <w:sz w:val="16"/>
              </w:rPr>
              <w:t>SEVERE STORMS, FLOODING, AND TORNADOES</w:t>
            </w:r>
          </w:p>
        </w:tc>
        <w:tc>
          <w:tcPr>
            <w:tcW w:type="dxa" w:w="3322"/>
          </w:tcPr>
          <w:p>
            <w:pPr>
              <w:spacing w:after="0"/>
              <w:jc w:val="left"/>
            </w:pPr>
            <w:r>
              <w:rPr>
                <w:sz w:val="16"/>
              </w:rPr>
              <w:t>Inland Flooding (primary); also designated: Tornado</w:t>
            </w:r>
          </w:p>
        </w:tc>
        <w:tc>
          <w:tcPr>
            <w:tcW w:type="dxa" w:w="1377"/>
          </w:tcPr>
          <w:p>
            <w:pPr>
              <w:spacing w:after="0"/>
              <w:jc w:val="right"/>
            </w:pPr>
            <w:r>
              <w:rPr>
                <w:sz w:val="16"/>
              </w:rPr>
              <w:t>$394,749.08</w:t>
            </w:r>
          </w:p>
        </w:tc>
        <w:tc>
          <w:tcPr>
            <w:tcW w:type="dxa" w:w="109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04"/>
          </w:tcPr>
          <w:p>
            <w:pPr>
              <w:spacing w:after="0"/>
              <w:jc w:val="left"/>
            </w:pPr>
            <w:r>
              <w:rPr>
                <w:sz w:val="16"/>
              </w:rPr>
              <w:t>Major disaster</w:t>
            </w:r>
          </w:p>
        </w:tc>
        <w:tc>
          <w:tcPr>
            <w:tcW w:type="dxa" w:w="3130"/>
          </w:tcPr>
          <w:p>
            <w:pPr>
              <w:spacing w:after="0"/>
              <w:jc w:val="left"/>
            </w:pPr>
            <w:r>
              <w:rPr>
                <w:sz w:val="16"/>
              </w:rPr>
              <w:t>COVID-19 PANDEMIC</w:t>
            </w:r>
          </w:p>
        </w:tc>
        <w:tc>
          <w:tcPr>
            <w:tcW w:type="dxa" w:w="3322"/>
          </w:tcPr>
          <w:p>
            <w:pPr>
              <w:spacing w:after="0"/>
              <w:jc w:val="left"/>
            </w:pPr>
            <w:r>
              <w:rPr>
                <w:sz w:val="16"/>
              </w:rPr>
              <w:t>Non-natural, not counted</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04"/>
          </w:tcPr>
          <w:p>
            <w:pPr>
              <w:spacing w:after="0"/>
              <w:jc w:val="left"/>
            </w:pPr>
            <w:r>
              <w:rPr>
                <w:sz w:val="16"/>
              </w:rPr>
              <w:t>Emergency</w:t>
            </w:r>
          </w:p>
        </w:tc>
        <w:tc>
          <w:tcPr>
            <w:tcW w:type="dxa" w:w="3130"/>
          </w:tcPr>
          <w:p>
            <w:pPr>
              <w:spacing w:after="0"/>
              <w:jc w:val="left"/>
            </w:pPr>
            <w:r>
              <w:rPr>
                <w:sz w:val="16"/>
              </w:rPr>
              <w:t>COVID-19</w:t>
            </w:r>
          </w:p>
        </w:tc>
        <w:tc>
          <w:tcPr>
            <w:tcW w:type="dxa" w:w="3322"/>
          </w:tcPr>
          <w:p>
            <w:pPr>
              <w:spacing w:after="0"/>
              <w:jc w:val="left"/>
            </w:pPr>
            <w:r>
              <w:rPr>
                <w:sz w:val="16"/>
              </w:rPr>
              <w:t>Non-natural, not counted</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04"/>
          </w:tcPr>
          <w:p>
            <w:pPr>
              <w:spacing w:after="0"/>
              <w:jc w:val="left"/>
            </w:pPr>
            <w:r>
              <w:rPr>
                <w:sz w:val="16"/>
              </w:rPr>
              <w:t>Major disaster</w:t>
            </w:r>
          </w:p>
        </w:tc>
        <w:tc>
          <w:tcPr>
            <w:tcW w:type="dxa" w:w="3130"/>
          </w:tcPr>
          <w:p>
            <w:pPr>
              <w:spacing w:after="0"/>
              <w:jc w:val="left"/>
            </w:pPr>
            <w:r>
              <w:rPr>
                <w:sz w:val="16"/>
              </w:rPr>
              <w:t>SEVERE STORMS, TORNADOES, FLOODING, LANDSLIDES, AND MUDSLIDES</w:t>
            </w:r>
          </w:p>
        </w:tc>
        <w:tc>
          <w:tcPr>
            <w:tcW w:type="dxa" w:w="3322"/>
          </w:tcPr>
          <w:p>
            <w:pPr>
              <w:spacing w:after="0"/>
              <w:jc w:val="left"/>
            </w:pPr>
            <w:r>
              <w:rPr>
                <w:sz w:val="16"/>
              </w:rPr>
              <w:t>Inland Flooding (primary); also designated: Landslide, Tornado</w:t>
            </w:r>
          </w:p>
        </w:tc>
        <w:tc>
          <w:tcPr>
            <w:tcW w:type="dxa" w:w="1377"/>
          </w:tcPr>
          <w:p>
            <w:pPr>
              <w:spacing w:after="0"/>
              <w:jc w:val="right"/>
            </w:pPr>
            <w:r>
              <w:rPr>
                <w:sz w:val="16"/>
              </w:rPr>
              <w:t>$1,326,500.91</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04"/>
          </w:tcPr>
          <w:p>
            <w:pPr>
              <w:spacing w:after="0"/>
              <w:jc w:val="left"/>
            </w:pPr>
            <w:r>
              <w:rPr>
                <w:sz w:val="16"/>
              </w:rPr>
              <w:t>Major disaster</w:t>
            </w:r>
          </w:p>
        </w:tc>
        <w:tc>
          <w:tcPr>
            <w:tcW w:type="dxa" w:w="3130"/>
          </w:tcPr>
          <w:p>
            <w:pPr>
              <w:spacing w:after="0"/>
              <w:jc w:val="left"/>
            </w:pPr>
            <w:r>
              <w:rPr>
                <w:sz w:val="16"/>
              </w:rPr>
              <w:t>SEVERE STORMS, FLOODING, LANDSLIDES, AND MUDSLIDES</w:t>
            </w:r>
          </w:p>
        </w:tc>
        <w:tc>
          <w:tcPr>
            <w:tcW w:type="dxa" w:w="3322"/>
          </w:tcPr>
          <w:p>
            <w:pPr>
              <w:spacing w:after="0"/>
              <w:jc w:val="left"/>
            </w:pPr>
            <w:r>
              <w:rPr>
                <w:sz w:val="16"/>
              </w:rPr>
              <w:t>Inland Flooding (primary); also designated: Landslide</w:t>
            </w:r>
          </w:p>
        </w:tc>
        <w:tc>
          <w:tcPr>
            <w:tcW w:type="dxa" w:w="1377"/>
          </w:tcPr>
          <w:p>
            <w:pPr>
              <w:spacing w:after="0"/>
              <w:jc w:val="right"/>
            </w:pPr>
            <w:r>
              <w:rPr>
                <w:sz w:val="16"/>
              </w:rPr>
              <w:t>$534,370.34</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04"/>
          </w:tcPr>
          <w:p>
            <w:pPr>
              <w:spacing w:after="0"/>
              <w:jc w:val="left"/>
            </w:pPr>
            <w:r>
              <w:rPr>
                <w:sz w:val="16"/>
              </w:rPr>
              <w:t>Emergency</w:t>
            </w:r>
          </w:p>
        </w:tc>
        <w:tc>
          <w:tcPr>
            <w:tcW w:type="dxa" w:w="3130"/>
          </w:tcPr>
          <w:p>
            <w:pPr>
              <w:spacing w:after="0"/>
              <w:jc w:val="left"/>
            </w:pPr>
            <w:r>
              <w:rPr>
                <w:sz w:val="16"/>
              </w:rPr>
              <w:t>SEVERE STORMS, FLOODING, LANDSLIDES, AND MUDSLIDES</w:t>
            </w:r>
          </w:p>
        </w:tc>
        <w:tc>
          <w:tcPr>
            <w:tcW w:type="dxa" w:w="3322"/>
          </w:tcPr>
          <w:p>
            <w:pPr>
              <w:spacing w:after="0"/>
              <w:jc w:val="left"/>
            </w:pPr>
            <w:r>
              <w:rPr>
                <w:sz w:val="16"/>
              </w:rPr>
              <w:t>Inland Flooding (primary); also designated: Landslide</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r>
              <w:rPr>
                <w:sz w:val="16"/>
              </w:rPr>
              <w:t>same incident as DR-4145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04"/>
          </w:tcPr>
          <w:p>
            <w:pPr>
              <w:spacing w:after="0"/>
              <w:jc w:val="left"/>
            </w:pPr>
            <w:r>
              <w:rPr>
                <w:sz w:val="16"/>
              </w:rPr>
              <w:t>Emergency</w:t>
            </w:r>
          </w:p>
        </w:tc>
        <w:tc>
          <w:tcPr>
            <w:tcW w:type="dxa" w:w="3130"/>
          </w:tcPr>
          <w:p>
            <w:pPr>
              <w:spacing w:after="0"/>
              <w:jc w:val="left"/>
            </w:pPr>
            <w:r>
              <w:rPr>
                <w:sz w:val="16"/>
              </w:rPr>
              <w:t>HURRICANE KATRINA EVACUATION</w:t>
            </w:r>
          </w:p>
        </w:tc>
        <w:tc>
          <w:tcPr>
            <w:tcW w:type="dxa" w:w="3322"/>
          </w:tcPr>
          <w:p>
            <w:pPr>
              <w:spacing w:after="0"/>
              <w:jc w:val="left"/>
            </w:pPr>
            <w:r>
              <w:rPr>
                <w:sz w:val="16"/>
              </w:rPr>
              <w:t>Hurricane: evacuation support, not a local hazard event; not counted</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04"/>
          </w:tcPr>
          <w:p>
            <w:pPr>
              <w:spacing w:after="0"/>
              <w:jc w:val="left"/>
            </w:pPr>
            <w:r>
              <w:rPr>
                <w:sz w:val="16"/>
              </w:rPr>
              <w:t>Major disaster</w:t>
            </w:r>
          </w:p>
        </w:tc>
        <w:tc>
          <w:tcPr>
            <w:tcW w:type="dxa" w:w="3130"/>
          </w:tcPr>
          <w:p>
            <w:pPr>
              <w:spacing w:after="0"/>
              <w:jc w:val="left"/>
            </w:pPr>
            <w:r>
              <w:rPr>
                <w:sz w:val="16"/>
              </w:rPr>
              <w:t>SEVERE WINTER STORMS</w:t>
            </w:r>
          </w:p>
        </w:tc>
        <w:tc>
          <w:tcPr>
            <w:tcW w:type="dxa" w:w="3322"/>
          </w:tcPr>
          <w:p>
            <w:pPr>
              <w:spacing w:after="0"/>
              <w:jc w:val="left"/>
            </w:pPr>
            <w:r>
              <w:rPr>
                <w:sz w:val="16"/>
              </w:rPr>
              <w:t>Winter Weather</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04"/>
          </w:tcPr>
          <w:p>
            <w:pPr>
              <w:spacing w:after="0"/>
              <w:jc w:val="left"/>
            </w:pPr>
            <w:r>
              <w:rPr>
                <w:sz w:val="16"/>
              </w:rPr>
              <w:t>Major disaster</w:t>
            </w:r>
          </w:p>
        </w:tc>
        <w:tc>
          <w:tcPr>
            <w:tcW w:type="dxa" w:w="3130"/>
          </w:tcPr>
          <w:p>
            <w:pPr>
              <w:spacing w:after="0"/>
              <w:jc w:val="left"/>
            </w:pPr>
            <w:r>
              <w:rPr>
                <w:sz w:val="16"/>
              </w:rPr>
              <w:t>SEVERE STORMS, HEAVY RAIN, FLASH FLOODS, FLOODING, MUDSLIDES</w:t>
            </w:r>
          </w:p>
        </w:tc>
        <w:tc>
          <w:tcPr>
            <w:tcW w:type="dxa" w:w="3322"/>
          </w:tcPr>
          <w:p>
            <w:pPr>
              <w:spacing w:after="0"/>
              <w:jc w:val="left"/>
            </w:pPr>
            <w:r>
              <w:rPr>
                <w:sz w:val="16"/>
              </w:rPr>
              <w:t>Inland Flooding (primary); also designated: Landslide</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04"/>
          </w:tcPr>
          <w:p>
            <w:pPr>
              <w:spacing w:after="0"/>
              <w:jc w:val="left"/>
            </w:pPr>
            <w:r>
              <w:rPr>
                <w:sz w:val="16"/>
              </w:rPr>
              <w:t>Major disaster</w:t>
            </w:r>
          </w:p>
        </w:tc>
        <w:tc>
          <w:tcPr>
            <w:tcW w:type="dxa" w:w="3130"/>
          </w:tcPr>
          <w:p>
            <w:pPr>
              <w:spacing w:after="0"/>
              <w:jc w:val="left"/>
            </w:pPr>
            <w:r>
              <w:rPr>
                <w:sz w:val="16"/>
              </w:rPr>
              <w:t>HEAVY RAINS, SNOWMELT AND FLOODING</w:t>
            </w:r>
          </w:p>
        </w:tc>
        <w:tc>
          <w:tcPr>
            <w:tcW w:type="dxa" w:w="3322"/>
          </w:tcPr>
          <w:p>
            <w:pPr>
              <w:spacing w:after="0"/>
              <w:jc w:val="left"/>
            </w:pPr>
            <w:r>
              <w:rPr>
                <w:sz w:val="16"/>
              </w:rPr>
              <w:t>Inland Flooding</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04"/>
          </w:tcPr>
          <w:p>
            <w:pPr>
              <w:spacing w:after="0"/>
              <w:jc w:val="left"/>
            </w:pPr>
            <w:r>
              <w:rPr>
                <w:sz w:val="16"/>
              </w:rPr>
              <w:t>Major disaster</w:t>
            </w:r>
          </w:p>
        </w:tc>
        <w:tc>
          <w:tcPr>
            <w:tcW w:type="dxa" w:w="3130"/>
          </w:tcPr>
          <w:p>
            <w:pPr>
              <w:spacing w:after="0"/>
              <w:jc w:val="left"/>
            </w:pPr>
            <w:r>
              <w:rPr>
                <w:sz w:val="16"/>
              </w:rPr>
              <w:t>SEVERE STORMS &amp; FLOODING</w:t>
            </w:r>
          </w:p>
        </w:tc>
        <w:tc>
          <w:tcPr>
            <w:tcW w:type="dxa" w:w="3322"/>
          </w:tcPr>
          <w:p>
            <w:pPr>
              <w:spacing w:after="0"/>
              <w:jc w:val="left"/>
            </w:pPr>
            <w:r>
              <w:rPr>
                <w:sz w:val="16"/>
              </w:rPr>
              <w:t>Inland Flooding</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04"/>
          </w:tcPr>
          <w:p>
            <w:pPr>
              <w:spacing w:after="0"/>
              <w:jc w:val="left"/>
            </w:pPr>
            <w:r>
              <w:rPr>
                <w:sz w:val="16"/>
              </w:rPr>
              <w:t>Major disaster</w:t>
            </w:r>
          </w:p>
        </w:tc>
        <w:tc>
          <w:tcPr>
            <w:tcW w:type="dxa" w:w="3130"/>
          </w:tcPr>
          <w:p>
            <w:pPr>
              <w:spacing w:after="0"/>
              <w:jc w:val="left"/>
            </w:pPr>
            <w:r>
              <w:rPr>
                <w:sz w:val="16"/>
              </w:rPr>
              <w:t>TORNADOES, SEVERE STORMS &amp; FLOODING</w:t>
            </w:r>
          </w:p>
        </w:tc>
        <w:tc>
          <w:tcPr>
            <w:tcW w:type="dxa" w:w="3322"/>
          </w:tcPr>
          <w:p>
            <w:pPr>
              <w:spacing w:after="0"/>
              <w:jc w:val="left"/>
            </w:pPr>
            <w:r>
              <w:rPr>
                <w:sz w:val="16"/>
              </w:rPr>
              <w:t>Tornado (primary); also designated: Inland Flooding</w:t>
            </w:r>
          </w:p>
        </w:tc>
        <w:tc>
          <w:tcPr>
            <w:tcW w:type="dxa" w:w="1377"/>
          </w:tcPr>
          <w:p>
            <w:pPr>
              <w:spacing w:after="0"/>
              <w:jc w:val="right"/>
            </w:pPr>
            <w:r>
              <w:rPr>
                <w:sz w:val="16"/>
              </w:rPr>
              <w:t>none found</w:t>
            </w:r>
          </w:p>
        </w:tc>
        <w:tc>
          <w:tcPr>
            <w:tcW w:type="dxa" w:w="1091"/>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540</w:t>
            </w:r>
          </w:p>
        </w:tc>
        <w:tc>
          <w:tcPr>
            <w:tcW w:type="dxa" w:w="1422"/>
          </w:tcPr>
          <w:p>
            <w:pPr>
              <w:spacing w:after="0"/>
              <w:jc w:val="right"/>
            </w:pPr>
            <w:r>
              <w:rPr>
                <w:sz w:val="16"/>
              </w:rPr>
              <w:t>83</w:t>
            </w:r>
          </w:p>
        </w:tc>
        <w:tc>
          <w:tcPr>
            <w:tcW w:type="dxa" w:w="1356"/>
          </w:tcPr>
          <w:p>
            <w:pPr>
              <w:spacing w:after="0"/>
              <w:jc w:val="right"/>
            </w:pPr>
            <w:r>
              <w:rPr>
                <w:sz w:val="16"/>
              </w:rPr>
              <w:t>12</w:t>
            </w:r>
          </w:p>
        </w:tc>
        <w:tc>
          <w:tcPr>
            <w:tcW w:type="dxa" w:w="963"/>
          </w:tcPr>
          <w:p>
            <w:pPr>
              <w:spacing w:after="0"/>
              <w:jc w:val="right"/>
            </w:pPr>
            <w:r>
              <w:rPr>
                <w:sz w:val="16"/>
              </w:rPr>
              <w:t>83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305</w:t>
            </w:r>
          </w:p>
        </w:tc>
        <w:tc>
          <w:tcPr>
            <w:tcW w:type="dxa" w:w="1422"/>
          </w:tcPr>
          <w:p>
            <w:pPr>
              <w:spacing w:after="0"/>
              <w:jc w:val="right"/>
            </w:pPr>
            <w:r>
              <w:rPr>
                <w:sz w:val="16"/>
              </w:rPr>
              <w:t>69</w:t>
            </w:r>
          </w:p>
        </w:tc>
        <w:tc>
          <w:tcPr>
            <w:tcW w:type="dxa" w:w="1356"/>
          </w:tcPr>
          <w:p>
            <w:pPr>
              <w:spacing w:after="0"/>
              <w:jc w:val="right"/>
            </w:pPr>
            <w:r>
              <w:rPr>
                <w:sz w:val="16"/>
              </w:rPr>
              <w:t>15</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105</w:t>
            </w:r>
          </w:p>
        </w:tc>
        <w:tc>
          <w:tcPr>
            <w:tcW w:type="dxa" w:w="1422"/>
          </w:tcPr>
          <w:p>
            <w:pPr>
              <w:spacing w:after="0"/>
              <w:jc w:val="right"/>
            </w:pPr>
            <w:r>
              <w:rPr>
                <w:sz w:val="16"/>
              </w:rPr>
              <w:t>14</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7"/>
        <w:gridCol w:w="1977"/>
        <w:gridCol w:w="3160"/>
        <w:gridCol w:w="1133"/>
        <w:gridCol w:w="1946"/>
        <w:gridCol w:w="1058"/>
        <w:gridCol w:w="2445"/>
      </w:tblGrid>
      <w:tr>
        <w:trPr>
          <w:cantSplit/>
          <w:tblHeader/>
        </w:trPr>
        <w:tc>
          <w:tcPr>
            <w:tcW w:type="dxa" w:w="1037"/>
            <w:shd w:val="clear" w:color="auto" w:fill="E8E8E8"/>
          </w:tcPr>
          <w:p>
            <w:pPr>
              <w:spacing w:after="0"/>
              <w:jc w:val="left"/>
            </w:pPr>
            <w:r>
              <w:rPr>
                <w:b/>
                <w:sz w:val="16"/>
              </w:rPr>
              <w:t>Date</w:t>
            </w:r>
          </w:p>
        </w:tc>
        <w:tc>
          <w:tcPr>
            <w:tcW w:type="dxa" w:w="1357"/>
            <w:shd w:val="clear" w:color="auto" w:fill="E8E8E8"/>
          </w:tcPr>
          <w:p>
            <w:pPr>
              <w:spacing w:after="0"/>
              <w:jc w:val="left"/>
            </w:pPr>
            <w:r>
              <w:rPr>
                <w:b/>
                <w:sz w:val="16"/>
              </w:rPr>
              <w:t>Event type</w:t>
            </w:r>
          </w:p>
        </w:tc>
        <w:tc>
          <w:tcPr>
            <w:tcW w:type="dxa" w:w="1977"/>
            <w:shd w:val="clear" w:color="auto" w:fill="E8E8E8"/>
          </w:tcPr>
          <w:p>
            <w:pPr>
              <w:spacing w:after="0"/>
              <w:jc w:val="left"/>
            </w:pPr>
            <w:r>
              <w:rPr>
                <w:b/>
                <w:sz w:val="16"/>
              </w:rPr>
              <w:t>Magnitude or extent</w:t>
            </w:r>
          </w:p>
        </w:tc>
        <w:tc>
          <w:tcPr>
            <w:tcW w:type="dxa" w:w="316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6"/>
            <w:shd w:val="clear" w:color="auto" w:fill="E8E8E8"/>
          </w:tcPr>
          <w:p>
            <w:pPr>
              <w:spacing w:after="0"/>
              <w:jc w:val="left"/>
            </w:pPr>
            <w:r>
              <w:rPr>
                <w:b/>
                <w:sz w:val="16"/>
              </w:rPr>
              <w:t>Location</w:t>
            </w:r>
          </w:p>
        </w:tc>
        <w:tc>
          <w:tcPr>
            <w:tcW w:type="dxa" w:w="1058"/>
            <w:shd w:val="clear" w:color="auto" w:fill="E8E8E8"/>
          </w:tcPr>
          <w:p>
            <w:pPr>
              <w:spacing w:after="0"/>
              <w:jc w:val="left"/>
            </w:pPr>
            <w:r>
              <w:rPr>
                <w:b/>
                <w:sz w:val="16"/>
              </w:rPr>
              <w:t>Flags</w:t>
            </w:r>
          </w:p>
        </w:tc>
        <w:tc>
          <w:tcPr>
            <w:tcW w:type="dxa" w:w="24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57"/>
          </w:tcPr>
          <w:p>
            <w:pPr>
              <w:spacing w:after="0"/>
              <w:jc w:val="left"/>
            </w:pPr>
            <w:r>
              <w:rPr>
                <w:sz w:val="16"/>
              </w:rPr>
              <w:t>Cold/Wind Chill</w:t>
            </w:r>
          </w:p>
        </w:tc>
        <w:tc>
          <w:tcPr>
            <w:tcW w:type="dxa" w:w="1977"/>
          </w:tcPr>
          <w:p>
            <w:pPr>
              <w:spacing w:after="0"/>
              <w:jc w:val="left"/>
            </w:pPr>
          </w:p>
        </w:tc>
        <w:tc>
          <w:tcPr>
            <w:tcW w:type="dxa" w:w="3160"/>
          </w:tcPr>
          <w:p>
            <w:pPr>
              <w:spacing w:after="0"/>
              <w:jc w:val="left"/>
            </w:pPr>
            <w:r>
              <w:rPr>
                <w:sz w:val="16"/>
              </w:rPr>
              <w:t>damage not reported</w:t>
            </w:r>
          </w:p>
        </w:tc>
        <w:tc>
          <w:tcPr>
            <w:tcW w:type="dxa" w:w="1133"/>
          </w:tcPr>
          <w:p>
            <w:pPr>
              <w:spacing w:after="0"/>
              <w:jc w:val="right"/>
            </w:pPr>
            <w:r>
              <w:rPr>
                <w:sz w:val="16"/>
              </w:rPr>
              <w:t>0, 0</w:t>
            </w:r>
          </w:p>
        </w:tc>
        <w:tc>
          <w:tcPr>
            <w:tcW w:type="dxa" w:w="1946"/>
          </w:tcPr>
          <w:p>
            <w:pPr>
              <w:spacing w:after="0"/>
              <w:jc w:val="left"/>
            </w:pPr>
            <w:r>
              <w:rPr>
                <w:sz w:val="16"/>
              </w:rPr>
              <w:t>NWS zone COZ048 (LOGAN COUNTY), zone-level: may include parts of neighboring counties</w:t>
            </w:r>
          </w:p>
        </w:tc>
        <w:tc>
          <w:tcPr>
            <w:tcW w:type="dxa" w:w="1058"/>
          </w:tcPr>
          <w:p>
            <w:pPr>
              <w:spacing w:after="0"/>
              <w:jc w:val="left"/>
            </w:pPr>
            <w:r>
              <w:rPr>
                <w:sz w:val="16"/>
              </w:rPr>
              <w:t>new since last plan; within last 5 years</w:t>
            </w:r>
          </w:p>
        </w:tc>
        <w:tc>
          <w:tcPr>
            <w:tcW w:type="dxa" w:w="24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2021-11-01</w:t>
            </w:r>
          </w:p>
        </w:tc>
        <w:tc>
          <w:tcPr>
            <w:tcW w:type="dxa" w:w="1357"/>
          </w:tcPr>
          <w:p>
            <w:pPr>
              <w:spacing w:after="0"/>
              <w:jc w:val="left"/>
            </w:pPr>
            <w:r>
              <w:rPr>
                <w:sz w:val="16"/>
              </w:rPr>
              <w:t>Drought</w:t>
            </w:r>
          </w:p>
        </w:tc>
        <w:tc>
          <w:tcPr>
            <w:tcW w:type="dxa" w:w="1977"/>
          </w:tcPr>
          <w:p>
            <w:pPr>
              <w:spacing w:after="0"/>
              <w:jc w:val="left"/>
            </w:pPr>
          </w:p>
        </w:tc>
        <w:tc>
          <w:tcPr>
            <w:tcW w:type="dxa" w:w="3160"/>
          </w:tcPr>
          <w:p>
            <w:pPr>
              <w:spacing w:after="0"/>
              <w:jc w:val="left"/>
            </w:pPr>
            <w:r>
              <w:rPr>
                <w:sz w:val="16"/>
              </w:rPr>
              <w:t>damage not reported</w:t>
            </w:r>
          </w:p>
        </w:tc>
        <w:tc>
          <w:tcPr>
            <w:tcW w:type="dxa" w:w="1133"/>
          </w:tcPr>
          <w:p>
            <w:pPr>
              <w:spacing w:after="0"/>
              <w:jc w:val="right"/>
            </w:pPr>
            <w:r>
              <w:rPr>
                <w:sz w:val="16"/>
              </w:rPr>
              <w:t>0, 0</w:t>
            </w:r>
          </w:p>
        </w:tc>
        <w:tc>
          <w:tcPr>
            <w:tcW w:type="dxa" w:w="1946"/>
          </w:tcPr>
          <w:p>
            <w:pPr>
              <w:spacing w:after="0"/>
              <w:jc w:val="left"/>
            </w:pPr>
            <w:r>
              <w:rPr>
                <w:sz w:val="16"/>
              </w:rPr>
              <w:t>NWS zone COZ048 (LOGAN COUNTY), zone-level: may include parts of neighboring counties</w:t>
            </w:r>
          </w:p>
        </w:tc>
        <w:tc>
          <w:tcPr>
            <w:tcW w:type="dxa" w:w="1058"/>
          </w:tcPr>
          <w:p>
            <w:pPr>
              <w:spacing w:after="0"/>
              <w:jc w:val="left"/>
            </w:pPr>
            <w:r>
              <w:rPr>
                <w:sz w:val="16"/>
              </w:rPr>
              <w:t>new since last plan; within last 5 years</w:t>
            </w:r>
          </w:p>
        </w:tc>
        <w:tc>
          <w:tcPr>
            <w:tcW w:type="dxa" w:w="2445"/>
          </w:tcPr>
          <w:p>
            <w:pPr>
              <w:spacing w:after="0"/>
              <w:jc w:val="left"/>
            </w:pPr>
            <w:r>
              <w:rPr>
                <w:sz w:val="16"/>
              </w:rPr>
              <w:t>B1-c worst recorded: Drought</w:t>
            </w:r>
          </w:p>
        </w:tc>
      </w:tr>
      <w:tr>
        <w:trPr>
          <w:cantSplit/>
        </w:trPr>
        <w:tc>
          <w:tcPr>
            <w:tcW w:type="dxa" w:w="1037"/>
          </w:tcPr>
          <w:p>
            <w:pPr>
              <w:spacing w:after="0"/>
              <w:jc w:val="left"/>
            </w:pPr>
            <w:r>
              <w:rPr>
                <w:sz w:val="16"/>
              </w:rPr>
              <w:t>2017-03-06</w:t>
            </w:r>
          </w:p>
        </w:tc>
        <w:tc>
          <w:tcPr>
            <w:tcW w:type="dxa" w:w="1357"/>
          </w:tcPr>
          <w:p>
            <w:pPr>
              <w:spacing w:after="0"/>
              <w:jc w:val="left"/>
            </w:pPr>
            <w:r>
              <w:rPr>
                <w:sz w:val="16"/>
              </w:rPr>
              <w:t>Wildfire</w:t>
            </w:r>
          </w:p>
        </w:tc>
        <w:tc>
          <w:tcPr>
            <w:tcW w:type="dxa" w:w="1977"/>
          </w:tcPr>
          <w:p>
            <w:pPr>
              <w:spacing w:after="0"/>
              <w:jc w:val="left"/>
            </w:pPr>
          </w:p>
        </w:tc>
        <w:tc>
          <w:tcPr>
            <w:tcW w:type="dxa" w:w="3160"/>
          </w:tcPr>
          <w:p>
            <w:pPr>
              <w:spacing w:after="0"/>
              <w:jc w:val="left"/>
            </w:pPr>
            <w:r>
              <w:rPr>
                <w:sz w:val="16"/>
              </w:rPr>
              <w:t>$1,000,000 property; crops not reported, reported for the zone (2017 dollars)</w:t>
            </w:r>
          </w:p>
        </w:tc>
        <w:tc>
          <w:tcPr>
            <w:tcW w:type="dxa" w:w="1133"/>
          </w:tcPr>
          <w:p>
            <w:pPr>
              <w:spacing w:after="0"/>
              <w:jc w:val="right"/>
            </w:pPr>
            <w:r>
              <w:rPr>
                <w:sz w:val="16"/>
              </w:rPr>
              <w:t>0, 0</w:t>
            </w:r>
          </w:p>
        </w:tc>
        <w:tc>
          <w:tcPr>
            <w:tcW w:type="dxa" w:w="1946"/>
          </w:tcPr>
          <w:p>
            <w:pPr>
              <w:spacing w:after="0"/>
              <w:jc w:val="left"/>
            </w:pPr>
            <w:r>
              <w:rPr>
                <w:sz w:val="16"/>
              </w:rPr>
              <w:t>NWS zone COZ048 (LOGAN COUNTY), zone-level: may include parts of neighboring counties</w:t>
            </w:r>
          </w:p>
        </w:tc>
        <w:tc>
          <w:tcPr>
            <w:tcW w:type="dxa" w:w="1058"/>
          </w:tcPr>
          <w:p>
            <w:pPr>
              <w:spacing w:after="0"/>
              <w:jc w:val="left"/>
            </w:pPr>
          </w:p>
        </w:tc>
        <w:tc>
          <w:tcPr>
            <w:tcW w:type="dxa" w:w="2445"/>
          </w:tcPr>
          <w:p>
            <w:pPr>
              <w:spacing w:after="0"/>
              <w:jc w:val="left"/>
            </w:pPr>
            <w:r>
              <w:rPr>
                <w:sz w:val="16"/>
              </w:rPr>
              <w:t>B1-c worst recorded: Wildfire</w:t>
            </w:r>
          </w:p>
        </w:tc>
      </w:tr>
      <w:tr>
        <w:trPr>
          <w:cantSplit/>
        </w:trPr>
        <w:tc>
          <w:tcPr>
            <w:tcW w:type="dxa" w:w="1037"/>
          </w:tcPr>
          <w:p>
            <w:pPr>
              <w:spacing w:after="0"/>
              <w:jc w:val="left"/>
            </w:pPr>
            <w:r>
              <w:rPr>
                <w:sz w:val="16"/>
              </w:rPr>
              <w:t>2009-06-23</w:t>
            </w:r>
          </w:p>
        </w:tc>
        <w:tc>
          <w:tcPr>
            <w:tcW w:type="dxa" w:w="1357"/>
          </w:tcPr>
          <w:p>
            <w:pPr>
              <w:spacing w:after="0"/>
              <w:jc w:val="left"/>
            </w:pPr>
            <w:r>
              <w:rPr>
                <w:sz w:val="16"/>
              </w:rPr>
              <w:t>Thunderstorm Wind</w:t>
            </w:r>
          </w:p>
        </w:tc>
        <w:tc>
          <w:tcPr>
            <w:tcW w:type="dxa" w:w="1977"/>
          </w:tcPr>
          <w:p>
            <w:pPr>
              <w:spacing w:after="0"/>
              <w:jc w:val="left"/>
            </w:pPr>
            <w:r>
              <w:rPr>
                <w:sz w:val="16"/>
              </w:rPr>
              <w:t>70 kt (81 mph) estimated gust</w:t>
            </w:r>
          </w:p>
        </w:tc>
        <w:tc>
          <w:tcPr>
            <w:tcW w:type="dxa" w:w="3160"/>
          </w:tcPr>
          <w:p>
            <w:pPr>
              <w:spacing w:after="0"/>
              <w:jc w:val="left"/>
            </w:pPr>
            <w:r>
              <w:rPr>
                <w:sz w:val="16"/>
              </w:rPr>
              <w:t>$75,000 property; $0 crops (2009 dollars)</w:t>
            </w:r>
          </w:p>
        </w:tc>
        <w:tc>
          <w:tcPr>
            <w:tcW w:type="dxa" w:w="1133"/>
          </w:tcPr>
          <w:p>
            <w:pPr>
              <w:spacing w:after="0"/>
              <w:jc w:val="right"/>
            </w:pPr>
            <w:r>
              <w:rPr>
                <w:sz w:val="16"/>
              </w:rPr>
              <w:t>1, 2</w:t>
            </w:r>
          </w:p>
        </w:tc>
        <w:tc>
          <w:tcPr>
            <w:tcW w:type="dxa" w:w="1946"/>
          </w:tcPr>
          <w:p>
            <w:pPr>
              <w:spacing w:after="0"/>
              <w:jc w:val="left"/>
            </w:pPr>
            <w:r>
              <w:rPr>
                <w:sz w:val="16"/>
              </w:rPr>
              <w:t>MARCOTT</w:t>
            </w:r>
          </w:p>
        </w:tc>
        <w:tc>
          <w:tcPr>
            <w:tcW w:type="dxa" w:w="1058"/>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2009-06-23</w:t>
            </w:r>
          </w:p>
        </w:tc>
        <w:tc>
          <w:tcPr>
            <w:tcW w:type="dxa" w:w="1357"/>
          </w:tcPr>
          <w:p>
            <w:pPr>
              <w:spacing w:after="0"/>
              <w:jc w:val="left"/>
            </w:pPr>
            <w:r>
              <w:rPr>
                <w:sz w:val="16"/>
              </w:rPr>
              <w:t>Thunderstorm Wind</w:t>
            </w:r>
          </w:p>
        </w:tc>
        <w:tc>
          <w:tcPr>
            <w:tcW w:type="dxa" w:w="1977"/>
          </w:tcPr>
          <w:p>
            <w:pPr>
              <w:spacing w:after="0"/>
              <w:jc w:val="left"/>
            </w:pPr>
            <w:r>
              <w:rPr>
                <w:sz w:val="16"/>
              </w:rPr>
              <w:t>70 kt (81 mph) estimated gust</w:t>
            </w:r>
          </w:p>
        </w:tc>
        <w:tc>
          <w:tcPr>
            <w:tcW w:type="dxa" w:w="3160"/>
          </w:tcPr>
          <w:p>
            <w:pPr>
              <w:spacing w:after="0"/>
              <w:jc w:val="left"/>
            </w:pPr>
            <w:r>
              <w:rPr>
                <w:sz w:val="16"/>
              </w:rPr>
              <w:t>damage not reported</w:t>
            </w:r>
          </w:p>
        </w:tc>
        <w:tc>
          <w:tcPr>
            <w:tcW w:type="dxa" w:w="1133"/>
          </w:tcPr>
          <w:p>
            <w:pPr>
              <w:spacing w:after="0"/>
              <w:jc w:val="right"/>
            </w:pPr>
            <w:r>
              <w:rPr>
                <w:sz w:val="16"/>
              </w:rPr>
              <w:t>1, 2</w:t>
            </w:r>
          </w:p>
        </w:tc>
        <w:tc>
          <w:tcPr>
            <w:tcW w:type="dxa" w:w="1946"/>
          </w:tcPr>
          <w:p>
            <w:pPr>
              <w:spacing w:after="0"/>
              <w:jc w:val="left"/>
            </w:pPr>
            <w:r>
              <w:rPr>
                <w:sz w:val="16"/>
              </w:rPr>
              <w:t>MARCOTT</w:t>
            </w:r>
          </w:p>
        </w:tc>
        <w:tc>
          <w:tcPr>
            <w:tcW w:type="dxa" w:w="1058"/>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2004-06-09</w:t>
            </w:r>
          </w:p>
        </w:tc>
        <w:tc>
          <w:tcPr>
            <w:tcW w:type="dxa" w:w="1357"/>
          </w:tcPr>
          <w:p>
            <w:pPr>
              <w:spacing w:after="0"/>
              <w:jc w:val="left"/>
            </w:pPr>
            <w:r>
              <w:rPr>
                <w:sz w:val="16"/>
              </w:rPr>
              <w:t>Tornado</w:t>
            </w:r>
          </w:p>
        </w:tc>
        <w:tc>
          <w:tcPr>
            <w:tcW w:type="dxa" w:w="1977"/>
          </w:tcPr>
          <w:p>
            <w:pPr>
              <w:spacing w:after="0"/>
              <w:jc w:val="left"/>
            </w:pPr>
            <w:r>
              <w:rPr>
                <w:sz w:val="16"/>
              </w:rPr>
              <w:t>F1, 0.5 mi within this county, 75 yd wide</w:t>
            </w:r>
          </w:p>
        </w:tc>
        <w:tc>
          <w:tcPr>
            <w:tcW w:type="dxa" w:w="3160"/>
          </w:tcPr>
          <w:p>
            <w:pPr>
              <w:spacing w:after="0"/>
              <w:jc w:val="left"/>
            </w:pPr>
            <w:r>
              <w:rPr>
                <w:sz w:val="16"/>
              </w:rPr>
              <w:t>$1,900,000 property; crops not reported (2004 dollars)</w:t>
            </w:r>
          </w:p>
        </w:tc>
        <w:tc>
          <w:tcPr>
            <w:tcW w:type="dxa" w:w="1133"/>
          </w:tcPr>
          <w:p>
            <w:pPr>
              <w:spacing w:after="0"/>
              <w:jc w:val="right"/>
            </w:pPr>
            <w:r>
              <w:rPr>
                <w:sz w:val="16"/>
              </w:rPr>
              <w:t>0, 2</w:t>
            </w:r>
          </w:p>
        </w:tc>
        <w:tc>
          <w:tcPr>
            <w:tcW w:type="dxa" w:w="1946"/>
          </w:tcPr>
          <w:p>
            <w:pPr>
              <w:spacing w:after="0"/>
              <w:jc w:val="left"/>
            </w:pPr>
            <w:r>
              <w:rPr>
                <w:sz w:val="16"/>
              </w:rPr>
              <w:t>STERLING</w:t>
            </w:r>
          </w:p>
        </w:tc>
        <w:tc>
          <w:tcPr>
            <w:tcW w:type="dxa" w:w="1058"/>
          </w:tcPr>
          <w:p>
            <w:pPr>
              <w:spacing w:after="0"/>
              <w:jc w:val="left"/>
            </w:pPr>
          </w:p>
        </w:tc>
        <w:tc>
          <w:tcPr>
            <w:tcW w:type="dxa" w:w="2445"/>
          </w:tcPr>
          <w:p>
            <w:pPr>
              <w:spacing w:after="0"/>
              <w:jc w:val="left"/>
            </w:pPr>
            <w:r>
              <w:rPr>
                <w:sz w:val="16"/>
              </w:rPr>
              <w:t>deaths or injuries recorded</w:t>
            </w:r>
          </w:p>
        </w:tc>
      </w:tr>
      <w:tr>
        <w:trPr>
          <w:cantSplit/>
        </w:trPr>
        <w:tc>
          <w:tcPr>
            <w:tcW w:type="dxa" w:w="1037"/>
          </w:tcPr>
          <w:p>
            <w:pPr>
              <w:spacing w:after="0"/>
              <w:jc w:val="left"/>
            </w:pPr>
            <w:r>
              <w:rPr>
                <w:sz w:val="16"/>
              </w:rPr>
              <w:t>2002-02-09</w:t>
            </w:r>
          </w:p>
        </w:tc>
        <w:tc>
          <w:tcPr>
            <w:tcW w:type="dxa" w:w="1357"/>
          </w:tcPr>
          <w:p>
            <w:pPr>
              <w:spacing w:after="0"/>
              <w:jc w:val="left"/>
            </w:pPr>
            <w:r>
              <w:rPr>
                <w:sz w:val="16"/>
              </w:rPr>
              <w:t>High Wind</w:t>
            </w:r>
          </w:p>
        </w:tc>
        <w:tc>
          <w:tcPr>
            <w:tcW w:type="dxa" w:w="1977"/>
          </w:tcPr>
          <w:p>
            <w:pPr>
              <w:spacing w:after="0"/>
              <w:jc w:val="left"/>
            </w:pPr>
            <w:r>
              <w:rPr>
                <w:sz w:val="16"/>
              </w:rPr>
              <w:t>85 kt (98 mph) measured</w:t>
            </w:r>
          </w:p>
        </w:tc>
        <w:tc>
          <w:tcPr>
            <w:tcW w:type="dxa" w:w="3160"/>
          </w:tcPr>
          <w:p>
            <w:pPr>
              <w:spacing w:after="0"/>
              <w:jc w:val="left"/>
            </w:pPr>
            <w:r>
              <w:rPr>
                <w:sz w:val="16"/>
              </w:rPr>
              <w:t>property not reported; $0 crops, reported for the zone (2002 dollars)</w:t>
            </w:r>
          </w:p>
        </w:tc>
        <w:tc>
          <w:tcPr>
            <w:tcW w:type="dxa" w:w="1133"/>
          </w:tcPr>
          <w:p>
            <w:pPr>
              <w:spacing w:after="0"/>
              <w:jc w:val="right"/>
            </w:pPr>
            <w:r>
              <w:rPr>
                <w:sz w:val="16"/>
              </w:rPr>
              <w:t>0, 0</w:t>
            </w:r>
          </w:p>
        </w:tc>
        <w:tc>
          <w:tcPr>
            <w:tcW w:type="dxa" w:w="1946"/>
          </w:tcPr>
          <w:p>
            <w:pPr>
              <w:spacing w:after="0"/>
              <w:jc w:val="left"/>
            </w:pPr>
            <w:r>
              <w:rPr>
                <w:sz w:val="16"/>
              </w:rPr>
              <w:t>NWS zone COZ048 (LOGAN COUNTY), zone-level: may include parts of neighboring counties</w:t>
            </w:r>
          </w:p>
        </w:tc>
        <w:tc>
          <w:tcPr>
            <w:tcW w:type="dxa" w:w="1058"/>
          </w:tcPr>
          <w:p>
            <w:pPr>
              <w:spacing w:after="0"/>
              <w:jc w:val="left"/>
            </w:pPr>
          </w:p>
        </w:tc>
        <w:tc>
          <w:tcPr>
            <w:tcW w:type="dxa" w:w="24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2000-07-12</w:t>
            </w:r>
          </w:p>
        </w:tc>
        <w:tc>
          <w:tcPr>
            <w:tcW w:type="dxa" w:w="1357"/>
          </w:tcPr>
          <w:p>
            <w:pPr>
              <w:spacing w:after="0"/>
              <w:jc w:val="left"/>
            </w:pPr>
            <w:r>
              <w:rPr>
                <w:sz w:val="16"/>
              </w:rPr>
              <w:t>Lightning</w:t>
            </w:r>
          </w:p>
        </w:tc>
        <w:tc>
          <w:tcPr>
            <w:tcW w:type="dxa" w:w="1977"/>
          </w:tcPr>
          <w:p>
            <w:pPr>
              <w:spacing w:after="0"/>
              <w:jc w:val="left"/>
            </w:pPr>
          </w:p>
        </w:tc>
        <w:tc>
          <w:tcPr>
            <w:tcW w:type="dxa" w:w="3160"/>
          </w:tcPr>
          <w:p>
            <w:pPr>
              <w:spacing w:after="0"/>
              <w:jc w:val="left"/>
            </w:pPr>
            <w:r>
              <w:rPr>
                <w:sz w:val="16"/>
              </w:rPr>
              <w:t>property not reported; $0 crops (2000 dollars)</w:t>
            </w:r>
          </w:p>
        </w:tc>
        <w:tc>
          <w:tcPr>
            <w:tcW w:type="dxa" w:w="1133"/>
          </w:tcPr>
          <w:p>
            <w:pPr>
              <w:spacing w:after="0"/>
              <w:jc w:val="right"/>
            </w:pPr>
            <w:r>
              <w:rPr>
                <w:sz w:val="16"/>
              </w:rPr>
              <w:t>0, 1</w:t>
            </w:r>
          </w:p>
        </w:tc>
        <w:tc>
          <w:tcPr>
            <w:tcW w:type="dxa" w:w="1946"/>
          </w:tcPr>
          <w:p>
            <w:pPr>
              <w:spacing w:after="0"/>
              <w:jc w:val="left"/>
            </w:pPr>
            <w:r>
              <w:rPr>
                <w:sz w:val="16"/>
              </w:rPr>
              <w:t>STERLING</w:t>
            </w:r>
          </w:p>
        </w:tc>
        <w:tc>
          <w:tcPr>
            <w:tcW w:type="dxa" w:w="1058"/>
          </w:tcPr>
          <w:p>
            <w:pPr>
              <w:spacing w:after="0"/>
              <w:jc w:val="left"/>
            </w:pPr>
          </w:p>
        </w:tc>
        <w:tc>
          <w:tcPr>
            <w:tcW w:type="dxa" w:w="2445"/>
          </w:tcPr>
          <w:p>
            <w:pPr>
              <w:spacing w:after="0"/>
              <w:jc w:val="left"/>
            </w:pPr>
            <w:r>
              <w:rPr>
                <w:sz w:val="16"/>
              </w:rPr>
              <w:t>B1-c worst recorded: Lightning</w:t>
            </w:r>
          </w:p>
        </w:tc>
      </w:tr>
      <w:tr>
        <w:trPr>
          <w:cantSplit/>
        </w:trPr>
        <w:tc>
          <w:tcPr>
            <w:tcW w:type="dxa" w:w="1037"/>
          </w:tcPr>
          <w:p>
            <w:pPr>
              <w:spacing w:after="0"/>
              <w:jc w:val="left"/>
            </w:pPr>
            <w:r>
              <w:rPr>
                <w:sz w:val="16"/>
              </w:rPr>
              <w:t>2000-07-05</w:t>
            </w:r>
          </w:p>
        </w:tc>
        <w:tc>
          <w:tcPr>
            <w:tcW w:type="dxa" w:w="1357"/>
          </w:tcPr>
          <w:p>
            <w:pPr>
              <w:spacing w:after="0"/>
              <w:jc w:val="left"/>
            </w:pPr>
            <w:r>
              <w:rPr>
                <w:sz w:val="16"/>
              </w:rPr>
              <w:t>Tornado</w:t>
            </w:r>
          </w:p>
        </w:tc>
        <w:tc>
          <w:tcPr>
            <w:tcW w:type="dxa" w:w="1977"/>
          </w:tcPr>
          <w:p>
            <w:pPr>
              <w:spacing w:after="0"/>
              <w:jc w:val="left"/>
            </w:pPr>
            <w:r>
              <w:rPr>
                <w:sz w:val="16"/>
              </w:rPr>
              <w:t>F3, 6 mi within this county, 1,320 yd wide</w:t>
            </w:r>
          </w:p>
        </w:tc>
        <w:tc>
          <w:tcPr>
            <w:tcW w:type="dxa" w:w="3160"/>
          </w:tcPr>
          <w:p>
            <w:pPr>
              <w:spacing w:after="0"/>
              <w:jc w:val="left"/>
            </w:pPr>
            <w:r>
              <w:rPr>
                <w:sz w:val="16"/>
              </w:rPr>
              <w:t>$750,000 property; crops not reported (2000 dollars)</w:t>
            </w:r>
          </w:p>
        </w:tc>
        <w:tc>
          <w:tcPr>
            <w:tcW w:type="dxa" w:w="1133"/>
          </w:tcPr>
          <w:p>
            <w:pPr>
              <w:spacing w:after="0"/>
              <w:jc w:val="right"/>
            </w:pPr>
            <w:r>
              <w:rPr>
                <w:sz w:val="16"/>
              </w:rPr>
              <w:t>0, 2</w:t>
            </w:r>
          </w:p>
        </w:tc>
        <w:tc>
          <w:tcPr>
            <w:tcW w:type="dxa" w:w="1946"/>
          </w:tcPr>
          <w:p>
            <w:pPr>
              <w:spacing w:after="0"/>
              <w:jc w:val="left"/>
            </w:pPr>
            <w:r>
              <w:rPr>
                <w:sz w:val="16"/>
              </w:rPr>
              <w:t>DAILEY</w:t>
            </w:r>
          </w:p>
        </w:tc>
        <w:tc>
          <w:tcPr>
            <w:tcW w:type="dxa" w:w="1058"/>
          </w:tcPr>
          <w:p>
            <w:pPr>
              <w:spacing w:after="0"/>
              <w:jc w:val="left"/>
            </w:pPr>
          </w:p>
        </w:tc>
        <w:tc>
          <w:tcPr>
            <w:tcW w:type="dxa" w:w="2445"/>
          </w:tcPr>
          <w:p>
            <w:pPr>
              <w:spacing w:after="0"/>
              <w:jc w:val="left"/>
            </w:pPr>
            <w:r>
              <w:rPr>
                <w:sz w:val="16"/>
              </w:rPr>
              <w:t>B1-c worst recorded: Tornado</w:t>
            </w:r>
          </w:p>
        </w:tc>
      </w:tr>
      <w:tr>
        <w:trPr>
          <w:cantSplit/>
        </w:trPr>
        <w:tc>
          <w:tcPr>
            <w:tcW w:type="dxa" w:w="1037"/>
          </w:tcPr>
          <w:p>
            <w:pPr>
              <w:spacing w:after="0"/>
              <w:jc w:val="left"/>
            </w:pPr>
            <w:r>
              <w:rPr>
                <w:sz w:val="16"/>
              </w:rPr>
              <w:t>2000-07-05</w:t>
            </w:r>
          </w:p>
        </w:tc>
        <w:tc>
          <w:tcPr>
            <w:tcW w:type="dxa" w:w="1357"/>
          </w:tcPr>
          <w:p>
            <w:pPr>
              <w:spacing w:after="0"/>
              <w:jc w:val="left"/>
            </w:pPr>
            <w:r>
              <w:rPr>
                <w:sz w:val="16"/>
              </w:rPr>
              <w:t>Hail</w:t>
            </w:r>
          </w:p>
        </w:tc>
        <w:tc>
          <w:tcPr>
            <w:tcW w:type="dxa" w:w="1977"/>
          </w:tcPr>
          <w:p>
            <w:pPr>
              <w:spacing w:after="0"/>
              <w:jc w:val="left"/>
            </w:pPr>
            <w:r>
              <w:rPr>
                <w:sz w:val="16"/>
              </w:rPr>
              <w:t>4.5 in</w:t>
            </w:r>
          </w:p>
        </w:tc>
        <w:tc>
          <w:tcPr>
            <w:tcW w:type="dxa" w:w="3160"/>
          </w:tcPr>
          <w:p>
            <w:pPr>
              <w:spacing w:after="0"/>
              <w:jc w:val="left"/>
            </w:pPr>
            <w:r>
              <w:rPr>
                <w:sz w:val="16"/>
              </w:rPr>
              <w:t>damage not reported</w:t>
            </w:r>
          </w:p>
        </w:tc>
        <w:tc>
          <w:tcPr>
            <w:tcW w:type="dxa" w:w="1133"/>
          </w:tcPr>
          <w:p>
            <w:pPr>
              <w:spacing w:after="0"/>
              <w:jc w:val="right"/>
            </w:pPr>
            <w:r>
              <w:rPr>
                <w:sz w:val="16"/>
              </w:rPr>
              <w:t>0, 0</w:t>
            </w:r>
          </w:p>
        </w:tc>
        <w:tc>
          <w:tcPr>
            <w:tcW w:type="dxa" w:w="1946"/>
          </w:tcPr>
          <w:p>
            <w:pPr>
              <w:spacing w:after="0"/>
              <w:jc w:val="left"/>
            </w:pPr>
            <w:r>
              <w:rPr>
                <w:sz w:val="16"/>
              </w:rPr>
              <w:t>CROOK</w:t>
            </w:r>
          </w:p>
        </w:tc>
        <w:tc>
          <w:tcPr>
            <w:tcW w:type="dxa" w:w="1058"/>
          </w:tcPr>
          <w:p>
            <w:pPr>
              <w:spacing w:after="0"/>
              <w:jc w:val="left"/>
            </w:pPr>
          </w:p>
        </w:tc>
        <w:tc>
          <w:tcPr>
            <w:tcW w:type="dxa" w:w="2445"/>
          </w:tcPr>
          <w:p>
            <w:pPr>
              <w:spacing w:after="0"/>
              <w:jc w:val="left"/>
            </w:pPr>
            <w:r>
              <w:rPr>
                <w:sz w:val="16"/>
              </w:rPr>
              <w:t>B1-c worst recorded: Hail</w:t>
            </w:r>
          </w:p>
        </w:tc>
      </w:tr>
      <w:tr>
        <w:trPr>
          <w:cantSplit/>
        </w:trPr>
        <w:tc>
          <w:tcPr>
            <w:tcW w:type="dxa" w:w="1037"/>
          </w:tcPr>
          <w:p>
            <w:pPr>
              <w:spacing w:after="0"/>
              <w:jc w:val="left"/>
            </w:pPr>
            <w:r>
              <w:rPr>
                <w:sz w:val="16"/>
              </w:rPr>
              <w:t>1997-07-30</w:t>
            </w:r>
          </w:p>
        </w:tc>
        <w:tc>
          <w:tcPr>
            <w:tcW w:type="dxa" w:w="1357"/>
          </w:tcPr>
          <w:p>
            <w:pPr>
              <w:spacing w:after="0"/>
              <w:jc w:val="left"/>
            </w:pPr>
            <w:r>
              <w:rPr>
                <w:sz w:val="16"/>
              </w:rPr>
              <w:t>Flash Flood</w:t>
            </w:r>
          </w:p>
        </w:tc>
        <w:tc>
          <w:tcPr>
            <w:tcW w:type="dxa" w:w="1977"/>
          </w:tcPr>
          <w:p>
            <w:pPr>
              <w:spacing w:after="0"/>
              <w:jc w:val="left"/>
            </w:pPr>
          </w:p>
        </w:tc>
        <w:tc>
          <w:tcPr>
            <w:tcW w:type="dxa" w:w="3160"/>
          </w:tcPr>
          <w:p>
            <w:pPr>
              <w:spacing w:after="0"/>
              <w:jc w:val="left"/>
            </w:pPr>
            <w:r>
              <w:rPr>
                <w:sz w:val="16"/>
              </w:rPr>
              <w:t>$12,900,000 property; crops not reported (1997 dollars)</w:t>
            </w:r>
          </w:p>
        </w:tc>
        <w:tc>
          <w:tcPr>
            <w:tcW w:type="dxa" w:w="1133"/>
          </w:tcPr>
          <w:p>
            <w:pPr>
              <w:spacing w:after="0"/>
              <w:jc w:val="right"/>
            </w:pPr>
            <w:r>
              <w:rPr>
                <w:sz w:val="16"/>
              </w:rPr>
              <w:t>0, 0</w:t>
            </w:r>
          </w:p>
        </w:tc>
        <w:tc>
          <w:tcPr>
            <w:tcW w:type="dxa" w:w="1946"/>
          </w:tcPr>
          <w:p>
            <w:pPr>
              <w:spacing w:after="0"/>
              <w:jc w:val="left"/>
            </w:pPr>
            <w:r>
              <w:rPr>
                <w:sz w:val="16"/>
              </w:rPr>
              <w:t>ATWOOD</w:t>
            </w:r>
          </w:p>
        </w:tc>
        <w:tc>
          <w:tcPr>
            <w:tcW w:type="dxa" w:w="1058"/>
          </w:tcPr>
          <w:p>
            <w:pPr>
              <w:spacing w:after="0"/>
              <w:jc w:val="left"/>
            </w:pPr>
          </w:p>
        </w:tc>
        <w:tc>
          <w:tcPr>
            <w:tcW w:type="dxa" w:w="24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1980-06-30</w:t>
            </w:r>
          </w:p>
        </w:tc>
        <w:tc>
          <w:tcPr>
            <w:tcW w:type="dxa" w:w="1357"/>
          </w:tcPr>
          <w:p>
            <w:pPr>
              <w:spacing w:after="0"/>
              <w:jc w:val="left"/>
            </w:pPr>
            <w:r>
              <w:rPr>
                <w:sz w:val="16"/>
              </w:rPr>
              <w:t>Thunderstorm Wind</w:t>
            </w:r>
          </w:p>
        </w:tc>
        <w:tc>
          <w:tcPr>
            <w:tcW w:type="dxa" w:w="1977"/>
          </w:tcPr>
          <w:p>
            <w:pPr>
              <w:spacing w:after="0"/>
              <w:jc w:val="left"/>
            </w:pPr>
            <w:r>
              <w:rPr>
                <w:sz w:val="16"/>
              </w:rPr>
              <w:t>87 kt (100 mph), measurement type not recorded</w:t>
            </w:r>
          </w:p>
        </w:tc>
        <w:tc>
          <w:tcPr>
            <w:tcW w:type="dxa" w:w="3160"/>
          </w:tcPr>
          <w:p>
            <w:pPr>
              <w:spacing w:after="0"/>
              <w:jc w:val="left"/>
            </w:pPr>
            <w:r>
              <w:rPr>
                <w:sz w:val="16"/>
              </w:rPr>
              <w:t>damage not recorded (pre-1996 record)</w:t>
            </w:r>
          </w:p>
        </w:tc>
        <w:tc>
          <w:tcPr>
            <w:tcW w:type="dxa" w:w="1133"/>
          </w:tcPr>
          <w:p>
            <w:pPr>
              <w:spacing w:after="0"/>
              <w:jc w:val="right"/>
            </w:pPr>
            <w:r>
              <w:rPr>
                <w:sz w:val="16"/>
              </w:rPr>
              <w:t>0, 0</w:t>
            </w:r>
          </w:p>
        </w:tc>
        <w:tc>
          <w:tcPr>
            <w:tcW w:type="dxa" w:w="1946"/>
          </w:tcPr>
          <w:p>
            <w:pPr>
              <w:spacing w:after="0"/>
              <w:jc w:val="left"/>
            </w:pPr>
            <w:r>
              <w:rPr>
                <w:sz w:val="16"/>
              </w:rPr>
              <w:t>location not recorded</w:t>
            </w:r>
          </w:p>
        </w:tc>
        <w:tc>
          <w:tcPr>
            <w:tcW w:type="dxa" w:w="1058"/>
          </w:tcPr>
          <w:p>
            <w:pPr>
              <w:spacing w:after="0"/>
              <w:jc w:val="left"/>
            </w:pPr>
          </w:p>
        </w:tc>
        <w:tc>
          <w:tcPr>
            <w:tcW w:type="dxa" w:w="244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2.74</w:t>
            </w:r>
          </w:p>
        </w:tc>
        <w:tc>
          <w:tcPr>
            <w:tcW w:type="dxa" w:w="1452"/>
          </w:tcPr>
          <w:p>
            <w:pPr>
              <w:spacing w:after="0"/>
              <w:jc w:val="left"/>
            </w:pPr>
            <w:r>
              <w:rPr>
                <w:sz w:val="16"/>
              </w:rPr>
              <w:t>event-days per year</w:t>
            </w:r>
          </w:p>
        </w:tc>
        <w:tc>
          <w:tcPr>
            <w:tcW w:type="dxa" w:w="1582"/>
          </w:tcPr>
          <w:p>
            <w:pPr>
              <w:spacing w:after="0"/>
              <w:jc w:val="left"/>
            </w:pPr>
            <w:r>
              <w:rPr>
                <w:sz w:val="16"/>
              </w:rPr>
              <w:t>about 2.74 days per year</w:t>
            </w:r>
          </w:p>
        </w:tc>
        <w:tc>
          <w:tcPr>
            <w:tcW w:type="dxa" w:w="1037"/>
          </w:tcPr>
          <w:p>
            <w:pPr>
              <w:spacing w:after="0"/>
              <w:jc w:val="left"/>
            </w:pPr>
            <w:r>
              <w:rPr>
                <w:sz w:val="16"/>
              </w:rPr>
              <w:t>Likely</w:t>
            </w:r>
          </w:p>
        </w:tc>
        <w:tc>
          <w:tcPr>
            <w:tcW w:type="dxa" w:w="1713"/>
          </w:tcPr>
          <w:p>
            <w:pPr>
              <w:spacing w:after="0"/>
              <w:jc w:val="left"/>
            </w:pPr>
            <w:r>
              <w:rPr>
                <w:sz w:val="16"/>
              </w:rPr>
              <w:t>event-days in 6 of 30 years, 1996 to 2025 (20%)</w:t>
            </w:r>
          </w:p>
        </w:tc>
        <w:tc>
          <w:tcPr>
            <w:tcW w:type="dxa" w:w="1522"/>
          </w:tcPr>
          <w:p>
            <w:pPr>
              <w:spacing w:after="0"/>
              <w:jc w:val="right"/>
            </w:pPr>
            <w:r>
              <w:rPr>
                <w:sz w:val="16"/>
              </w:rPr>
              <w:t>52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2.74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52.9</w:t>
            </w:r>
          </w:p>
        </w:tc>
        <w:tc>
          <w:tcPr>
            <w:tcW w:type="dxa" w:w="1452"/>
          </w:tcPr>
          <w:p>
            <w:pPr>
              <w:spacing w:after="0"/>
              <w:jc w:val="left"/>
            </w:pPr>
            <w:r>
              <w:rPr>
                <w:sz w:val="16"/>
              </w:rPr>
              <w:t>event-days per year</w:t>
            </w:r>
          </w:p>
        </w:tc>
        <w:tc>
          <w:tcPr>
            <w:tcW w:type="dxa" w:w="1582"/>
          </w:tcPr>
          <w:p>
            <w:pPr>
              <w:spacing w:after="0"/>
              <w:jc w:val="left"/>
            </w:pPr>
            <w:r>
              <w:rPr>
                <w:sz w:val="16"/>
              </w:rPr>
              <w:t>about 52.9 days per year</w:t>
            </w:r>
          </w:p>
        </w:tc>
        <w:tc>
          <w:tcPr>
            <w:tcW w:type="dxa" w:w="1037"/>
          </w:tcPr>
          <w:p>
            <w:pPr>
              <w:spacing w:after="0"/>
              <w:jc w:val="left"/>
            </w:pPr>
            <w:r>
              <w:rPr>
                <w:sz w:val="16"/>
              </w:rPr>
              <w:t>Likely</w:t>
            </w:r>
          </w:p>
        </w:tc>
        <w:tc>
          <w:tcPr>
            <w:tcW w:type="dxa" w:w="1713"/>
          </w:tcPr>
          <w:p>
            <w:pPr>
              <w:spacing w:after="0"/>
              <w:jc w:val="left"/>
            </w:pPr>
            <w:r>
              <w:rPr>
                <w:sz w:val="16"/>
              </w:rPr>
              <w:t>event-days in 3 of 30 years, 1996 to 2025 (10%)</w:t>
            </w:r>
          </w:p>
        </w:tc>
        <w:tc>
          <w:tcPr>
            <w:tcW w:type="dxa" w:w="1522"/>
          </w:tcPr>
          <w:p>
            <w:pPr>
              <w:spacing w:after="0"/>
              <w:jc w:val="right"/>
            </w:pPr>
            <w:r>
              <w:rPr>
                <w:sz w:val="16"/>
              </w:rPr>
              <w:t>1,533</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52.9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0.000302</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0.0302%</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6.34</w:t>
            </w:r>
          </w:p>
        </w:tc>
        <w:tc>
          <w:tcPr>
            <w:tcW w:type="dxa" w:w="1452"/>
          </w:tcPr>
          <w:p>
            <w:pPr>
              <w:spacing w:after="0"/>
              <w:jc w:val="left"/>
            </w:pPr>
            <w:r>
              <w:rPr>
                <w:sz w:val="16"/>
              </w:rPr>
              <w:t>events per year</w:t>
            </w:r>
          </w:p>
        </w:tc>
        <w:tc>
          <w:tcPr>
            <w:tcW w:type="dxa" w:w="1582"/>
          </w:tcPr>
          <w:p>
            <w:pPr>
              <w:spacing w:after="0"/>
              <w:jc w:val="left"/>
            </w:pPr>
            <w:r>
              <w:rPr>
                <w:sz w:val="16"/>
              </w:rPr>
              <w:t>about 6.34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240.8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0.579</w:t>
            </w:r>
          </w:p>
        </w:tc>
        <w:tc>
          <w:tcPr>
            <w:tcW w:type="dxa" w:w="1452"/>
          </w:tcPr>
          <w:p>
            <w:pPr>
              <w:spacing w:after="0"/>
              <w:jc w:val="left"/>
            </w:pPr>
            <w:r>
              <w:rPr>
                <w:sz w:val="16"/>
              </w:rPr>
              <w:t>event-days per year</w:t>
            </w:r>
          </w:p>
        </w:tc>
        <w:tc>
          <w:tcPr>
            <w:tcW w:type="dxa" w:w="1582"/>
          </w:tcPr>
          <w:p>
            <w:pPr>
              <w:spacing w:after="0"/>
              <w:jc w:val="left"/>
            </w:pPr>
            <w:r>
              <w:rPr>
                <w:sz w:val="16"/>
              </w:rPr>
              <w:t>about 0.579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0.149</w:t>
            </w:r>
          </w:p>
        </w:tc>
        <w:tc>
          <w:tcPr>
            <w:tcW w:type="dxa" w:w="1452"/>
          </w:tcPr>
          <w:p>
            <w:pPr>
              <w:spacing w:after="0"/>
              <w:jc w:val="left"/>
            </w:pPr>
            <w:r>
              <w:rPr>
                <w:sz w:val="16"/>
              </w:rPr>
              <w:t>event-days per year</w:t>
            </w:r>
          </w:p>
        </w:tc>
        <w:tc>
          <w:tcPr>
            <w:tcW w:type="dxa" w:w="1582"/>
          </w:tcPr>
          <w:p>
            <w:pPr>
              <w:spacing w:after="0"/>
              <w:jc w:val="left"/>
            </w:pPr>
            <w:r>
              <w:rPr>
                <w:sz w:val="16"/>
              </w:rPr>
              <w:t>about 0.149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0.714</w:t>
            </w:r>
          </w:p>
        </w:tc>
        <w:tc>
          <w:tcPr>
            <w:tcW w:type="dxa" w:w="1452"/>
          </w:tcPr>
          <w:p>
            <w:pPr>
              <w:spacing w:after="0"/>
              <w:jc w:val="left"/>
            </w:pPr>
            <w:r>
              <w:rPr>
                <w:sz w:val="16"/>
              </w:rPr>
              <w:t>event-days per year</w:t>
            </w:r>
          </w:p>
        </w:tc>
        <w:tc>
          <w:tcPr>
            <w:tcW w:type="dxa" w:w="1582"/>
          </w:tcPr>
          <w:p>
            <w:pPr>
              <w:spacing w:after="0"/>
              <w:jc w:val="left"/>
            </w:pPr>
            <w:r>
              <w:rPr>
                <w:sz w:val="16"/>
              </w:rPr>
              <w:t>about 0.714 days per year</w:t>
            </w:r>
          </w:p>
        </w:tc>
        <w:tc>
          <w:tcPr>
            <w:tcW w:type="dxa" w:w="1037"/>
          </w:tcPr>
          <w:p>
            <w:pPr>
              <w:spacing w:after="0"/>
              <w:jc w:val="left"/>
            </w:pPr>
            <w:r>
              <w:rPr>
                <w:sz w:val="16"/>
              </w:rPr>
              <w:t>Likely</w:t>
            </w:r>
          </w:p>
        </w:tc>
        <w:tc>
          <w:tcPr>
            <w:tcW w:type="dxa" w:w="1713"/>
          </w:tcPr>
          <w:p>
            <w:pPr>
              <w:spacing w:after="0"/>
              <w:jc w:val="left"/>
            </w:pPr>
            <w:r>
              <w:rPr>
                <w:sz w:val="16"/>
              </w:rPr>
              <w:t>event-days in 16 of 30 years, 1996 to 2025 (53.3%)</w:t>
            </w:r>
          </w:p>
        </w:tc>
        <w:tc>
          <w:tcPr>
            <w:tcW w:type="dxa" w:w="1522"/>
          </w:tcPr>
          <w:p>
            <w:pPr>
              <w:spacing w:after="0"/>
              <w:jc w:val="right"/>
            </w:pPr>
            <w:r>
              <w:rPr>
                <w:sz w:val="16"/>
              </w:rPr>
              <w:t>20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0.242</w:t>
            </w:r>
          </w:p>
        </w:tc>
        <w:tc>
          <w:tcPr>
            <w:tcW w:type="dxa" w:w="1452"/>
          </w:tcPr>
          <w:p>
            <w:pPr>
              <w:spacing w:after="0"/>
              <w:jc w:val="left"/>
            </w:pPr>
            <w:r>
              <w:rPr>
                <w:sz w:val="16"/>
              </w:rPr>
              <w:t>events per year (modeled)</w:t>
            </w:r>
          </w:p>
        </w:tc>
        <w:tc>
          <w:tcPr>
            <w:tcW w:type="dxa" w:w="1582"/>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47.5</w:t>
            </w:r>
          </w:p>
        </w:tc>
        <w:tc>
          <w:tcPr>
            <w:tcW w:type="dxa" w:w="1452"/>
          </w:tcPr>
          <w:p>
            <w:pPr>
              <w:spacing w:after="0"/>
              <w:jc w:val="left"/>
            </w:pPr>
            <w:r>
              <w:rPr>
                <w:sz w:val="16"/>
              </w:rPr>
              <w:t>days per year with a strike</w:t>
            </w:r>
          </w:p>
        </w:tc>
        <w:tc>
          <w:tcPr>
            <w:tcW w:type="dxa" w:w="1582"/>
          </w:tcPr>
          <w:p>
            <w:pPr>
              <w:spacing w:after="0"/>
              <w:jc w:val="left"/>
            </w:pPr>
            <w:r>
              <w:rPr>
                <w:sz w:val="16"/>
              </w:rPr>
              <w:t>about 47.5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1.86</w:t>
            </w:r>
          </w:p>
        </w:tc>
        <w:tc>
          <w:tcPr>
            <w:tcW w:type="dxa" w:w="1452"/>
          </w:tcPr>
          <w:p>
            <w:pPr>
              <w:spacing w:after="0"/>
              <w:jc w:val="left"/>
            </w:pPr>
            <w:r>
              <w:rPr>
                <w:sz w:val="16"/>
              </w:rPr>
              <w:t>events per year</w:t>
            </w:r>
          </w:p>
        </w:tc>
        <w:tc>
          <w:tcPr>
            <w:tcW w:type="dxa" w:w="1582"/>
          </w:tcPr>
          <w:p>
            <w:pPr>
              <w:spacing w:after="0"/>
              <w:jc w:val="left"/>
            </w:pPr>
            <w:r>
              <w:rPr>
                <w:sz w:val="16"/>
              </w:rPr>
              <w:t>about 1.86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71</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1.82</w:t>
            </w:r>
          </w:p>
        </w:tc>
        <w:tc>
          <w:tcPr>
            <w:tcW w:type="dxa" w:w="1452"/>
          </w:tcPr>
          <w:p>
            <w:pPr>
              <w:spacing w:after="0"/>
              <w:jc w:val="left"/>
            </w:pPr>
            <w:r>
              <w:rPr>
                <w:sz w:val="16"/>
              </w:rPr>
              <w:t>events per year</w:t>
            </w:r>
          </w:p>
        </w:tc>
        <w:tc>
          <w:tcPr>
            <w:tcW w:type="dxa" w:w="1582"/>
          </w:tcPr>
          <w:p>
            <w:pPr>
              <w:spacing w:after="0"/>
              <w:jc w:val="left"/>
            </w:pPr>
            <w:r>
              <w:rPr>
                <w:sz w:val="16"/>
              </w:rPr>
              <w:t>about 1.82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0.000614</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0.0614%</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9.95</w:t>
            </w:r>
          </w:p>
        </w:tc>
        <w:tc>
          <w:tcPr>
            <w:tcW w:type="dxa" w:w="1452"/>
          </w:tcPr>
          <w:p>
            <w:pPr>
              <w:spacing w:after="0"/>
              <w:jc w:val="left"/>
            </w:pPr>
            <w:r>
              <w:rPr>
                <w:sz w:val="16"/>
              </w:rPr>
              <w:t>event-days per year</w:t>
            </w:r>
          </w:p>
        </w:tc>
        <w:tc>
          <w:tcPr>
            <w:tcW w:type="dxa" w:w="1582"/>
          </w:tcPr>
          <w:p>
            <w:pPr>
              <w:spacing w:after="0"/>
              <w:jc w:val="left"/>
            </w:pPr>
            <w:r>
              <w:rPr>
                <w:sz w:val="16"/>
              </w:rPr>
              <w:t>about 9.95 days per year</w:t>
            </w:r>
          </w:p>
        </w:tc>
        <w:tc>
          <w:tcPr>
            <w:tcW w:type="dxa" w:w="1037"/>
          </w:tcPr>
          <w:p>
            <w:pPr>
              <w:spacing w:after="0"/>
              <w:jc w:val="left"/>
            </w:pPr>
            <w:r>
              <w:rPr>
                <w:sz w:val="16"/>
              </w:rPr>
              <w:t>Likely</w:t>
            </w:r>
          </w:p>
        </w:tc>
        <w:tc>
          <w:tcPr>
            <w:tcW w:type="dxa" w:w="1713"/>
          </w:tcPr>
          <w:p>
            <w:pPr>
              <w:spacing w:after="0"/>
              <w:jc w:val="left"/>
            </w:pPr>
            <w:r>
              <w:rPr>
                <w:sz w:val="16"/>
              </w:rPr>
              <w:t>event-days in 25 of 30 years, 1996 to 2025 (83.3%)</w:t>
            </w:r>
          </w:p>
        </w:tc>
        <w:tc>
          <w:tcPr>
            <w:tcW w:type="dxa" w:w="1522"/>
          </w:tcPr>
          <w:p>
            <w:pPr>
              <w:spacing w:after="0"/>
              <w:jc w:val="right"/>
            </w:pPr>
            <w:r>
              <w:rPr>
                <w:sz w:val="16"/>
              </w:rPr>
              <w:t>189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301</w:t>
            </w:r>
          </w:p>
        </w:tc>
        <w:tc>
          <w:tcPr>
            <w:tcW w:type="dxa" w:w="1476"/>
          </w:tcPr>
          <w:p>
            <w:pPr>
              <w:spacing w:after="0"/>
              <w:jc w:val="right"/>
            </w:pPr>
            <w:r>
              <w:rPr>
                <w:sz w:val="16"/>
              </w:rPr>
              <w:t>30</w:t>
            </w:r>
          </w:p>
        </w:tc>
        <w:tc>
          <w:tcPr>
            <w:tcW w:type="dxa" w:w="1476"/>
          </w:tcPr>
          <w:p>
            <w:pPr>
              <w:spacing w:after="0"/>
              <w:jc w:val="right"/>
            </w:pPr>
            <w:r>
              <w:rPr>
                <w:sz w:val="16"/>
              </w:rPr>
              <w:t>10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57"/>
          </w:tcPr>
          <w:p>
            <w:pPr>
              <w:spacing w:after="0"/>
              <w:jc w:val="right"/>
            </w:pPr>
            <w:r>
              <w:rPr>
                <w:sz w:val="16"/>
              </w:rPr>
              <w:t>86.0</w:t>
            </w:r>
          </w:p>
        </w:tc>
        <w:tc>
          <w:tcPr>
            <w:tcW w:type="dxa" w:w="680"/>
          </w:tcPr>
          <w:p>
            <w:pPr>
              <w:spacing w:after="0"/>
              <w:jc w:val="right"/>
            </w:pPr>
            <w:r>
              <w:rPr>
                <w:sz w:val="16"/>
              </w:rPr>
              <w:t>93.7</w:t>
            </w:r>
          </w:p>
        </w:tc>
        <w:tc>
          <w:tcPr>
            <w:tcW w:type="dxa" w:w="648"/>
          </w:tcPr>
          <w:p>
            <w:pPr>
              <w:spacing w:after="0"/>
              <w:jc w:val="right"/>
            </w:pPr>
            <w:r>
              <w:rPr>
                <w:sz w:val="16"/>
              </w:rPr>
              <w:t>99.4</w:t>
            </w:r>
          </w:p>
        </w:tc>
        <w:tc>
          <w:tcPr>
            <w:tcW w:type="dxa" w:w="4150"/>
          </w:tcPr>
          <w:p>
            <w:pPr>
              <w:spacing w:after="0"/>
              <w:jc w:val="left"/>
            </w:pPr>
            <w:r>
              <w:rPr>
                <w:sz w:val="16"/>
              </w:rPr>
              <w:t>Very High 3, Relatively High 4</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57"/>
          </w:tcPr>
          <w:p>
            <w:pPr>
              <w:spacing w:after="0"/>
              <w:jc w:val="right"/>
            </w:pPr>
            <w:r>
              <w:rPr>
                <w:sz w:val="16"/>
              </w:rPr>
              <w:t>87.4</w:t>
            </w:r>
          </w:p>
        </w:tc>
        <w:tc>
          <w:tcPr>
            <w:tcW w:type="dxa" w:w="680"/>
          </w:tcPr>
          <w:p>
            <w:pPr>
              <w:spacing w:after="0"/>
              <w:jc w:val="right"/>
            </w:pPr>
            <w:r>
              <w:rPr>
                <w:sz w:val="16"/>
              </w:rPr>
              <w:t>90.6</w:t>
            </w:r>
          </w:p>
        </w:tc>
        <w:tc>
          <w:tcPr>
            <w:tcW w:type="dxa" w:w="648"/>
          </w:tcPr>
          <w:p>
            <w:pPr>
              <w:spacing w:after="0"/>
              <w:jc w:val="right"/>
            </w:pPr>
            <w:r>
              <w:rPr>
                <w:sz w:val="16"/>
              </w:rPr>
              <w:t>99.1</w:t>
            </w:r>
          </w:p>
        </w:tc>
        <w:tc>
          <w:tcPr>
            <w:tcW w:type="dxa" w:w="4150"/>
          </w:tcPr>
          <w:p>
            <w:pPr>
              <w:spacing w:after="0"/>
              <w:jc w:val="left"/>
            </w:pPr>
            <w:r>
              <w:rPr>
                <w:sz w:val="16"/>
              </w:rPr>
              <w:t>Relatively High 2, Relatively Moderate 1, Relatively Low 4</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57"/>
          </w:tcPr>
          <w:p>
            <w:pPr>
              <w:spacing w:after="0"/>
              <w:jc w:val="right"/>
            </w:pPr>
            <w:r>
              <w:rPr>
                <w:sz w:val="16"/>
              </w:rPr>
              <w:t>19.0</w:t>
            </w:r>
          </w:p>
        </w:tc>
        <w:tc>
          <w:tcPr>
            <w:tcW w:type="dxa" w:w="680"/>
          </w:tcPr>
          <w:p>
            <w:pPr>
              <w:spacing w:after="0"/>
              <w:jc w:val="right"/>
            </w:pPr>
            <w:r>
              <w:rPr>
                <w:sz w:val="16"/>
              </w:rPr>
              <w:t>31.9</w:t>
            </w:r>
          </w:p>
        </w:tc>
        <w:tc>
          <w:tcPr>
            <w:tcW w:type="dxa" w:w="648"/>
          </w:tcPr>
          <w:p>
            <w:pPr>
              <w:spacing w:after="0"/>
              <w:jc w:val="right"/>
            </w:pPr>
            <w:r>
              <w:rPr>
                <w:sz w:val="16"/>
              </w:rPr>
              <w:t>49.7</w:t>
            </w:r>
          </w:p>
        </w:tc>
        <w:tc>
          <w:tcPr>
            <w:tcW w:type="dxa" w:w="4150"/>
          </w:tcPr>
          <w:p>
            <w:pPr>
              <w:spacing w:after="0"/>
              <w:jc w:val="left"/>
            </w:pPr>
            <w:r>
              <w:rPr>
                <w:sz w:val="16"/>
              </w:rPr>
              <w:t>Relatively Low 3, Very Low 4</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57"/>
          </w:tcPr>
          <w:p>
            <w:pPr>
              <w:spacing w:after="0"/>
              <w:jc w:val="right"/>
            </w:pPr>
            <w:r>
              <w:rPr>
                <w:sz w:val="16"/>
              </w:rPr>
              <w:t>92.4</w:t>
            </w:r>
          </w:p>
        </w:tc>
        <w:tc>
          <w:tcPr>
            <w:tcW w:type="dxa" w:w="680"/>
          </w:tcPr>
          <w:p>
            <w:pPr>
              <w:spacing w:after="0"/>
              <w:jc w:val="right"/>
            </w:pPr>
            <w:r>
              <w:rPr>
                <w:sz w:val="16"/>
              </w:rPr>
              <w:t>95.1</w:t>
            </w:r>
          </w:p>
        </w:tc>
        <w:tc>
          <w:tcPr>
            <w:tcW w:type="dxa" w:w="648"/>
          </w:tcPr>
          <w:p>
            <w:pPr>
              <w:spacing w:after="0"/>
              <w:jc w:val="right"/>
            </w:pPr>
            <w:r>
              <w:rPr>
                <w:sz w:val="16"/>
              </w:rPr>
              <w:t>99.8</w:t>
            </w:r>
          </w:p>
        </w:tc>
        <w:tc>
          <w:tcPr>
            <w:tcW w:type="dxa" w:w="4150"/>
          </w:tcPr>
          <w:p>
            <w:pPr>
              <w:spacing w:after="0"/>
              <w:jc w:val="left"/>
            </w:pPr>
            <w:r>
              <w:rPr>
                <w:sz w:val="16"/>
              </w:rPr>
              <w:t>Very High 2, Relatively High 5</w:t>
            </w:r>
          </w:p>
        </w:tc>
        <w:tc>
          <w:tcPr>
            <w:tcW w:type="dxa" w:w="6061"/>
          </w:tcPr>
          <w:p>
            <w:pPr>
              <w:spacing w:after="0"/>
              <w:jc w:val="left"/>
            </w:pPr>
            <w:r>
              <w:rPr>
                <w:sz w:val="16"/>
              </w:rPr>
              <w:t>National data give a county-wide or coarse (49 km grid or NWS zone) frequency for this hazard, so they cannot show members' hazard differing. Agriculture is 70%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57"/>
          </w:tcPr>
          <w:p>
            <w:pPr>
              <w:spacing w:after="0"/>
              <w:jc w:val="right"/>
            </w:pPr>
            <w:r>
              <w:rPr>
                <w:sz w:val="16"/>
              </w:rPr>
              <w:t>5.0</w:t>
            </w:r>
          </w:p>
        </w:tc>
        <w:tc>
          <w:tcPr>
            <w:tcW w:type="dxa" w:w="680"/>
          </w:tcPr>
          <w:p>
            <w:pPr>
              <w:spacing w:after="0"/>
              <w:jc w:val="right"/>
            </w:pPr>
            <w:r>
              <w:rPr>
                <w:sz w:val="16"/>
              </w:rPr>
              <w:t>11.4</w:t>
            </w:r>
          </w:p>
        </w:tc>
        <w:tc>
          <w:tcPr>
            <w:tcW w:type="dxa" w:w="648"/>
          </w:tcPr>
          <w:p>
            <w:pPr>
              <w:spacing w:after="0"/>
              <w:jc w:val="right"/>
            </w:pPr>
            <w:r>
              <w:rPr>
                <w:sz w:val="16"/>
              </w:rPr>
              <w:t>25.6</w:t>
            </w:r>
          </w:p>
        </w:tc>
        <w:tc>
          <w:tcPr>
            <w:tcW w:type="dxa" w:w="4150"/>
          </w:tcPr>
          <w:p>
            <w:pPr>
              <w:spacing w:after="0"/>
              <w:jc w:val="left"/>
            </w:pPr>
            <w:r>
              <w:rPr>
                <w:sz w:val="16"/>
              </w:rPr>
              <w:t>Relatively Low 1, Very Low 6</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57"/>
          </w:tcPr>
          <w:p>
            <w:pPr>
              <w:spacing w:after="0"/>
              <w:jc w:val="right"/>
            </w:pPr>
            <w:r>
              <w:rPr>
                <w:sz w:val="16"/>
              </w:rPr>
              <w:t>81.5</w:t>
            </w:r>
          </w:p>
        </w:tc>
        <w:tc>
          <w:tcPr>
            <w:tcW w:type="dxa" w:w="680"/>
          </w:tcPr>
          <w:p>
            <w:pPr>
              <w:spacing w:after="0"/>
              <w:jc w:val="right"/>
            </w:pPr>
            <w:r>
              <w:rPr>
                <w:sz w:val="16"/>
              </w:rPr>
              <w:t>96.3</w:t>
            </w:r>
          </w:p>
        </w:tc>
        <w:tc>
          <w:tcPr>
            <w:tcW w:type="dxa" w:w="648"/>
          </w:tcPr>
          <w:p>
            <w:pPr>
              <w:spacing w:after="0"/>
              <w:jc w:val="right"/>
            </w:pPr>
            <w:r>
              <w:rPr>
                <w:sz w:val="16"/>
              </w:rPr>
              <w:t>97.1</w:t>
            </w:r>
          </w:p>
        </w:tc>
        <w:tc>
          <w:tcPr>
            <w:tcW w:type="dxa" w:w="4150"/>
          </w:tcPr>
          <w:p>
            <w:pPr>
              <w:spacing w:after="0"/>
              <w:jc w:val="left"/>
            </w:pPr>
            <w:r>
              <w:rPr>
                <w:sz w:val="16"/>
              </w:rPr>
              <w:t>Relatively High 5, Relatively Moderate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57"/>
          </w:tcPr>
          <w:p>
            <w:pPr>
              <w:spacing w:after="0"/>
              <w:jc w:val="right"/>
            </w:pPr>
            <w:r>
              <w:rPr>
                <w:sz w:val="16"/>
              </w:rPr>
              <w:t>40.1</w:t>
            </w:r>
          </w:p>
        </w:tc>
        <w:tc>
          <w:tcPr>
            <w:tcW w:type="dxa" w:w="680"/>
          </w:tcPr>
          <w:p>
            <w:pPr>
              <w:spacing w:after="0"/>
              <w:jc w:val="right"/>
            </w:pPr>
            <w:r>
              <w:rPr>
                <w:sz w:val="16"/>
              </w:rPr>
              <w:t>62.6</w:t>
            </w:r>
          </w:p>
        </w:tc>
        <w:tc>
          <w:tcPr>
            <w:tcW w:type="dxa" w:w="648"/>
          </w:tcPr>
          <w:p>
            <w:pPr>
              <w:spacing w:after="0"/>
              <w:jc w:val="right"/>
            </w:pPr>
            <w:r>
              <w:rPr>
                <w:sz w:val="16"/>
              </w:rPr>
              <w:t>85.0</w:t>
            </w:r>
          </w:p>
        </w:tc>
        <w:tc>
          <w:tcPr>
            <w:tcW w:type="dxa" w:w="4150"/>
          </w:tcPr>
          <w:p>
            <w:pPr>
              <w:spacing w:after="0"/>
              <w:jc w:val="left"/>
            </w:pPr>
            <w:r>
              <w:rPr>
                <w:sz w:val="16"/>
              </w:rPr>
              <w:t>Relatively High 3, Relatively Moderate 2, Relatively Low 2</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57"/>
          </w:tcPr>
          <w:p>
            <w:pPr>
              <w:spacing w:after="0"/>
              <w:jc w:val="right"/>
            </w:pPr>
            <w:r>
              <w:rPr>
                <w:sz w:val="16"/>
              </w:rPr>
              <w:t>12.2</w:t>
            </w:r>
          </w:p>
        </w:tc>
        <w:tc>
          <w:tcPr>
            <w:tcW w:type="dxa" w:w="680"/>
          </w:tcPr>
          <w:p>
            <w:pPr>
              <w:spacing w:after="0"/>
              <w:jc w:val="right"/>
            </w:pPr>
            <w:r>
              <w:rPr>
                <w:sz w:val="16"/>
              </w:rPr>
              <w:t>28.4</w:t>
            </w:r>
          </w:p>
        </w:tc>
        <w:tc>
          <w:tcPr>
            <w:tcW w:type="dxa" w:w="648"/>
          </w:tcPr>
          <w:p>
            <w:pPr>
              <w:spacing w:after="0"/>
              <w:jc w:val="right"/>
            </w:pPr>
            <w:r>
              <w:rPr>
                <w:sz w:val="16"/>
              </w:rPr>
              <w:t>70.6</w:t>
            </w:r>
          </w:p>
        </w:tc>
        <w:tc>
          <w:tcPr>
            <w:tcW w:type="dxa" w:w="4150"/>
          </w:tcPr>
          <w:p>
            <w:pPr>
              <w:spacing w:after="0"/>
              <w:jc w:val="left"/>
            </w:pPr>
            <w:r>
              <w:rPr>
                <w:sz w:val="16"/>
              </w:rPr>
              <w:t>Very Low 7</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57"/>
          </w:tcPr>
          <w:p>
            <w:pPr>
              <w:spacing w:after="0"/>
              <w:jc w:val="right"/>
            </w:pPr>
            <w:r>
              <w:rPr>
                <w:sz w:val="16"/>
              </w:rPr>
              <w:t>48.5</w:t>
            </w:r>
          </w:p>
        </w:tc>
        <w:tc>
          <w:tcPr>
            <w:tcW w:type="dxa" w:w="680"/>
          </w:tcPr>
          <w:p>
            <w:pPr>
              <w:spacing w:after="0"/>
              <w:jc w:val="right"/>
            </w:pPr>
            <w:r>
              <w:rPr>
                <w:sz w:val="16"/>
              </w:rPr>
              <w:t>92.6</w:t>
            </w:r>
          </w:p>
        </w:tc>
        <w:tc>
          <w:tcPr>
            <w:tcW w:type="dxa" w:w="648"/>
          </w:tcPr>
          <w:p>
            <w:pPr>
              <w:spacing w:after="0"/>
              <w:jc w:val="right"/>
            </w:pPr>
            <w:r>
              <w:rPr>
                <w:sz w:val="16"/>
              </w:rPr>
              <w:t>95.3</w:t>
            </w:r>
          </w:p>
        </w:tc>
        <w:tc>
          <w:tcPr>
            <w:tcW w:type="dxa" w:w="4150"/>
          </w:tcPr>
          <w:p>
            <w:pPr>
              <w:spacing w:after="0"/>
              <w:jc w:val="left"/>
            </w:pPr>
            <w:r>
              <w:rPr>
                <w:sz w:val="16"/>
              </w:rPr>
              <w:t>Relatively High 4, Relatively Moderate 2, Relatively Low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57"/>
          </w:tcPr>
          <w:p>
            <w:pPr>
              <w:spacing w:after="0"/>
              <w:jc w:val="right"/>
            </w:pPr>
            <w:r>
              <w:rPr>
                <w:sz w:val="16"/>
              </w:rPr>
              <w:t>93.0</w:t>
            </w:r>
          </w:p>
        </w:tc>
        <w:tc>
          <w:tcPr>
            <w:tcW w:type="dxa" w:w="680"/>
          </w:tcPr>
          <w:p>
            <w:pPr>
              <w:spacing w:after="0"/>
              <w:jc w:val="right"/>
            </w:pPr>
            <w:r>
              <w:rPr>
                <w:sz w:val="16"/>
              </w:rPr>
              <w:t>99.5</w:t>
            </w:r>
          </w:p>
        </w:tc>
        <w:tc>
          <w:tcPr>
            <w:tcW w:type="dxa" w:w="648"/>
          </w:tcPr>
          <w:p>
            <w:pPr>
              <w:spacing w:after="0"/>
              <w:jc w:val="right"/>
            </w:pPr>
            <w:r>
              <w:rPr>
                <w:sz w:val="16"/>
              </w:rPr>
              <w:t>99.6</w:t>
            </w:r>
          </w:p>
        </w:tc>
        <w:tc>
          <w:tcPr>
            <w:tcW w:type="dxa" w:w="4150"/>
          </w:tcPr>
          <w:p>
            <w:pPr>
              <w:spacing w:after="0"/>
              <w:jc w:val="left"/>
            </w:pPr>
            <w:r>
              <w:rPr>
                <w:sz w:val="16"/>
              </w:rPr>
              <w:t>Very High 5, Relatively High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57"/>
          </w:tcPr>
          <w:p>
            <w:pPr>
              <w:spacing w:after="0"/>
              <w:jc w:val="right"/>
            </w:pPr>
            <w:r>
              <w:rPr>
                <w:sz w:val="16"/>
              </w:rPr>
              <w:t>70.7</w:t>
            </w:r>
          </w:p>
        </w:tc>
        <w:tc>
          <w:tcPr>
            <w:tcW w:type="dxa" w:w="680"/>
          </w:tcPr>
          <w:p>
            <w:pPr>
              <w:spacing w:after="0"/>
              <w:jc w:val="right"/>
            </w:pPr>
            <w:r>
              <w:rPr>
                <w:sz w:val="16"/>
              </w:rPr>
              <w:t>95.7</w:t>
            </w:r>
          </w:p>
        </w:tc>
        <w:tc>
          <w:tcPr>
            <w:tcW w:type="dxa" w:w="648"/>
          </w:tcPr>
          <w:p>
            <w:pPr>
              <w:spacing w:after="0"/>
              <w:jc w:val="right"/>
            </w:pPr>
            <w:r>
              <w:rPr>
                <w:sz w:val="16"/>
              </w:rPr>
              <w:t>96.4</w:t>
            </w:r>
          </w:p>
        </w:tc>
        <w:tc>
          <w:tcPr>
            <w:tcW w:type="dxa" w:w="4150"/>
          </w:tcPr>
          <w:p>
            <w:pPr>
              <w:spacing w:after="0"/>
              <w:jc w:val="left"/>
            </w:pPr>
            <w:r>
              <w:rPr>
                <w:sz w:val="16"/>
              </w:rPr>
              <w:t>Very High 4, Relatively High 2, Relatively Moderate 1</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7</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57"/>
          </w:tcPr>
          <w:p>
            <w:pPr>
              <w:spacing w:after="0"/>
              <w:jc w:val="right"/>
            </w:pPr>
            <w:r>
              <w:rPr>
                <w:sz w:val="16"/>
              </w:rPr>
              <w:t>45.7</w:t>
            </w:r>
          </w:p>
        </w:tc>
        <w:tc>
          <w:tcPr>
            <w:tcW w:type="dxa" w:w="680"/>
          </w:tcPr>
          <w:p>
            <w:pPr>
              <w:spacing w:after="0"/>
              <w:jc w:val="right"/>
            </w:pPr>
            <w:r>
              <w:rPr>
                <w:sz w:val="16"/>
              </w:rPr>
              <w:t>83.8</w:t>
            </w:r>
          </w:p>
        </w:tc>
        <w:tc>
          <w:tcPr>
            <w:tcW w:type="dxa" w:w="648"/>
          </w:tcPr>
          <w:p>
            <w:pPr>
              <w:spacing w:after="0"/>
              <w:jc w:val="right"/>
            </w:pPr>
            <w:r>
              <w:rPr>
                <w:sz w:val="16"/>
              </w:rPr>
              <w:t>89.7</w:t>
            </w:r>
          </w:p>
        </w:tc>
        <w:tc>
          <w:tcPr>
            <w:tcW w:type="dxa" w:w="4150"/>
          </w:tcPr>
          <w:p>
            <w:pPr>
              <w:spacing w:after="0"/>
              <w:jc w:val="left"/>
            </w:pPr>
            <w:r>
              <w:rPr>
                <w:sz w:val="16"/>
              </w:rPr>
              <w:t>Relatively Moderate 2, Relatively Low 2, Very Low 3</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57"/>
          </w:tcPr>
          <w:p>
            <w:pPr>
              <w:spacing w:after="0"/>
              <w:jc w:val="right"/>
            </w:pPr>
            <w:r>
              <w:rPr>
                <w:sz w:val="16"/>
              </w:rPr>
              <w:t>77.4</w:t>
            </w:r>
          </w:p>
        </w:tc>
        <w:tc>
          <w:tcPr>
            <w:tcW w:type="dxa" w:w="680"/>
          </w:tcPr>
          <w:p>
            <w:pPr>
              <w:spacing w:after="0"/>
              <w:jc w:val="right"/>
            </w:pPr>
            <w:r>
              <w:rPr>
                <w:sz w:val="16"/>
              </w:rPr>
              <w:t>95.9</w:t>
            </w:r>
          </w:p>
        </w:tc>
        <w:tc>
          <w:tcPr>
            <w:tcW w:type="dxa" w:w="648"/>
          </w:tcPr>
          <w:p>
            <w:pPr>
              <w:spacing w:after="0"/>
              <w:jc w:val="right"/>
            </w:pPr>
            <w:r>
              <w:rPr>
                <w:sz w:val="16"/>
              </w:rPr>
              <w:t>96.5</w:t>
            </w:r>
          </w:p>
        </w:tc>
        <w:tc>
          <w:tcPr>
            <w:tcW w:type="dxa" w:w="4150"/>
          </w:tcPr>
          <w:p>
            <w:pPr>
              <w:spacing w:after="0"/>
              <w:jc w:val="left"/>
            </w:pPr>
            <w:r>
              <w:rPr>
                <w:sz w:val="16"/>
              </w:rPr>
              <w:t>Very High 4, Relatively High 2, Relatively Moderate 1</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Logan County</w:t>
            </w:r>
          </w:p>
        </w:tc>
        <w:tc>
          <w:tcPr>
            <w:tcW w:type="dxa" w:w="963"/>
          </w:tcPr>
          <w:p>
            <w:pPr>
              <w:spacing w:after="0"/>
              <w:jc w:val="left"/>
            </w:pPr>
            <w:r>
              <w:rPr>
                <w:sz w:val="16"/>
              </w:rPr>
              <w:t>County</w:t>
            </w:r>
          </w:p>
        </w:tc>
        <w:tc>
          <w:tcPr>
            <w:tcW w:type="dxa" w:w="2861"/>
          </w:tcPr>
          <w:p>
            <w:pPr>
              <w:spacing w:after="0"/>
              <w:jc w:val="left"/>
            </w:pPr>
            <w:r>
              <w:rPr>
                <w:sz w:val="16"/>
              </w:rPr>
              <w:t>Expired on 2026-08-01</w:t>
            </w:r>
          </w:p>
        </w:tc>
        <w:tc>
          <w:tcPr>
            <w:tcW w:type="dxa" w:w="2988"/>
          </w:tcPr>
          <w:p>
            <w:pPr>
              <w:spacing w:after="0"/>
              <w:jc w:val="right"/>
            </w:pPr>
            <w:r>
              <w:rPr>
                <w:sz w:val="16"/>
              </w:rPr>
              <w:t>FMA RL 0, SRL 0; any 0</w:t>
            </w:r>
          </w:p>
        </w:tc>
        <w:tc>
          <w:tcPr>
            <w:tcW w:type="dxa" w:w="2102"/>
          </w:tcPr>
          <w:p>
            <w:pPr>
              <w:spacing w:after="0"/>
              <w:jc w:val="right"/>
            </w:pPr>
            <w:r>
              <w:rPr>
                <w:sz w:val="16"/>
              </w:rPr>
              <w:t>$930,607.16</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Sterling city</w:t>
            </w:r>
          </w:p>
        </w:tc>
        <w:tc>
          <w:tcPr>
            <w:tcW w:type="dxa" w:w="963"/>
          </w:tcPr>
          <w:p>
            <w:pPr>
              <w:spacing w:after="0"/>
              <w:jc w:val="left"/>
            </w:pPr>
            <w:r>
              <w:rPr>
                <w:sz w:val="16"/>
              </w:rPr>
              <w:t>City</w:t>
            </w:r>
          </w:p>
        </w:tc>
        <w:tc>
          <w:tcPr>
            <w:tcW w:type="dxa" w:w="2861"/>
          </w:tcPr>
          <w:p>
            <w:pPr>
              <w:spacing w:after="0"/>
              <w:jc w:val="left"/>
            </w:pPr>
            <w:r>
              <w:rPr>
                <w:sz w:val="16"/>
              </w:rPr>
              <w:t>Expired on 2026-08-01</w:t>
            </w:r>
          </w:p>
        </w:tc>
        <w:tc>
          <w:tcPr>
            <w:tcW w:type="dxa" w:w="2988"/>
          </w:tcPr>
          <w:p>
            <w:pPr>
              <w:spacing w:after="0"/>
              <w:jc w:val="right"/>
            </w:pPr>
            <w:r>
              <w:rPr>
                <w:sz w:val="16"/>
              </w:rPr>
              <w:t>FMA RL 0, SRL 0; any 0</w:t>
            </w:r>
          </w:p>
        </w:tc>
        <w:tc>
          <w:tcPr>
            <w:tcW w:type="dxa" w:w="2102"/>
          </w:tcPr>
          <w:p>
            <w:pPr>
              <w:spacing w:after="0"/>
              <w:jc w:val="right"/>
            </w:pPr>
            <w:r>
              <w:rPr>
                <w:sz w:val="16"/>
              </w:rPr>
              <w:t>$486,226.05</w:t>
            </w:r>
          </w:p>
        </w:tc>
        <w:tc>
          <w:tcPr>
            <w:tcW w:type="dxa" w:w="2557"/>
          </w:tcPr>
          <w:p>
            <w:pPr>
              <w:spacing w:after="0"/>
              <w:jc w:val="right"/>
            </w:pPr>
            <w:r>
              <w:rPr>
                <w:sz w:val="16"/>
              </w:rPr>
              <w:t>154; 31</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$5,345,487,085</w:t>
            </w:r>
          </w:p>
        </w:tc>
        <w:tc>
          <w:tcPr>
            <w:tcW w:type="dxa" w:w="1215"/>
          </w:tcPr>
          <w:p>
            <w:pPr>
              <w:spacing w:after="0"/>
              <w:jc w:val="right"/>
            </w:pPr>
            <w:r>
              <w:rPr>
                <w:sz w:val="16"/>
              </w:rPr>
              <w:t>$795,606,480</w:t>
            </w:r>
          </w:p>
        </w:tc>
        <w:tc>
          <w:tcPr>
            <w:tcW w:type="dxa" w:w="1045"/>
          </w:tcPr>
          <w:p>
            <w:pPr>
              <w:spacing w:after="0"/>
              <w:jc w:val="right"/>
            </w:pPr>
            <w:r>
              <w:rPr>
                <w:sz w:val="16"/>
              </w:rPr>
              <w:t>21,526</w:t>
            </w:r>
          </w:p>
        </w:tc>
        <w:tc>
          <w:tcPr>
            <w:tcW w:type="dxa" w:w="1037"/>
          </w:tcPr>
          <w:p>
            <w:pPr>
              <w:spacing w:after="0"/>
              <w:jc w:val="right"/>
            </w:pPr>
            <w:r>
              <w:rPr>
                <w:sz w:val="16"/>
              </w:rPr>
              <w:t>$6,339</w:t>
            </w:r>
          </w:p>
        </w:tc>
        <w:tc>
          <w:tcPr>
            <w:tcW w:type="dxa" w:w="1126"/>
          </w:tcPr>
          <w:p>
            <w:pPr>
              <w:spacing w:after="0"/>
              <w:jc w:val="right"/>
            </w:pPr>
            <w:r>
              <w:rPr>
                <w:sz w:val="16"/>
              </w:rPr>
              <w:t>$1,303,351</w:t>
            </w:r>
          </w:p>
        </w:tc>
        <w:tc>
          <w:tcPr>
            <w:tcW w:type="dxa" w:w="1176"/>
          </w:tcPr>
          <w:p>
            <w:pPr>
              <w:spacing w:after="0"/>
              <w:jc w:val="right"/>
            </w:pPr>
            <w:r>
              <w:rPr>
                <w:sz w:val="16"/>
              </w:rPr>
              <w:t>$1,889,528</w:t>
            </w:r>
          </w:p>
        </w:tc>
        <w:tc>
          <w:tcPr>
            <w:tcW w:type="dxa" w:w="1305"/>
          </w:tcPr>
          <w:p>
            <w:pPr>
              <w:spacing w:after="0"/>
              <w:jc w:val="right"/>
            </w:pPr>
            <w:r>
              <w:rPr>
                <w:sz w:val="16"/>
              </w:rPr>
              <w:t>0.000119%</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$77,688,768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$1,461,760</w:t>
            </w:r>
          </w:p>
        </w:tc>
        <w:tc>
          <w:tcPr>
            <w:tcW w:type="dxa" w:w="1176"/>
          </w:tcPr>
          <w:p>
            <w:pPr>
              <w:spacing w:after="0"/>
              <w:jc w:val="right"/>
            </w:pPr>
          </w:p>
        </w:tc>
        <w:tc>
          <w:tcPr>
            <w:tcW w:type="dxa" w:w="1305"/>
          </w:tcPr>
          <w:p>
            <w:pPr>
              <w:spacing w:after="0"/>
              <w:jc w:val="right"/>
            </w:pPr>
            <w:r>
              <w:rPr>
                <w:sz w:val="16"/>
              </w:rPr>
              <w:t>1.88%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$9,345,906,777</w:t>
            </w:r>
          </w:p>
        </w:tc>
        <w:tc>
          <w:tcPr>
            <w:tcW w:type="dxa" w:w="1215"/>
          </w:tcPr>
          <w:p>
            <w:pPr>
              <w:spacing w:after="0"/>
              <w:jc w:val="right"/>
            </w:pPr>
          </w:p>
        </w:tc>
        <w:tc>
          <w:tcPr>
            <w:tcW w:type="dxa" w:w="1045"/>
          </w:tcPr>
          <w:p>
            <w:pPr>
              <w:spacing w:after="0"/>
              <w:jc w:val="right"/>
            </w:pPr>
            <w:r>
              <w:rPr>
                <w:sz w:val="16"/>
              </w:rPr>
              <w:t>21,528</w:t>
            </w:r>
          </w:p>
        </w:tc>
        <w:tc>
          <w:tcPr>
            <w:tcW w:type="dxa" w:w="1037"/>
          </w:tcPr>
          <w:p>
            <w:pPr>
              <w:spacing w:after="0"/>
              <w:jc w:val="right"/>
            </w:pPr>
            <w:r>
              <w:rPr>
                <w:sz w:val="16"/>
              </w:rPr>
              <w:t>$76,163</w:t>
            </w:r>
          </w:p>
        </w:tc>
        <w:tc>
          <w:tcPr>
            <w:tcW w:type="dxa" w:w="1126"/>
          </w:tcPr>
          <w:p>
            <w:pPr>
              <w:spacing w:after="0"/>
              <w:jc w:val="right"/>
            </w:pPr>
          </w:p>
        </w:tc>
        <w:tc>
          <w:tcPr>
            <w:tcW w:type="dxa" w:w="1176"/>
          </w:tcPr>
          <w:p>
            <w:pPr>
              <w:spacing w:after="0"/>
              <w:jc w:val="right"/>
            </w:pPr>
            <w:r>
              <w:rPr>
                <w:sz w:val="16"/>
              </w:rPr>
              <w:t>$13,745</w:t>
            </w:r>
          </w:p>
        </w:tc>
        <w:tc>
          <w:tcPr>
            <w:tcW w:type="dxa" w:w="1305"/>
          </w:tcPr>
          <w:p>
            <w:pPr>
              <w:spacing w:after="0"/>
              <w:jc w:val="right"/>
            </w:pPr>
            <w:r>
              <w:rPr>
                <w:sz w:val="16"/>
              </w:rPr>
              <w:t>0.000815%</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$5,345,487,085</w:t>
            </w:r>
          </w:p>
        </w:tc>
        <w:tc>
          <w:tcPr>
            <w:tcW w:type="dxa" w:w="1215"/>
          </w:tcPr>
          <w:p>
            <w:pPr>
              <w:spacing w:after="0"/>
              <w:jc w:val="right"/>
            </w:pPr>
            <w:r>
              <w:rPr>
                <w:sz w:val="16"/>
              </w:rPr>
              <w:t>$795,606,480</w:t>
            </w:r>
          </w:p>
        </w:tc>
        <w:tc>
          <w:tcPr>
            <w:tcW w:type="dxa" w:w="1045"/>
          </w:tcPr>
          <w:p>
            <w:pPr>
              <w:spacing w:after="0"/>
              <w:jc w:val="right"/>
            </w:pPr>
            <w:r>
              <w:rPr>
                <w:sz w:val="16"/>
              </w:rPr>
              <w:t>21,526</w:t>
            </w:r>
          </w:p>
        </w:tc>
        <w:tc>
          <w:tcPr>
            <w:tcW w:type="dxa" w:w="1037"/>
          </w:tcPr>
          <w:p>
            <w:pPr>
              <w:spacing w:after="0"/>
              <w:jc w:val="right"/>
            </w:pPr>
            <w:r>
              <w:rPr>
                <w:sz w:val="16"/>
              </w:rPr>
              <w:t>$668,645</w:t>
            </w:r>
          </w:p>
        </w:tc>
        <w:tc>
          <w:tcPr>
            <w:tcW w:type="dxa" w:w="1126"/>
          </w:tcPr>
          <w:p>
            <w:pPr>
              <w:spacing w:after="0"/>
              <w:jc w:val="right"/>
            </w:pPr>
            <w:r>
              <w:rPr>
                <w:sz w:val="16"/>
              </w:rPr>
              <w:t>$1,696,358</w:t>
            </w:r>
          </w:p>
        </w:tc>
        <w:tc>
          <w:tcPr>
            <w:tcW w:type="dxa" w:w="1176"/>
          </w:tcPr>
          <w:p>
            <w:pPr>
              <w:spacing w:after="0"/>
              <w:jc w:val="right"/>
            </w:pPr>
            <w:r>
              <w:rPr>
                <w:sz w:val="16"/>
              </w:rPr>
              <w:t>$69,696</w:t>
            </w:r>
          </w:p>
        </w:tc>
        <w:tc>
          <w:tcPr>
            <w:tcW w:type="dxa" w:w="1305"/>
          </w:tcPr>
          <w:p>
            <w:pPr>
              <w:spacing w:after="0"/>
              <w:jc w:val="right"/>
            </w:pPr>
            <w:r>
              <w:rPr>
                <w:sz w:val="16"/>
              </w:rPr>
              <w:t>0.0125%</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$5,345,487,085</w:t>
            </w:r>
          </w:p>
        </w:tc>
        <w:tc>
          <w:tcPr>
            <w:tcW w:type="dxa" w:w="1215"/>
          </w:tcPr>
          <w:p>
            <w:pPr>
              <w:spacing w:after="0"/>
              <w:jc w:val="right"/>
            </w:pPr>
            <w:r>
              <w:rPr>
                <w:sz w:val="16"/>
              </w:rPr>
              <w:t>$795,606,480</w:t>
            </w:r>
          </w:p>
        </w:tc>
        <w:tc>
          <w:tcPr>
            <w:tcW w:type="dxa" w:w="1045"/>
          </w:tcPr>
          <w:p>
            <w:pPr>
              <w:spacing w:after="0"/>
              <w:jc w:val="right"/>
            </w:pPr>
            <w:r>
              <w:rPr>
                <w:sz w:val="16"/>
              </w:rPr>
              <w:t>21,526</w:t>
            </w:r>
          </w:p>
        </w:tc>
        <w:tc>
          <w:tcPr>
            <w:tcW w:type="dxa" w:w="1037"/>
          </w:tcPr>
          <w:p>
            <w:pPr>
              <w:spacing w:after="0"/>
              <w:jc w:val="right"/>
            </w:pPr>
            <w:r>
              <w:rPr>
                <w:sz w:val="16"/>
              </w:rPr>
              <w:t>$24</w:t>
            </w:r>
          </w:p>
        </w:tc>
        <w:tc>
          <w:tcPr>
            <w:tcW w:type="dxa" w:w="1126"/>
          </w:tcPr>
          <w:p>
            <w:pPr>
              <w:spacing w:after="0"/>
              <w:jc w:val="right"/>
            </w:pPr>
            <w:r>
              <w:rPr>
                <w:sz w:val="16"/>
              </w:rPr>
              <w:t>$13,215</w:t>
            </w:r>
          </w:p>
        </w:tc>
        <w:tc>
          <w:tcPr>
            <w:tcW w:type="dxa" w:w="1176"/>
          </w:tcPr>
          <w:p>
            <w:pPr>
              <w:spacing w:after="0"/>
              <w:jc w:val="right"/>
            </w:pPr>
            <w:r>
              <w:rPr>
                <w:sz w:val="16"/>
              </w:rPr>
              <w:t>$40,263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$5,345,176,356</w:t>
            </w:r>
          </w:p>
        </w:tc>
        <w:tc>
          <w:tcPr>
            <w:tcW w:type="dxa" w:w="1215"/>
          </w:tcPr>
          <w:p>
            <w:pPr>
              <w:spacing w:after="0"/>
              <w:jc w:val="right"/>
            </w:pPr>
          </w:p>
        </w:tc>
        <w:tc>
          <w:tcPr>
            <w:tcW w:type="dxa" w:w="1045"/>
          </w:tcPr>
          <w:p>
            <w:pPr>
              <w:spacing w:after="0"/>
              <w:jc w:val="right"/>
            </w:pPr>
            <w:r>
              <w:rPr>
                <w:sz w:val="16"/>
              </w:rPr>
              <w:t>21,526</w:t>
            </w:r>
          </w:p>
        </w:tc>
        <w:tc>
          <w:tcPr>
            <w:tcW w:type="dxa" w:w="1037"/>
          </w:tcPr>
          <w:p>
            <w:pPr>
              <w:spacing w:after="0"/>
              <w:jc w:val="right"/>
            </w:pPr>
            <w:r>
              <w:rPr>
                <w:sz w:val="16"/>
              </w:rPr>
              <w:t>$6,992</w:t>
            </w:r>
          </w:p>
        </w:tc>
        <w:tc>
          <w:tcPr>
            <w:tcW w:type="dxa" w:w="1126"/>
          </w:tcPr>
          <w:p>
            <w:pPr>
              <w:spacing w:after="0"/>
              <w:jc w:val="right"/>
            </w:pPr>
          </w:p>
        </w:tc>
        <w:tc>
          <w:tcPr>
            <w:tcW w:type="dxa" w:w="1176"/>
          </w:tcPr>
          <w:p>
            <w:pPr>
              <w:spacing w:after="0"/>
              <w:jc w:val="right"/>
            </w:pPr>
            <w:r>
              <w:rPr>
                <w:sz w:val="16"/>
              </w:rPr>
              <w:t>$376,118</w:t>
            </w:r>
          </w:p>
        </w:tc>
        <w:tc>
          <w:tcPr>
            <w:tcW w:type="dxa" w:w="1305"/>
          </w:tcPr>
          <w:p>
            <w:pPr>
              <w:spacing w:after="0"/>
              <w:jc w:val="right"/>
            </w:pPr>
            <w:r>
              <w:rPr>
                <w:sz w:val="16"/>
              </w:rPr>
              <w:t>0.000131%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$5,345,401,093</w:t>
            </w:r>
          </w:p>
        </w:tc>
        <w:tc>
          <w:tcPr>
            <w:tcW w:type="dxa" w:w="1215"/>
          </w:tcPr>
          <w:p>
            <w:pPr>
              <w:spacing w:after="0"/>
              <w:jc w:val="right"/>
            </w:pPr>
            <w:r>
              <w:rPr>
                <w:sz w:val="16"/>
              </w:rPr>
              <w:t>$42,823,802</w:t>
            </w:r>
          </w:p>
        </w:tc>
        <w:tc>
          <w:tcPr>
            <w:tcW w:type="dxa" w:w="1045"/>
          </w:tcPr>
          <w:p>
            <w:pPr>
              <w:spacing w:after="0"/>
              <w:jc w:val="right"/>
            </w:pPr>
            <w:r>
              <w:rPr>
                <w:sz w:val="16"/>
              </w:rPr>
              <w:t>6,235</w:t>
            </w:r>
          </w:p>
        </w:tc>
        <w:tc>
          <w:tcPr>
            <w:tcW w:type="dxa" w:w="1037"/>
          </w:tcPr>
          <w:p>
            <w:pPr>
              <w:spacing w:after="0"/>
              <w:jc w:val="right"/>
            </w:pPr>
            <w:r>
              <w:rPr>
                <w:sz w:val="16"/>
              </w:rPr>
              <w:t>$5,041,486</w:t>
            </w:r>
          </w:p>
        </w:tc>
        <w:tc>
          <w:tcPr>
            <w:tcW w:type="dxa" w:w="1126"/>
          </w:tcPr>
          <w:p>
            <w:pPr>
              <w:spacing w:after="0"/>
              <w:jc w:val="right"/>
            </w:pPr>
            <w:r>
              <w:rPr>
                <w:sz w:val="16"/>
              </w:rPr>
              <w:t>$39,732</w:t>
            </w:r>
          </w:p>
        </w:tc>
        <w:tc>
          <w:tcPr>
            <w:tcW w:type="dxa" w:w="1176"/>
          </w:tcPr>
          <w:p>
            <w:pPr>
              <w:spacing w:after="0"/>
              <w:jc w:val="right"/>
            </w:pPr>
            <w:r>
              <w:rPr>
                <w:sz w:val="16"/>
              </w:rPr>
              <w:t>$233,764</w:t>
            </w:r>
          </w:p>
        </w:tc>
        <w:tc>
          <w:tcPr>
            <w:tcW w:type="dxa" w:w="1305"/>
          </w:tcPr>
          <w:p>
            <w:pPr>
              <w:spacing w:after="0"/>
              <w:jc w:val="right"/>
            </w:pPr>
            <w:r>
              <w:rPr>
                <w:sz w:val="16"/>
              </w:rPr>
              <w:t>n/a (see note)</w:t>
            </w:r>
          </w:p>
        </w:tc>
        <w:tc>
          <w:tcPr>
            <w:tcW w:type="dxa" w:w="1225"/>
          </w:tcPr>
          <w:p>
            <w:pPr>
              <w:spacing w:after="0"/>
              <w:jc w:val="right"/>
            </w:pPr>
            <w:r>
              <w:rPr>
                <w:sz w:val="16"/>
              </w:rPr>
              <w:t>$135,000</w:t>
            </w:r>
          </w:p>
        </w:tc>
        <w:tc>
          <w:tcPr>
            <w:tcW w:type="dxa" w:w="1110"/>
          </w:tcPr>
          <w:p>
            <w:pPr>
              <w:spacing w:after="0"/>
              <w:jc w:val="right"/>
            </w:pPr>
          </w:p>
        </w:tc>
        <w:tc>
          <w:tcPr>
            <w:tcW w:type="dxa" w:w="1189"/>
          </w:tcPr>
          <w:p>
            <w:pPr>
              <w:spacing w:after="0"/>
              <w:jc w:val="right"/>
            </w:pPr>
            <w:r>
              <w:rPr>
                <w:sz w:val="16"/>
              </w:rPr>
              <w:t>$394,749.08</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$16,377,989</w:t>
            </w:r>
          </w:p>
        </w:tc>
        <w:tc>
          <w:tcPr>
            <w:tcW w:type="dxa" w:w="1215"/>
          </w:tcPr>
          <w:p>
            <w:pPr>
              <w:spacing w:after="0"/>
              <w:jc w:val="right"/>
            </w:pPr>
          </w:p>
        </w:tc>
        <w:tc>
          <w:tcPr>
            <w:tcW w:type="dxa" w:w="1045"/>
          </w:tcPr>
          <w:p>
            <w:pPr>
              <w:spacing w:after="0"/>
              <w:jc w:val="right"/>
            </w:pPr>
            <w:r>
              <w:rPr>
                <w:sz w:val="16"/>
              </w:rPr>
              <w:t>34</w:t>
            </w:r>
          </w:p>
        </w:tc>
        <w:tc>
          <w:tcPr>
            <w:tcW w:type="dxa" w:w="1037"/>
          </w:tcPr>
          <w:p>
            <w:pPr>
              <w:spacing w:after="0"/>
              <w:jc w:val="right"/>
            </w:pPr>
            <w:r>
              <w:rPr>
                <w:sz w:val="16"/>
              </w:rPr>
              <w:t>$38</w:t>
            </w:r>
          </w:p>
        </w:tc>
        <w:tc>
          <w:tcPr>
            <w:tcW w:type="dxa" w:w="1126"/>
          </w:tcPr>
          <w:p>
            <w:pPr>
              <w:spacing w:after="0"/>
              <w:jc w:val="right"/>
            </w:pPr>
          </w:p>
        </w:tc>
        <w:tc>
          <w:tcPr>
            <w:tcW w:type="dxa" w:w="1176"/>
          </w:tcPr>
          <w:p>
            <w:pPr>
              <w:spacing w:after="0"/>
              <w:jc w:val="right"/>
            </w:pPr>
            <w:r>
              <w:rPr>
                <w:sz w:val="16"/>
              </w:rPr>
              <w:t>$7</w:t>
            </w:r>
          </w:p>
        </w:tc>
        <w:tc>
          <w:tcPr>
            <w:tcW w:type="dxa" w:w="1305"/>
          </w:tcPr>
          <w:p>
            <w:pPr>
              <w:spacing w:after="0"/>
              <w:jc w:val="right"/>
            </w:pPr>
            <w:r>
              <w:rPr>
                <w:sz w:val="16"/>
              </w:rPr>
              <w:t>0.00023%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$5,345,487,085</w:t>
            </w:r>
          </w:p>
        </w:tc>
        <w:tc>
          <w:tcPr>
            <w:tcW w:type="dxa" w:w="1215"/>
          </w:tcPr>
          <w:p>
            <w:pPr>
              <w:spacing w:after="0"/>
              <w:jc w:val="right"/>
            </w:pPr>
          </w:p>
        </w:tc>
        <w:tc>
          <w:tcPr>
            <w:tcW w:type="dxa" w:w="1045"/>
          </w:tcPr>
          <w:p>
            <w:pPr>
              <w:spacing w:after="0"/>
              <w:jc w:val="right"/>
            </w:pPr>
            <w:r>
              <w:rPr>
                <w:sz w:val="16"/>
              </w:rPr>
              <w:t>21,526</w:t>
            </w:r>
          </w:p>
        </w:tc>
        <w:tc>
          <w:tcPr>
            <w:tcW w:type="dxa" w:w="1037"/>
          </w:tcPr>
          <w:p>
            <w:pPr>
              <w:spacing w:after="0"/>
              <w:jc w:val="right"/>
            </w:pPr>
            <w:r>
              <w:rPr>
                <w:sz w:val="16"/>
              </w:rPr>
              <w:t>$2,324</w:t>
            </w:r>
          </w:p>
        </w:tc>
        <w:tc>
          <w:tcPr>
            <w:tcW w:type="dxa" w:w="1126"/>
          </w:tcPr>
          <w:p>
            <w:pPr>
              <w:spacing w:after="0"/>
              <w:jc w:val="right"/>
            </w:pPr>
          </w:p>
        </w:tc>
        <w:tc>
          <w:tcPr>
            <w:tcW w:type="dxa" w:w="1176"/>
          </w:tcPr>
          <w:p>
            <w:pPr>
              <w:spacing w:after="0"/>
              <w:jc w:val="right"/>
            </w:pPr>
            <w:r>
              <w:rPr>
                <w:sz w:val="16"/>
              </w:rPr>
              <w:t>$247,164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$5,345,487,085</w:t>
            </w:r>
          </w:p>
        </w:tc>
        <w:tc>
          <w:tcPr>
            <w:tcW w:type="dxa" w:w="1215"/>
          </w:tcPr>
          <w:p>
            <w:pPr>
              <w:spacing w:after="0"/>
              <w:jc w:val="right"/>
            </w:pPr>
            <w:r>
              <w:rPr>
                <w:sz w:val="16"/>
              </w:rPr>
              <w:t>$795,606,480</w:t>
            </w:r>
          </w:p>
        </w:tc>
        <w:tc>
          <w:tcPr>
            <w:tcW w:type="dxa" w:w="1045"/>
          </w:tcPr>
          <w:p>
            <w:pPr>
              <w:spacing w:after="0"/>
              <w:jc w:val="right"/>
            </w:pPr>
            <w:r>
              <w:rPr>
                <w:sz w:val="16"/>
              </w:rPr>
              <w:t>21,526</w:t>
            </w:r>
          </w:p>
        </w:tc>
        <w:tc>
          <w:tcPr>
            <w:tcW w:type="dxa" w:w="1037"/>
          </w:tcPr>
          <w:p>
            <w:pPr>
              <w:spacing w:after="0"/>
              <w:jc w:val="right"/>
            </w:pPr>
            <w:r>
              <w:rPr>
                <w:sz w:val="16"/>
              </w:rPr>
              <w:t>$163,706</w:t>
            </w:r>
          </w:p>
        </w:tc>
        <w:tc>
          <w:tcPr>
            <w:tcW w:type="dxa" w:w="1126"/>
          </w:tcPr>
          <w:p>
            <w:pPr>
              <w:spacing w:after="0"/>
              <w:jc w:val="right"/>
            </w:pPr>
            <w:r>
              <w:rPr>
                <w:sz w:val="16"/>
              </w:rPr>
              <w:t>$56,152</w:t>
            </w:r>
          </w:p>
        </w:tc>
        <w:tc>
          <w:tcPr>
            <w:tcW w:type="dxa" w:w="1176"/>
          </w:tcPr>
          <w:p>
            <w:pPr>
              <w:spacing w:after="0"/>
              <w:jc w:val="right"/>
            </w:pPr>
            <w:r>
              <w:rPr>
                <w:sz w:val="16"/>
              </w:rPr>
              <w:t>$1,888,641</w:t>
            </w:r>
          </w:p>
        </w:tc>
        <w:tc>
          <w:tcPr>
            <w:tcW w:type="dxa" w:w="1305"/>
          </w:tcPr>
          <w:p>
            <w:pPr>
              <w:spacing w:after="0"/>
              <w:jc w:val="right"/>
            </w:pPr>
            <w:r>
              <w:rPr>
                <w:sz w:val="16"/>
              </w:rPr>
              <w:t>0.00306%</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$5,345,487,085</w:t>
            </w:r>
          </w:p>
        </w:tc>
        <w:tc>
          <w:tcPr>
            <w:tcW w:type="dxa" w:w="1215"/>
          </w:tcPr>
          <w:p>
            <w:pPr>
              <w:spacing w:after="0"/>
              <w:jc w:val="right"/>
            </w:pPr>
            <w:r>
              <w:rPr>
                <w:sz w:val="16"/>
              </w:rPr>
              <w:t>$795,606,480</w:t>
            </w:r>
          </w:p>
        </w:tc>
        <w:tc>
          <w:tcPr>
            <w:tcW w:type="dxa" w:w="1045"/>
          </w:tcPr>
          <w:p>
            <w:pPr>
              <w:spacing w:after="0"/>
              <w:jc w:val="right"/>
            </w:pPr>
            <w:r>
              <w:rPr>
                <w:sz w:val="16"/>
              </w:rPr>
              <w:t>21,526</w:t>
            </w:r>
          </w:p>
        </w:tc>
        <w:tc>
          <w:tcPr>
            <w:tcW w:type="dxa" w:w="1037"/>
          </w:tcPr>
          <w:p>
            <w:pPr>
              <w:spacing w:after="0"/>
              <w:jc w:val="right"/>
            </w:pPr>
            <w:r>
              <w:rPr>
                <w:sz w:val="16"/>
              </w:rPr>
              <w:t>$1,113,276</w:t>
            </w:r>
          </w:p>
        </w:tc>
        <w:tc>
          <w:tcPr>
            <w:tcW w:type="dxa" w:w="1126"/>
          </w:tcPr>
          <w:p>
            <w:pPr>
              <w:spacing w:after="0"/>
              <w:jc w:val="right"/>
            </w:pPr>
            <w:r>
              <w:rPr>
                <w:sz w:val="16"/>
              </w:rPr>
              <w:t>$61,494</w:t>
            </w:r>
          </w:p>
        </w:tc>
        <w:tc>
          <w:tcPr>
            <w:tcW w:type="dxa" w:w="1176"/>
          </w:tcPr>
          <w:p>
            <w:pPr>
              <w:spacing w:after="0"/>
              <w:jc w:val="right"/>
            </w:pPr>
            <w:r>
              <w:rPr>
                <w:sz w:val="16"/>
              </w:rPr>
              <w:t>$1,325,066</w:t>
            </w:r>
          </w:p>
        </w:tc>
        <w:tc>
          <w:tcPr>
            <w:tcW w:type="dxa" w:w="1305"/>
          </w:tcPr>
          <w:p>
            <w:pPr>
              <w:spacing w:after="0"/>
              <w:jc w:val="right"/>
            </w:pPr>
            <w:r>
              <w:rPr>
                <w:sz w:val="16"/>
              </w:rPr>
              <w:t>0.0208%</w:t>
            </w:r>
          </w:p>
        </w:tc>
        <w:tc>
          <w:tcPr>
            <w:tcW w:type="dxa" w:w="1225"/>
          </w:tcPr>
          <w:p>
            <w:pPr>
              <w:spacing w:after="0"/>
              <w:jc w:val="right"/>
            </w:pPr>
            <w:r>
              <w:rPr>
                <w:sz w:val="16"/>
              </w:rPr>
              <w:t>$20,000</w:t>
            </w:r>
          </w:p>
        </w:tc>
        <w:tc>
          <w:tcPr>
            <w:tcW w:type="dxa" w:w="1110"/>
          </w:tcPr>
          <w:p>
            <w:pPr>
              <w:spacing w:after="0"/>
              <w:jc w:val="right"/>
            </w:pPr>
          </w:p>
        </w:tc>
        <w:tc>
          <w:tcPr>
            <w:tcW w:type="dxa" w:w="1189"/>
          </w:tcPr>
          <w:p>
            <w:pPr>
              <w:spacing w:after="0"/>
              <w:jc w:val="right"/>
            </w:pPr>
            <w:r>
              <w:rPr>
                <w:sz w:val="16"/>
              </w:rPr>
              <w:t>$394,749.08</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$700,457,964</w:t>
            </w:r>
          </w:p>
        </w:tc>
        <w:tc>
          <w:tcPr>
            <w:tcW w:type="dxa" w:w="1215"/>
          </w:tcPr>
          <w:p>
            <w:pPr>
              <w:spacing w:after="0"/>
              <w:jc w:val="right"/>
            </w:pPr>
            <w:r>
              <w:rPr>
                <w:sz w:val="16"/>
              </w:rPr>
              <w:t>$393,090,416</w:t>
            </w:r>
          </w:p>
        </w:tc>
        <w:tc>
          <w:tcPr>
            <w:tcW w:type="dxa" w:w="1045"/>
          </w:tcPr>
          <w:p>
            <w:pPr>
              <w:spacing w:after="0"/>
              <w:jc w:val="right"/>
            </w:pPr>
            <w:r>
              <w:rPr>
                <w:sz w:val="16"/>
              </w:rPr>
              <w:t>3,748</w:t>
            </w:r>
          </w:p>
        </w:tc>
        <w:tc>
          <w:tcPr>
            <w:tcW w:type="dxa" w:w="1037"/>
          </w:tcPr>
          <w:p>
            <w:pPr>
              <w:spacing w:after="0"/>
              <w:jc w:val="right"/>
            </w:pPr>
            <w:r>
              <w:rPr>
                <w:sz w:val="16"/>
              </w:rPr>
              <w:t>$91,533</w:t>
            </w:r>
          </w:p>
        </w:tc>
        <w:tc>
          <w:tcPr>
            <w:tcW w:type="dxa" w:w="1126"/>
          </w:tcPr>
          <w:p>
            <w:pPr>
              <w:spacing w:after="0"/>
              <w:jc w:val="right"/>
            </w:pPr>
            <w:r>
              <w:rPr>
                <w:sz w:val="16"/>
              </w:rPr>
              <w:t>$970</w:t>
            </w:r>
          </w:p>
        </w:tc>
        <w:tc>
          <w:tcPr>
            <w:tcW w:type="dxa" w:w="1176"/>
          </w:tcPr>
          <w:p>
            <w:pPr>
              <w:spacing w:after="0"/>
              <w:jc w:val="right"/>
            </w:pPr>
            <w:r>
              <w:rPr>
                <w:sz w:val="16"/>
              </w:rPr>
              <w:t>$4,597</w:t>
            </w:r>
          </w:p>
        </w:tc>
        <w:tc>
          <w:tcPr>
            <w:tcW w:type="dxa" w:w="1305"/>
          </w:tcPr>
          <w:p>
            <w:pPr>
              <w:spacing w:after="0"/>
              <w:jc w:val="right"/>
            </w:pPr>
            <w:r>
              <w:rPr>
                <w:sz w:val="16"/>
              </w:rPr>
              <w:t>0.0131%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$5,345,487,085</w:t>
            </w:r>
          </w:p>
        </w:tc>
        <w:tc>
          <w:tcPr>
            <w:tcW w:type="dxa" w:w="1215"/>
          </w:tcPr>
          <w:p>
            <w:pPr>
              <w:spacing w:after="0"/>
              <w:jc w:val="right"/>
            </w:pPr>
            <w:r>
              <w:rPr>
                <w:sz w:val="16"/>
              </w:rPr>
              <w:t>$795,606,480</w:t>
            </w:r>
          </w:p>
        </w:tc>
        <w:tc>
          <w:tcPr>
            <w:tcW w:type="dxa" w:w="1045"/>
          </w:tcPr>
          <w:p>
            <w:pPr>
              <w:spacing w:after="0"/>
              <w:jc w:val="right"/>
            </w:pPr>
            <w:r>
              <w:rPr>
                <w:sz w:val="16"/>
              </w:rPr>
              <w:t>21,526</w:t>
            </w:r>
          </w:p>
        </w:tc>
        <w:tc>
          <w:tcPr>
            <w:tcW w:type="dxa" w:w="1037"/>
          </w:tcPr>
          <w:p>
            <w:pPr>
              <w:spacing w:after="0"/>
              <w:jc w:val="right"/>
            </w:pPr>
            <w:r>
              <w:rPr>
                <w:sz w:val="16"/>
              </w:rPr>
              <w:t>$43,398</w:t>
            </w:r>
          </w:p>
        </w:tc>
        <w:tc>
          <w:tcPr>
            <w:tcW w:type="dxa" w:w="1126"/>
          </w:tcPr>
          <w:p>
            <w:pPr>
              <w:spacing w:after="0"/>
              <w:jc w:val="right"/>
            </w:pPr>
            <w:r>
              <w:rPr>
                <w:sz w:val="16"/>
              </w:rPr>
              <w:t>$261</w:t>
            </w:r>
          </w:p>
        </w:tc>
        <w:tc>
          <w:tcPr>
            <w:tcW w:type="dxa" w:w="1176"/>
          </w:tcPr>
          <w:p>
            <w:pPr>
              <w:spacing w:after="0"/>
              <w:jc w:val="right"/>
            </w:pPr>
            <w:r>
              <w:rPr>
                <w:sz w:val="16"/>
              </w:rPr>
              <w:t>$93,074</w:t>
            </w:r>
          </w:p>
        </w:tc>
        <w:tc>
          <w:tcPr>
            <w:tcW w:type="dxa" w:w="1305"/>
          </w:tcPr>
          <w:p>
            <w:pPr>
              <w:spacing w:after="0"/>
              <w:jc w:val="right"/>
            </w:pPr>
            <w:r>
              <w:rPr>
                <w:sz w:val="16"/>
              </w:rPr>
              <w:t>0.000812%</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2021-08-02 (Storm Events through 2026-06-30): 146 county-coded records, 22 with a damage value recorded (including $0), $155,000; 46 zone-level records, 12 with a damage value recorded (including $0), $0 reported for the zone; Public Assistance on counted declarations $394,749.08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$5,345,487,085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$795,606,480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$11,847,217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$6,181,663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Logan County</w:t>
            </w:r>
          </w:p>
        </w:tc>
        <w:tc>
          <w:tcPr>
            <w:tcW w:type="dxa" w:w="1541"/>
          </w:tcPr>
          <w:p>
            <w:pPr>
              <w:spacing w:after="0"/>
              <w:jc w:val="left"/>
            </w:pPr>
            <w:r>
              <w:rPr>
                <w:sz w:val="16"/>
              </w:rPr>
              <w:t>080110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Sterling city</w:t>
            </w:r>
          </w:p>
        </w:tc>
        <w:tc>
          <w:tcPr>
            <w:tcW w:type="dxa" w:w="1541"/>
          </w:tcPr>
          <w:p>
            <w:pPr>
              <w:spacing w:after="0"/>
              <w:jc w:val="left"/>
            </w:pPr>
            <w:r>
              <w:rPr>
                <w:sz w:val="16"/>
              </w:rPr>
              <w:t>080294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Logan County, CO: risk-assessment baseline packet, release 2026-10 (data as of 2026-09-28; County area 08075).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CO: Risk-assessment baseline packet</dc:title>
  <dc:subject>Hazard Plain release 2026-10, as of 2026-09-28. Preview: automated baseline</dc:subject>
  <dc:creator>Hazard Plain</dc:creator>
  <cp:keywords>Hazard Plain; hazard mitigation; risk assessment; 08075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