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 Plata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2031-05-18</w:t>
      </w:r>
    </w:p>
    <w:p>
      <w:pPr>
        <w:keepNext/>
        <w:spacing w:after="40" w:before="0"/>
      </w:pPr>
      <w:r>
        <w:rPr>
          <w:b/>
        </w:rPr>
        <w:t xml:space="preserve">Plan: </w:t>
      </w:r>
      <w:r>
        <w:rPr/>
        <w:t>La Plata County, CO Hazard Mitigation Plan 2026 (FEMA plan 111515)</w:t>
      </w:r>
    </w:p>
    <w:p>
      <w:pPr>
        <w:keepNext/>
        <w:spacing w:after="40" w:before="0"/>
      </w:pPr>
      <w:r>
        <w:rPr>
          <w:b/>
        </w:rPr>
        <w:t xml:space="preserve">Approved: </w:t>
      </w:r>
      <w:r>
        <w:rPr/>
        <w:t>2026-05-19</w:t>
      </w:r>
    </w:p>
    <w:p>
      <w:pPr>
        <w:keepNext/>
        <w:spacing w:after="40" w:before="0"/>
      </w:pPr>
      <w:r>
        <w:rPr>
          <w:b/>
        </w:rPr>
        <w:t xml:space="preserve">Expires: </w:t>
      </w:r>
      <w:r>
        <w:rPr/>
        <w:t>2031-05-18</w:t>
      </w:r>
    </w:p>
    <w:p>
      <w:pPr>
        <w:keepNext/>
        <w:spacing w:after="40" w:before="0"/>
      </w:pPr>
      <w:r>
        <w:rPr>
          <w:b/>
        </w:rPr>
        <w:t xml:space="preserve">As of: </w:t>
      </w:r>
      <w:r>
        <w:rPr/>
        <w:t>2026-09-28</w:t>
      </w:r>
    </w:p>
    <w:p>
      <w:pPr>
        <w:keepNext/>
        <w:spacing w:after="40" w:before="0"/>
      </w:pPr>
      <w:r>
        <w:rPr>
          <w:b/>
        </w:rPr>
        <w:t xml:space="preserve">Days: </w:t>
      </w:r>
      <w:r>
        <w:rPr/>
        <w:t>1,693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6"/>
        <w:gridCol w:w="1830"/>
        <w:gridCol w:w="2911"/>
        <w:gridCol w:w="2321"/>
        <w:gridCol w:w="1142"/>
        <w:gridCol w:w="1142"/>
        <w:gridCol w:w="984"/>
        <w:gridCol w:w="1043"/>
        <w:gridCol w:w="713"/>
      </w:tblGrid>
      <w:tr>
        <w:trPr>
          <w:cantSplit/>
          <w:tblHeader/>
        </w:trPr>
        <w:tc>
          <w:tcPr>
            <w:tcW w:type="dxa" w:w="2026"/>
            <w:shd w:val="clear" w:color="auto" w:fill="E8E8E8"/>
          </w:tcPr>
          <w:p>
            <w:pPr>
              <w:spacing w:after="0"/>
              <w:jc w:val="left"/>
            </w:pPr>
            <w:r>
              <w:rPr>
                <w:b/>
                <w:sz w:val="16"/>
              </w:rPr>
              <w:t>Jurisdiction</w:t>
            </w:r>
          </w:p>
        </w:tc>
        <w:tc>
          <w:tcPr>
            <w:tcW w:type="dxa" w:w="1830"/>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Status</w:t>
            </w:r>
          </w:p>
        </w:tc>
        <w:tc>
          <w:tcPr>
            <w:tcW w:type="dxa" w:w="2321"/>
            <w:shd w:val="clear" w:color="auto" w:fill="E8E8E8"/>
          </w:tcPr>
          <w:p>
            <w:pPr>
              <w:spacing w:after="0"/>
              <w:jc w:val="left"/>
            </w:pPr>
            <w:r>
              <w:rPr>
                <w:b/>
                <w:sz w:val="16"/>
              </w:rPr>
              <w:t>Plan</w:t>
            </w:r>
          </w:p>
        </w:tc>
        <w:tc>
          <w:tcPr>
            <w:tcW w:type="dxa" w:w="1142"/>
            <w:shd w:val="clear" w:color="auto" w:fill="E8E8E8"/>
          </w:tcPr>
          <w:p>
            <w:pPr>
              <w:spacing w:after="0"/>
              <w:jc w:val="left"/>
            </w:pPr>
            <w:r>
              <w:rPr>
                <w:b/>
                <w:sz w:val="16"/>
              </w:rPr>
              <w:t>Approved</w:t>
            </w:r>
          </w:p>
        </w:tc>
        <w:tc>
          <w:tcPr>
            <w:tcW w:type="dxa" w:w="1142"/>
            <w:shd w:val="clear" w:color="auto" w:fill="E8E8E8"/>
          </w:tcPr>
          <w:p>
            <w:pPr>
              <w:spacing w:after="0"/>
              <w:jc w:val="left"/>
            </w:pPr>
            <w:r>
              <w:rPr>
                <w:b/>
                <w:sz w:val="16"/>
              </w:rPr>
              <w:t>Expires</w:t>
            </w:r>
          </w:p>
        </w:tc>
        <w:tc>
          <w:tcPr>
            <w:tcW w:type="dxa" w:w="9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43"/>
            <w:shd w:val="clear" w:color="auto" w:fill="E8E8E8"/>
          </w:tcPr>
          <w:p>
            <w:pPr>
              <w:spacing w:after="0"/>
              <w:jc w:val="left"/>
            </w:pPr>
            <w:r>
              <w:rPr>
                <w:b/>
                <w:sz w:val="16"/>
              </w:rPr>
              <w:t>Update underway</w:t>
            </w:r>
          </w:p>
        </w:tc>
        <w:tc>
          <w:tcPr>
            <w:tcW w:type="dxa" w:w="713"/>
            <w:shd w:val="clear" w:color="auto" w:fill="E8E8E8"/>
          </w:tcPr>
          <w:p>
            <w:pPr>
              <w:spacing w:after="0"/>
              <w:jc w:val="left"/>
            </w:pPr>
            <w:r>
              <w:rPr>
                <w:b/>
                <w:sz w:val="16"/>
              </w:rPr>
              <w:t>Notes</w:t>
            </w:r>
          </w:p>
        </w:tc>
      </w:tr>
      <w:tr>
        <w:trPr>
          <w:cantSplit/>
        </w:trPr>
        <w:tc>
          <w:tcPr>
            <w:tcW w:type="dxa" w:w="2026"/>
          </w:tcPr>
          <w:p>
            <w:pPr>
              <w:spacing w:after="0"/>
              <w:jc w:val="left"/>
            </w:pPr>
            <w:r>
              <w:rPr>
                <w:sz w:val="16"/>
              </w:rPr>
              <w:t>La Plata County</w:t>
            </w:r>
          </w:p>
        </w:tc>
        <w:tc>
          <w:tcPr>
            <w:tcW w:type="dxa" w:w="1830"/>
          </w:tcPr>
          <w:p>
            <w:pPr>
              <w:spacing w:after="0"/>
              <w:jc w:val="left"/>
            </w:pPr>
            <w:r>
              <w:rPr>
                <w:sz w:val="16"/>
              </w:rPr>
              <w:t>County</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r>
        <w:trPr>
          <w:cantSplit/>
        </w:trPr>
        <w:tc>
          <w:tcPr>
            <w:tcW w:type="dxa" w:w="2026"/>
          </w:tcPr>
          <w:p>
            <w:pPr>
              <w:spacing w:after="0"/>
              <w:jc w:val="left"/>
            </w:pPr>
            <w:r>
              <w:rPr>
                <w:sz w:val="16"/>
              </w:rPr>
              <w:t>Bayfield town</w:t>
            </w:r>
          </w:p>
        </w:tc>
        <w:tc>
          <w:tcPr>
            <w:tcW w:type="dxa" w:w="1830"/>
          </w:tcPr>
          <w:p>
            <w:pPr>
              <w:spacing w:after="0"/>
              <w:jc w:val="left"/>
            </w:pPr>
            <w:r>
              <w:rPr>
                <w:sz w:val="16"/>
              </w:rPr>
              <w:t>Town</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r>
        <w:trPr>
          <w:cantSplit/>
        </w:trPr>
        <w:tc>
          <w:tcPr>
            <w:tcW w:type="dxa" w:w="2026"/>
          </w:tcPr>
          <w:p>
            <w:pPr>
              <w:spacing w:after="0"/>
              <w:jc w:val="left"/>
            </w:pPr>
            <w:r>
              <w:rPr>
                <w:sz w:val="16"/>
              </w:rPr>
              <w:t>Durango city</w:t>
            </w:r>
          </w:p>
        </w:tc>
        <w:tc>
          <w:tcPr>
            <w:tcW w:type="dxa" w:w="1830"/>
          </w:tcPr>
          <w:p>
            <w:pPr>
              <w:spacing w:after="0"/>
              <w:jc w:val="left"/>
            </w:pPr>
            <w:r>
              <w:rPr>
                <w:sz w:val="16"/>
              </w:rPr>
              <w:t>City</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r>
        <w:trPr>
          <w:cantSplit/>
        </w:trPr>
        <w:tc>
          <w:tcPr>
            <w:tcW w:type="dxa" w:w="2026"/>
          </w:tcPr>
          <w:p>
            <w:pPr>
              <w:spacing w:after="0"/>
              <w:jc w:val="left"/>
            </w:pPr>
            <w:r>
              <w:rPr>
                <w:sz w:val="16"/>
              </w:rPr>
              <w:t>Ignacio town</w:t>
            </w:r>
          </w:p>
        </w:tc>
        <w:tc>
          <w:tcPr>
            <w:tcW w:type="dxa" w:w="1830"/>
          </w:tcPr>
          <w:p>
            <w:pPr>
              <w:spacing w:after="0"/>
              <w:jc w:val="left"/>
            </w:pPr>
            <w:r>
              <w:rPr>
                <w:sz w:val="16"/>
              </w:rPr>
              <w:t>Town</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r>
        <w:trPr>
          <w:cantSplit/>
        </w:trPr>
        <w:tc>
          <w:tcPr>
            <w:tcW w:type="dxa" w:w="2026"/>
          </w:tcPr>
          <w:p>
            <w:pPr>
              <w:spacing w:after="0"/>
              <w:jc w:val="left"/>
            </w:pPr>
            <w:r>
              <w:rPr>
                <w:sz w:val="16"/>
              </w:rPr>
              <w:t>Durango Fire and Rescue Authority</w:t>
            </w:r>
          </w:p>
        </w:tc>
        <w:tc>
          <w:tcPr>
            <w:tcW w:type="dxa" w:w="1830"/>
          </w:tcPr>
          <w:p>
            <w:pPr>
              <w:spacing w:after="0"/>
              <w:jc w:val="left"/>
            </w:pPr>
            <w:r>
              <w:rPr>
                <w:sz w:val="16"/>
              </w:rPr>
              <w:t>Fire/EMS District</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r>
        <w:trPr>
          <w:cantSplit/>
        </w:trPr>
        <w:tc>
          <w:tcPr>
            <w:tcW w:type="dxa" w:w="2026"/>
          </w:tcPr>
          <w:p>
            <w:pPr>
              <w:spacing w:after="0"/>
              <w:jc w:val="left"/>
            </w:pPr>
            <w:r>
              <w:rPr>
                <w:sz w:val="16"/>
              </w:rPr>
              <w:t>Fort Lewis Mesa FPD</w:t>
            </w:r>
          </w:p>
        </w:tc>
        <w:tc>
          <w:tcPr>
            <w:tcW w:type="dxa" w:w="1830"/>
          </w:tcPr>
          <w:p>
            <w:pPr>
              <w:spacing w:after="0"/>
              <w:jc w:val="left"/>
            </w:pPr>
            <w:r>
              <w:rPr>
                <w:sz w:val="16"/>
              </w:rPr>
              <w:t>Fire/EMS District</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r>
        <w:trPr>
          <w:cantSplit/>
        </w:trPr>
        <w:tc>
          <w:tcPr>
            <w:tcW w:type="dxa" w:w="2026"/>
          </w:tcPr>
          <w:p>
            <w:pPr>
              <w:spacing w:after="0"/>
              <w:jc w:val="left"/>
            </w:pPr>
            <w:r>
              <w:rPr>
                <w:sz w:val="16"/>
              </w:rPr>
              <w:t>Los Pinos FPD</w:t>
            </w:r>
          </w:p>
        </w:tc>
        <w:tc>
          <w:tcPr>
            <w:tcW w:type="dxa" w:w="1830"/>
          </w:tcPr>
          <w:p>
            <w:pPr>
              <w:spacing w:after="0"/>
              <w:jc w:val="left"/>
            </w:pPr>
            <w:r>
              <w:rPr>
                <w:sz w:val="16"/>
              </w:rPr>
              <w:t>Fire/EMS District</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r>
        <w:trPr>
          <w:cantSplit/>
        </w:trPr>
        <w:tc>
          <w:tcPr>
            <w:tcW w:type="dxa" w:w="2026"/>
          </w:tcPr>
          <w:p>
            <w:pPr>
              <w:spacing w:after="0"/>
              <w:jc w:val="left"/>
            </w:pPr>
            <w:r>
              <w:rPr>
                <w:sz w:val="16"/>
              </w:rPr>
              <w:t>Upper Pine River Fire Protection District</w:t>
            </w:r>
          </w:p>
        </w:tc>
        <w:tc>
          <w:tcPr>
            <w:tcW w:type="dxa" w:w="1830"/>
          </w:tcPr>
          <w:p>
            <w:pPr>
              <w:spacing w:after="0"/>
              <w:jc w:val="left"/>
            </w:pPr>
            <w:r>
              <w:rPr>
                <w:sz w:val="16"/>
              </w:rPr>
              <w:t>Fire/EMS District</w:t>
            </w:r>
          </w:p>
        </w:tc>
        <w:tc>
          <w:tcPr>
            <w:tcW w:type="dxa" w:w="2911"/>
          </w:tcPr>
          <w:p>
            <w:pPr>
              <w:spacing w:after="0"/>
              <w:jc w:val="left"/>
            </w:pPr>
            <w:r>
              <w:rPr>
                <w:sz w:val="16"/>
              </w:rPr>
              <w:t>Approved, expires 2031-05-18</w:t>
            </w:r>
          </w:p>
        </w:tc>
        <w:tc>
          <w:tcPr>
            <w:tcW w:type="dxa" w:w="2321"/>
          </w:tcPr>
          <w:p>
            <w:pPr>
              <w:spacing w:after="0"/>
              <w:jc w:val="left"/>
            </w:pPr>
            <w:r>
              <w:rPr>
                <w:sz w:val="16"/>
              </w:rPr>
              <w:t>La Plata County, CO Hazard Mitigation Plan 2026 (FEMA plan 111515)</w:t>
            </w:r>
          </w:p>
        </w:tc>
        <w:tc>
          <w:tcPr>
            <w:tcW w:type="dxa" w:w="1142"/>
          </w:tcPr>
          <w:p>
            <w:pPr>
              <w:spacing w:after="0"/>
              <w:jc w:val="left"/>
            </w:pPr>
            <w:r>
              <w:rPr>
                <w:sz w:val="16"/>
              </w:rPr>
              <w:t>2026-05-19</w:t>
            </w:r>
          </w:p>
        </w:tc>
        <w:tc>
          <w:tcPr>
            <w:tcW w:type="dxa" w:w="1142"/>
          </w:tcPr>
          <w:p>
            <w:pPr>
              <w:spacing w:after="0"/>
              <w:jc w:val="left"/>
            </w:pPr>
            <w:r>
              <w:rPr>
                <w:sz w:val="16"/>
              </w:rPr>
              <w:t>2031-05-18</w:t>
            </w:r>
          </w:p>
        </w:tc>
        <w:tc>
          <w:tcPr>
            <w:tcW w:type="dxa" w:w="984"/>
          </w:tcPr>
          <w:p>
            <w:pPr>
              <w:spacing w:after="0"/>
              <w:jc w:val="right"/>
            </w:pPr>
            <w:r>
              <w:rPr>
                <w:sz w:val="16"/>
              </w:rPr>
              <w:t>1,693</w:t>
            </w:r>
          </w:p>
        </w:tc>
        <w:tc>
          <w:tcPr>
            <w:tcW w:type="dxa" w:w="1043"/>
          </w:tcPr>
          <w:p>
            <w:pPr>
              <w:spacing w:after="0"/>
              <w:jc w:val="left"/>
            </w:pPr>
          </w:p>
        </w:tc>
        <w:tc>
          <w:tcPr>
            <w:tcW w:type="dxa" w:w="71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2"/>
        <w:gridCol w:w="1257"/>
        <w:gridCol w:w="1126"/>
        <w:gridCol w:w="1126"/>
        <w:gridCol w:w="1379"/>
        <w:gridCol w:w="1181"/>
        <w:gridCol w:w="1408"/>
        <w:gridCol w:w="1709"/>
        <w:gridCol w:w="187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2"/>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2"/>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$24,196,576</w:t>
            </w:r>
          </w:p>
        </w:tc>
        <w:tc>
          <w:tcPr>
            <w:tcW w:type="dxa" w:w="1126"/>
          </w:tcPr>
          <w:p>
            <w:pPr>
              <w:spacing w:after="0"/>
              <w:jc w:val="right"/>
            </w:pPr>
            <w:r>
              <w:rPr>
                <w:sz w:val="16"/>
              </w:rPr>
              <w:t>$124</w:t>
            </w:r>
          </w:p>
        </w:tc>
        <w:tc>
          <w:tcPr>
            <w:tcW w:type="dxa" w:w="1379"/>
          </w:tcPr>
          <w:p>
            <w:pPr>
              <w:spacing w:after="0"/>
              <w:jc w:val="right"/>
            </w:pPr>
            <w:r>
              <w:rPr>
                <w:sz w:val="16"/>
              </w:rPr>
              <w:t>$96,538</w:t>
            </w:r>
          </w:p>
        </w:tc>
        <w:tc>
          <w:tcPr>
            <w:tcW w:type="dxa" w:w="1181"/>
          </w:tcPr>
          <w:p>
            <w:pPr>
              <w:spacing w:after="0"/>
              <w:jc w:val="right"/>
            </w:pPr>
            <w:r>
              <w:rPr>
                <w:sz w:val="16"/>
              </w:rPr>
              <w:t>$24,293,238</w:t>
            </w:r>
          </w:p>
        </w:tc>
        <w:tc>
          <w:tcPr>
            <w:tcW w:type="dxa" w:w="1408"/>
          </w:tcPr>
          <w:p>
            <w:pPr>
              <w:spacing w:after="0"/>
              <w:jc w:val="right"/>
            </w:pPr>
            <w:r>
              <w:rPr>
                <w:sz w:val="16"/>
              </w:rPr>
              <w:t>76</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Wildfire</w:t>
            </w:r>
          </w:p>
        </w:tc>
        <w:tc>
          <w:tcPr>
            <w:tcW w:type="dxa" w:w="1312"/>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$10,347,583</w:t>
            </w:r>
          </w:p>
        </w:tc>
        <w:tc>
          <w:tcPr>
            <w:tcW w:type="dxa" w:w="1126"/>
          </w:tcPr>
          <w:p>
            <w:pPr>
              <w:spacing w:after="0"/>
              <w:jc w:val="right"/>
            </w:pPr>
            <w:r>
              <w:rPr>
                <w:sz w:val="16"/>
              </w:rPr>
              <w:t>$151</w:t>
            </w:r>
          </w:p>
        </w:tc>
        <w:tc>
          <w:tcPr>
            <w:tcW w:type="dxa" w:w="1379"/>
          </w:tcPr>
          <w:p>
            <w:pPr>
              <w:spacing w:after="0"/>
              <w:jc w:val="right"/>
            </w:pPr>
            <w:r>
              <w:rPr>
                <w:sz w:val="16"/>
              </w:rPr>
              <w:t>$341,142</w:t>
            </w:r>
          </w:p>
        </w:tc>
        <w:tc>
          <w:tcPr>
            <w:tcW w:type="dxa" w:w="1181"/>
          </w:tcPr>
          <w:p>
            <w:pPr>
              <w:spacing w:after="0"/>
              <w:jc w:val="right"/>
            </w:pPr>
            <w:r>
              <w:rPr>
                <w:sz w:val="16"/>
              </w:rPr>
              <w:t>$10,688,877</w:t>
            </w:r>
          </w:p>
        </w:tc>
        <w:tc>
          <w:tcPr>
            <w:tcW w:type="dxa" w:w="1408"/>
          </w:tcPr>
          <w:p>
            <w:pPr>
              <w:spacing w:after="0"/>
              <w:jc w:val="right"/>
            </w:pPr>
            <w:r>
              <w:rPr>
                <w:sz w:val="16"/>
              </w:rPr>
              <w:t>88</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Avalanche</w:t>
            </w:r>
          </w:p>
        </w:tc>
        <w:tc>
          <w:tcPr>
            <w:tcW w:type="dxa" w:w="1312"/>
          </w:tcPr>
          <w:p>
            <w:pPr>
              <w:spacing w:after="0"/>
              <w:jc w:val="left"/>
            </w:pPr>
            <w:r>
              <w:rPr>
                <w:sz w:val="16"/>
              </w:rPr>
              <w:t>Relatively High</w:t>
            </w:r>
          </w:p>
        </w:tc>
        <w:tc>
          <w:tcPr>
            <w:tcW w:type="dxa" w:w="1257"/>
          </w:tcPr>
          <w:p>
            <w:pPr>
              <w:spacing w:after="0"/>
              <w:jc w:val="left"/>
            </w:pPr>
            <w:r>
              <w:rPr>
                <w:sz w:val="16"/>
              </w:rPr>
              <w:t>Relatively Moderate</w:t>
            </w:r>
          </w:p>
        </w:tc>
        <w:tc>
          <w:tcPr>
            <w:tcW w:type="dxa" w:w="1126"/>
          </w:tcPr>
          <w:p>
            <w:pPr>
              <w:spacing w:after="0"/>
              <w:jc w:val="right"/>
            </w:pPr>
            <w:r>
              <w:rPr>
                <w:sz w:val="16"/>
              </w:rPr>
              <w:t>$10,298</w:t>
            </w:r>
          </w:p>
        </w:tc>
        <w:tc>
          <w:tcPr>
            <w:tcW w:type="dxa" w:w="1126"/>
          </w:tcPr>
          <w:p>
            <w:pPr>
              <w:spacing w:after="0"/>
              <w:jc w:val="right"/>
            </w:pPr>
          </w:p>
        </w:tc>
        <w:tc>
          <w:tcPr>
            <w:tcW w:type="dxa" w:w="1379"/>
          </w:tcPr>
          <w:p>
            <w:pPr>
              <w:spacing w:after="0"/>
              <w:jc w:val="right"/>
            </w:pPr>
            <w:r>
              <w:rPr>
                <w:sz w:val="16"/>
              </w:rPr>
              <w:t>$1,808,429</w:t>
            </w:r>
          </w:p>
        </w:tc>
        <w:tc>
          <w:tcPr>
            <w:tcW w:type="dxa" w:w="1181"/>
          </w:tcPr>
          <w:p>
            <w:pPr>
              <w:spacing w:after="0"/>
              <w:jc w:val="right"/>
            </w:pPr>
            <w:r>
              <w:rPr>
                <w:sz w:val="16"/>
              </w:rPr>
              <w:t>$1,818,728</w:t>
            </w:r>
          </w:p>
        </w:tc>
        <w:tc>
          <w:tcPr>
            <w:tcW w:type="dxa" w:w="1408"/>
          </w:tcPr>
          <w:p>
            <w:pPr>
              <w:spacing w:after="0"/>
              <w:jc w:val="right"/>
            </w:pPr>
            <w:r>
              <w:rPr>
                <w:sz w:val="16"/>
              </w:rPr>
              <w:t>52</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Lightning</w:t>
            </w:r>
          </w:p>
        </w:tc>
        <w:tc>
          <w:tcPr>
            <w:tcW w:type="dxa" w:w="1312"/>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$11,864</w:t>
            </w:r>
          </w:p>
        </w:tc>
        <w:tc>
          <w:tcPr>
            <w:tcW w:type="dxa" w:w="1126"/>
          </w:tcPr>
          <w:p>
            <w:pPr>
              <w:spacing w:after="0"/>
              <w:jc w:val="right"/>
            </w:pPr>
          </w:p>
        </w:tc>
        <w:tc>
          <w:tcPr>
            <w:tcW w:type="dxa" w:w="1379"/>
          </w:tcPr>
          <w:p>
            <w:pPr>
              <w:spacing w:after="0"/>
              <w:jc w:val="right"/>
            </w:pPr>
            <w:r>
              <w:rPr>
                <w:sz w:val="16"/>
              </w:rPr>
              <w:t>$1,076,429</w:t>
            </w:r>
          </w:p>
        </w:tc>
        <w:tc>
          <w:tcPr>
            <w:tcW w:type="dxa" w:w="1181"/>
          </w:tcPr>
          <w:p>
            <w:pPr>
              <w:spacing w:after="0"/>
              <w:jc w:val="right"/>
            </w:pPr>
            <w:r>
              <w:rPr>
                <w:sz w:val="16"/>
              </w:rPr>
              <w:t>$1,088,293</w:t>
            </w:r>
          </w:p>
        </w:tc>
        <w:tc>
          <w:tcPr>
            <w:tcW w:type="dxa" w:w="1408"/>
          </w:tcPr>
          <w:p>
            <w:pPr>
              <w:spacing w:after="0"/>
              <w:jc w:val="right"/>
            </w:pPr>
            <w:r>
              <w:rPr>
                <w:sz w:val="16"/>
              </w:rPr>
              <w:t>14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Earthquake</w:t>
            </w:r>
          </w:p>
        </w:tc>
        <w:tc>
          <w:tcPr>
            <w:tcW w:type="dxa" w:w="1312"/>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$844,800</w:t>
            </w:r>
          </w:p>
        </w:tc>
        <w:tc>
          <w:tcPr>
            <w:tcW w:type="dxa" w:w="1126"/>
          </w:tcPr>
          <w:p>
            <w:pPr>
              <w:spacing w:after="0"/>
              <w:jc w:val="right"/>
            </w:pPr>
          </w:p>
        </w:tc>
        <w:tc>
          <w:tcPr>
            <w:tcW w:type="dxa" w:w="1379"/>
          </w:tcPr>
          <w:p>
            <w:pPr>
              <w:spacing w:after="0"/>
              <w:jc w:val="right"/>
            </w:pPr>
            <w:r>
              <w:rPr>
                <w:sz w:val="16"/>
              </w:rPr>
              <w:t>$130,487</w:t>
            </w:r>
          </w:p>
        </w:tc>
        <w:tc>
          <w:tcPr>
            <w:tcW w:type="dxa" w:w="1181"/>
          </w:tcPr>
          <w:p>
            <w:pPr>
              <w:spacing w:after="0"/>
              <w:jc w:val="right"/>
            </w:pPr>
            <w:r>
              <w:rPr>
                <w:sz w:val="16"/>
              </w:rPr>
              <w:t>$975,287</w:t>
            </w:r>
          </w:p>
        </w:tc>
        <w:tc>
          <w:tcPr>
            <w:tcW w:type="dxa" w:w="1408"/>
          </w:tcPr>
          <w:p>
            <w:pPr>
              <w:spacing w:after="0"/>
              <w:jc w:val="right"/>
            </w:pPr>
          </w:p>
        </w:tc>
        <w:tc>
          <w:tcPr>
            <w:tcW w:type="dxa" w:w="1709"/>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6</w:t>
            </w:r>
          </w:p>
        </w:tc>
        <w:tc>
          <w:tcPr>
            <w:tcW w:type="dxa" w:w="1037"/>
          </w:tcPr>
          <w:p>
            <w:pPr>
              <w:spacing w:after="0"/>
              <w:jc w:val="left"/>
            </w:pPr>
            <w:r>
              <w:rPr>
                <w:sz w:val="16"/>
              </w:rPr>
              <w:t>Tornado</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$89,317</w:t>
            </w:r>
          </w:p>
        </w:tc>
        <w:tc>
          <w:tcPr>
            <w:tcW w:type="dxa" w:w="1126"/>
          </w:tcPr>
          <w:p>
            <w:pPr>
              <w:spacing w:after="0"/>
              <w:jc w:val="right"/>
            </w:pPr>
            <w:r>
              <w:rPr>
                <w:sz w:val="16"/>
              </w:rPr>
              <w:t>$41</w:t>
            </w:r>
          </w:p>
        </w:tc>
        <w:tc>
          <w:tcPr>
            <w:tcW w:type="dxa" w:w="1379"/>
          </w:tcPr>
          <w:p>
            <w:pPr>
              <w:spacing w:after="0"/>
              <w:jc w:val="right"/>
            </w:pPr>
            <w:r>
              <w:rPr>
                <w:sz w:val="16"/>
              </w:rPr>
              <w:t>$92,124</w:t>
            </w:r>
          </w:p>
        </w:tc>
        <w:tc>
          <w:tcPr>
            <w:tcW w:type="dxa" w:w="1181"/>
          </w:tcPr>
          <w:p>
            <w:pPr>
              <w:spacing w:after="0"/>
              <w:jc w:val="right"/>
            </w:pPr>
            <w:r>
              <w:rPr>
                <w:sz w:val="16"/>
              </w:rPr>
              <w:t>$181,482</w:t>
            </w:r>
          </w:p>
        </w:tc>
        <w:tc>
          <w:tcPr>
            <w:tcW w:type="dxa" w:w="1408"/>
          </w:tcPr>
          <w:p>
            <w:pPr>
              <w:spacing w:after="0"/>
              <w:jc w:val="right"/>
            </w:pPr>
            <w:r>
              <w:rPr>
                <w:sz w:val="16"/>
              </w:rPr>
              <w:t>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Drought</w:t>
            </w:r>
          </w:p>
        </w:tc>
        <w:tc>
          <w:tcPr>
            <w:tcW w:type="dxa" w:w="1312"/>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$141,636</w:t>
            </w:r>
          </w:p>
        </w:tc>
        <w:tc>
          <w:tcPr>
            <w:tcW w:type="dxa" w:w="1379"/>
          </w:tcPr>
          <w:p>
            <w:pPr>
              <w:spacing w:after="0"/>
              <w:jc w:val="right"/>
            </w:pPr>
          </w:p>
        </w:tc>
        <w:tc>
          <w:tcPr>
            <w:tcW w:type="dxa" w:w="1181"/>
          </w:tcPr>
          <w:p>
            <w:pPr>
              <w:spacing w:after="0"/>
              <w:jc w:val="right"/>
            </w:pPr>
            <w:r>
              <w:rPr>
                <w:sz w:val="16"/>
              </w:rPr>
              <w:t>$141,636</w:t>
            </w:r>
          </w:p>
        </w:tc>
        <w:tc>
          <w:tcPr>
            <w:tcW w:type="dxa" w:w="1408"/>
          </w:tcPr>
          <w:p>
            <w:pPr>
              <w:spacing w:after="0"/>
              <w:jc w:val="right"/>
            </w:pPr>
            <w:r>
              <w:rPr>
                <w:sz w:val="16"/>
              </w:rPr>
              <w:t>161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312"/>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$10,293</w:t>
            </w:r>
          </w:p>
        </w:tc>
        <w:tc>
          <w:tcPr>
            <w:tcW w:type="dxa" w:w="1126"/>
          </w:tcPr>
          <w:p>
            <w:pPr>
              <w:spacing w:after="0"/>
              <w:jc w:val="right"/>
            </w:pPr>
            <w:r>
              <w:rPr>
                <w:sz w:val="16"/>
              </w:rPr>
              <w:t>$32</w:t>
            </w:r>
          </w:p>
        </w:tc>
        <w:tc>
          <w:tcPr>
            <w:tcW w:type="dxa" w:w="1379"/>
          </w:tcPr>
          <w:p>
            <w:pPr>
              <w:spacing w:after="0"/>
              <w:jc w:val="right"/>
            </w:pPr>
            <w:r>
              <w:rPr>
                <w:sz w:val="16"/>
              </w:rPr>
              <w:t>$110,839</w:t>
            </w:r>
          </w:p>
        </w:tc>
        <w:tc>
          <w:tcPr>
            <w:tcW w:type="dxa" w:w="1181"/>
          </w:tcPr>
          <w:p>
            <w:pPr>
              <w:spacing w:after="0"/>
              <w:jc w:val="right"/>
            </w:pPr>
            <w:r>
              <w:rPr>
                <w:sz w:val="16"/>
              </w:rPr>
              <w:t>$121,164</w:t>
            </w:r>
          </w:p>
        </w:tc>
        <w:tc>
          <w:tcPr>
            <w:tcW w:type="dxa" w:w="1408"/>
          </w:tcPr>
          <w:p>
            <w:pPr>
              <w:spacing w:after="0"/>
              <w:jc w:val="right"/>
            </w:pPr>
            <w:r>
              <w:rPr>
                <w:sz w:val="16"/>
              </w:rPr>
              <w:t>763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Strong Wind</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$34,450</w:t>
            </w:r>
          </w:p>
        </w:tc>
        <w:tc>
          <w:tcPr>
            <w:tcW w:type="dxa" w:w="1126"/>
          </w:tcPr>
          <w:p>
            <w:pPr>
              <w:spacing w:after="0"/>
              <w:jc w:val="right"/>
            </w:pPr>
            <w:r>
              <w:rPr>
                <w:sz w:val="16"/>
              </w:rPr>
              <w:t>$35</w:t>
            </w:r>
          </w:p>
        </w:tc>
        <w:tc>
          <w:tcPr>
            <w:tcW w:type="dxa" w:w="1379"/>
          </w:tcPr>
          <w:p>
            <w:pPr>
              <w:spacing w:after="0"/>
              <w:jc w:val="right"/>
            </w:pPr>
            <w:r>
              <w:rPr>
                <w:sz w:val="16"/>
              </w:rPr>
              <w:t>$55,747</w:t>
            </w:r>
          </w:p>
        </w:tc>
        <w:tc>
          <w:tcPr>
            <w:tcW w:type="dxa" w:w="1181"/>
          </w:tcPr>
          <w:p>
            <w:pPr>
              <w:spacing w:after="0"/>
              <w:jc w:val="right"/>
            </w:pPr>
            <w:r>
              <w:rPr>
                <w:sz w:val="16"/>
              </w:rPr>
              <w:t>$90,232</w:t>
            </w:r>
          </w:p>
        </w:tc>
        <w:tc>
          <w:tcPr>
            <w:tcW w:type="dxa" w:w="1408"/>
          </w:tcPr>
          <w:p>
            <w:pPr>
              <w:spacing w:after="0"/>
              <w:jc w:val="right"/>
            </w:pPr>
            <w:r>
              <w:rPr>
                <w:sz w:val="16"/>
              </w:rPr>
              <w:t>65</w:t>
            </w:r>
          </w:p>
        </w:tc>
        <w:tc>
          <w:tcPr>
            <w:tcW w:type="dxa" w:w="1709"/>
          </w:tcPr>
          <w:p>
            <w:pPr>
              <w:spacing w:after="0"/>
              <w:jc w:val="left"/>
            </w:pPr>
          </w:p>
        </w:tc>
        <w:tc>
          <w:tcPr>
            <w:tcW w:type="dxa" w:w="1876"/>
          </w:tcPr>
          <w:p>
            <w:pPr>
              <w:spacing w:after="0"/>
              <w:jc w:val="left"/>
            </w:pPr>
            <w:r>
              <w:rPr>
                <w:sz w:val="16"/>
              </w:rPr>
              <w:t>Includes 31 High Wind records and 8 Strong Wind records, event types the NRI definition of this hazard leaves out.</w:t>
            </w:r>
          </w:p>
        </w:tc>
      </w:tr>
      <w:tr>
        <w:trPr>
          <w:cantSplit/>
        </w:trPr>
        <w:tc>
          <w:tcPr>
            <w:tcW w:type="dxa" w:w="701"/>
          </w:tcPr>
          <w:p>
            <w:pPr>
              <w:spacing w:after="0"/>
              <w:jc w:val="right"/>
            </w:pPr>
            <w:r>
              <w:rPr>
                <w:sz w:val="16"/>
              </w:rPr>
              <w:t>10</w:t>
            </w:r>
          </w:p>
        </w:tc>
        <w:tc>
          <w:tcPr>
            <w:tcW w:type="dxa" w:w="1037"/>
          </w:tcPr>
          <w:p>
            <w:pPr>
              <w:spacing w:after="0"/>
              <w:jc w:val="left"/>
            </w:pPr>
            <w:r>
              <w:rPr>
                <w:sz w:val="16"/>
              </w:rPr>
              <w:t>Landslide</w:t>
            </w:r>
          </w:p>
        </w:tc>
        <w:tc>
          <w:tcPr>
            <w:tcW w:type="dxa" w:w="1312"/>
          </w:tcPr>
          <w:p>
            <w:pPr>
              <w:spacing w:after="0"/>
              <w:jc w:val="left"/>
            </w:pPr>
            <w:r>
              <w:rPr>
                <w:sz w:val="16"/>
              </w:rPr>
              <w:t>Relatively Moderate</w:t>
            </w:r>
          </w:p>
        </w:tc>
        <w:tc>
          <w:tcPr>
            <w:tcW w:type="dxa" w:w="1257"/>
          </w:tcPr>
          <w:p>
            <w:pPr>
              <w:spacing w:after="0"/>
              <w:jc w:val="left"/>
            </w:pPr>
            <w:r>
              <w:rPr>
                <w:sz w:val="16"/>
              </w:rPr>
              <w:t>Relatively Low</w:t>
            </w:r>
          </w:p>
        </w:tc>
        <w:tc>
          <w:tcPr>
            <w:tcW w:type="dxa" w:w="1126"/>
          </w:tcPr>
          <w:p>
            <w:pPr>
              <w:spacing w:after="0"/>
              <w:jc w:val="right"/>
            </w:pPr>
            <w:r>
              <w:rPr>
                <w:sz w:val="16"/>
              </w:rPr>
              <w:t>$357</w:t>
            </w:r>
          </w:p>
        </w:tc>
        <w:tc>
          <w:tcPr>
            <w:tcW w:type="dxa" w:w="1126"/>
          </w:tcPr>
          <w:p>
            <w:pPr>
              <w:spacing w:after="0"/>
              <w:jc w:val="right"/>
            </w:pPr>
          </w:p>
        </w:tc>
        <w:tc>
          <w:tcPr>
            <w:tcW w:type="dxa" w:w="1379"/>
          </w:tcPr>
          <w:p>
            <w:pPr>
              <w:spacing w:after="0"/>
              <w:jc w:val="right"/>
            </w:pPr>
            <w:r>
              <w:rPr>
                <w:sz w:val="16"/>
              </w:rPr>
              <w:t>$50,578</w:t>
            </w:r>
          </w:p>
        </w:tc>
        <w:tc>
          <w:tcPr>
            <w:tcW w:type="dxa" w:w="1181"/>
          </w:tcPr>
          <w:p>
            <w:pPr>
              <w:spacing w:after="0"/>
              <w:jc w:val="right"/>
            </w:pPr>
            <w:r>
              <w:rPr>
                <w:sz w:val="16"/>
              </w:rPr>
              <w:t>$50,935</w:t>
            </w:r>
          </w:p>
        </w:tc>
        <w:tc>
          <w:tcPr>
            <w:tcW w:type="dxa" w:w="1408"/>
          </w:tcPr>
          <w:p>
            <w:pPr>
              <w:spacing w:after="0"/>
              <w:jc w:val="right"/>
            </w:pPr>
            <w:r>
              <w:rPr>
                <w:sz w:val="16"/>
              </w:rPr>
              <w:t>18</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Ice Storm</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$16,725</w:t>
            </w:r>
          </w:p>
        </w:tc>
        <w:tc>
          <w:tcPr>
            <w:tcW w:type="dxa" w:w="1126"/>
          </w:tcPr>
          <w:p>
            <w:pPr>
              <w:spacing w:after="0"/>
              <w:jc w:val="right"/>
            </w:pPr>
          </w:p>
        </w:tc>
        <w:tc>
          <w:tcPr>
            <w:tcW w:type="dxa" w:w="1379"/>
          </w:tcPr>
          <w:p>
            <w:pPr>
              <w:spacing w:after="0"/>
              <w:jc w:val="right"/>
            </w:pPr>
            <w:r>
              <w:rPr>
                <w:sz w:val="16"/>
              </w:rPr>
              <w:t>$3,789</w:t>
            </w:r>
          </w:p>
        </w:tc>
        <w:tc>
          <w:tcPr>
            <w:tcW w:type="dxa" w:w="1181"/>
          </w:tcPr>
          <w:p>
            <w:pPr>
              <w:spacing w:after="0"/>
              <w:jc w:val="right"/>
            </w:pPr>
            <w:r>
              <w:rPr>
                <w:sz w:val="16"/>
              </w:rPr>
              <w:t>$20,514</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Hail</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$13,482</w:t>
            </w:r>
          </w:p>
        </w:tc>
        <w:tc>
          <w:tcPr>
            <w:tcW w:type="dxa" w:w="1126"/>
          </w:tcPr>
          <w:p>
            <w:pPr>
              <w:spacing w:after="0"/>
              <w:jc w:val="right"/>
            </w:pPr>
            <w:r>
              <w:rPr>
                <w:sz w:val="16"/>
              </w:rPr>
              <w:t>$672</w:t>
            </w:r>
          </w:p>
        </w:tc>
        <w:tc>
          <w:tcPr>
            <w:tcW w:type="dxa" w:w="1379"/>
          </w:tcPr>
          <w:p>
            <w:pPr>
              <w:spacing w:after="0"/>
              <w:jc w:val="right"/>
            </w:pPr>
            <w:r>
              <w:rPr>
                <w:sz w:val="16"/>
              </w:rPr>
              <w:t>$5,924</w:t>
            </w:r>
          </w:p>
        </w:tc>
        <w:tc>
          <w:tcPr>
            <w:tcW w:type="dxa" w:w="1181"/>
          </w:tcPr>
          <w:p>
            <w:pPr>
              <w:spacing w:after="0"/>
              <w:jc w:val="right"/>
            </w:pPr>
            <w:r>
              <w:rPr>
                <w:sz w:val="16"/>
              </w:rPr>
              <w:t>$20,079</w:t>
            </w:r>
          </w:p>
        </w:tc>
        <w:tc>
          <w:tcPr>
            <w:tcW w:type="dxa" w:w="1408"/>
          </w:tcPr>
          <w:p>
            <w:pPr>
              <w:spacing w:after="0"/>
              <w:jc w:val="right"/>
            </w:pPr>
            <w:r>
              <w:rPr>
                <w:sz w:val="16"/>
              </w:rPr>
              <w:t>36</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Heat Wave</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$46</w:t>
            </w:r>
          </w:p>
        </w:tc>
        <w:tc>
          <w:tcPr>
            <w:tcW w:type="dxa" w:w="1379"/>
          </w:tcPr>
          <w:p>
            <w:pPr>
              <w:spacing w:after="0"/>
              <w:jc w:val="right"/>
            </w:pPr>
            <w:r>
              <w:rPr>
                <w:sz w:val="16"/>
              </w:rPr>
              <w:t>$9,740</w:t>
            </w:r>
          </w:p>
        </w:tc>
        <w:tc>
          <w:tcPr>
            <w:tcW w:type="dxa" w:w="1181"/>
          </w:tcPr>
          <w:p>
            <w:pPr>
              <w:spacing w:after="0"/>
              <w:jc w:val="right"/>
            </w:pPr>
            <w:r>
              <w:rPr>
                <w:sz w:val="16"/>
              </w:rPr>
              <w:t>$9,790</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Cold Wave</w:t>
            </w:r>
          </w:p>
        </w:tc>
        <w:tc>
          <w:tcPr>
            <w:tcW w:type="dxa" w:w="1312"/>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379"/>
          </w:tcPr>
          <w:p>
            <w:pPr>
              <w:spacing w:after="0"/>
              <w:jc w:val="right"/>
            </w:pPr>
            <w:r>
              <w:rPr>
                <w:sz w:val="16"/>
              </w:rPr>
              <w:t>$55</w:t>
            </w:r>
          </w:p>
        </w:tc>
        <w:tc>
          <w:tcPr>
            <w:tcW w:type="dxa" w:w="1181"/>
          </w:tcPr>
          <w:p>
            <w:pPr>
              <w:spacing w:after="0"/>
              <w:jc w:val="right"/>
            </w:pPr>
            <w:r>
              <w:rPr>
                <w:sz w:val="16"/>
              </w:rPr>
              <w:t>$55</w:t>
            </w:r>
          </w:p>
        </w:tc>
        <w:tc>
          <w:tcPr>
            <w:tcW w:type="dxa" w:w="1408"/>
          </w:tcPr>
          <w:p>
            <w:pPr>
              <w:spacing w:after="0"/>
              <w:jc w:val="right"/>
            </w:pPr>
            <w:r>
              <w:rPr>
                <w:sz w:val="16"/>
              </w:rPr>
              <w:t>63</w:t>
            </w:r>
          </w:p>
        </w:tc>
        <w:tc>
          <w:tcPr>
            <w:tcW w:type="dxa" w:w="1709"/>
          </w:tcPr>
          <w:p>
            <w:pPr>
              <w:spacing w:after="0"/>
              <w:jc w:val="left"/>
            </w:pPr>
          </w:p>
        </w:tc>
        <w:tc>
          <w:tcPr>
            <w:tcW w:type="dxa" w:w="1876"/>
          </w:tcPr>
          <w:p>
            <w:pPr>
              <w:spacing w:after="0"/>
              <w:jc w:val="left"/>
            </w:pPr>
            <w:r>
              <w:rPr>
                <w:sz w:val="16"/>
              </w:rPr>
              <w:t>Includes 54 Frost/Freeze records, event types the NRI definition of this hazard leaves out.</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312"/>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coastal flooding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312"/>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312"/>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312"/>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volcanic activity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21"/>
        <w:gridCol w:w="1584"/>
        <w:gridCol w:w="1861"/>
        <w:gridCol w:w="1843"/>
        <w:gridCol w:w="1573"/>
        <w:gridCol w:w="1606"/>
        <w:gridCol w:w="2207"/>
      </w:tblGrid>
      <w:tr>
        <w:trPr>
          <w:cantSplit/>
          <w:tblHeader/>
        </w:trPr>
        <w:tc>
          <w:tcPr>
            <w:tcW w:type="dxa" w:w="1717"/>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1843"/>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members</w:t>
            </w:r>
          </w:p>
        </w:tc>
        <w:tc>
          <w:tcPr>
            <w:tcW w:type="dxa" w:w="2207"/>
            <w:shd w:val="clear" w:color="auto" w:fill="E8E8E8"/>
          </w:tcPr>
          <w:p>
            <w:pPr>
              <w:spacing w:after="0"/>
              <w:jc w:val="left"/>
            </w:pPr>
            <w:r>
              <w:rPr>
                <w:b/>
                <w:sz w:val="16"/>
              </w:rPr>
              <w:t>Note</w:t>
            </w:r>
          </w:p>
        </w:tc>
      </w:tr>
      <w:tr>
        <w:trPr>
          <w:cantSplit/>
        </w:trPr>
        <w:tc>
          <w:tcPr>
            <w:tcW w:type="dxa" w:w="1717"/>
          </w:tcPr>
          <w:p>
            <w:pPr>
              <w:spacing w:after="0"/>
              <w:jc w:val="left"/>
            </w:pPr>
            <w:r>
              <w:rPr>
                <w:sz w:val="16"/>
              </w:rPr>
              <w:t>Avalanche</w:t>
            </w:r>
          </w:p>
        </w:tc>
        <w:tc>
          <w:tcPr>
            <w:tcW w:type="dxa" w:w="1721"/>
          </w:tcPr>
          <w:p>
            <w:pPr>
              <w:spacing w:after="0"/>
              <w:jc w:val="left"/>
            </w:pPr>
            <w:r>
              <w:rPr>
                <w:sz w:val="16"/>
              </w:rPr>
              <w:t>none (count and damage)</w:t>
            </w:r>
          </w:p>
        </w:tc>
        <w:tc>
          <w:tcPr>
            <w:tcW w:type="dxa" w:w="1584"/>
          </w:tcPr>
          <w:p>
            <w:pPr>
              <w:spacing w:after="0"/>
              <w:jc w:val="right"/>
            </w:pPr>
            <w:r>
              <w:rPr>
                <w:sz w:val="16"/>
              </w:rPr>
              <w:t>52, 1998 to 2025 (52 zone-level)</w:t>
            </w:r>
          </w:p>
        </w:tc>
        <w:tc>
          <w:tcPr>
            <w:tcW w:type="dxa" w:w="1861"/>
          </w:tcPr>
          <w:p>
            <w:pPr>
              <w:spacing w:after="0"/>
              <w:jc w:val="left"/>
            </w:pPr>
          </w:p>
        </w:tc>
        <w:tc>
          <w:tcPr>
            <w:tcW w:type="dxa" w:w="1843"/>
          </w:tcPr>
          <w:p>
            <w:pPr>
              <w:spacing w:after="0"/>
              <w:jc w:val="left"/>
            </w:pPr>
            <w:r>
              <w:rPr>
                <w:sz w:val="16"/>
              </w:rPr>
              <w:t>Avalanche, 2010-01-24, $200,000 property; $0 crops, reported for the zone (2010 dollars); NWS zone COZ022 (ANIMAS RIVER BASIN), zone-level: may include parts of neighboring counties</w:t>
            </w:r>
          </w:p>
        </w:tc>
        <w:tc>
          <w:tcPr>
            <w:tcW w:type="dxa" w:w="157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84"/>
          </w:tcPr>
          <w:p>
            <w:pPr>
              <w:spacing w:after="0"/>
              <w:jc w:val="right"/>
            </w:pPr>
            <w:r>
              <w:rPr>
                <w:sz w:val="16"/>
              </w:rPr>
              <w:t>0</w:t>
            </w:r>
          </w:p>
        </w:tc>
        <w:tc>
          <w:tcPr>
            <w:tcW w:type="dxa" w:w="1861"/>
          </w:tcPr>
          <w:p>
            <w:pPr>
              <w:spacing w:after="0"/>
              <w:jc w:val="left"/>
            </w:pPr>
          </w:p>
        </w:tc>
        <w:tc>
          <w:tcPr>
            <w:tcW w:type="dxa" w:w="1843"/>
          </w:tcPr>
          <w:p>
            <w:pPr>
              <w:spacing w:after="0"/>
              <w:jc w:val="left"/>
            </w:pPr>
          </w:p>
        </w:tc>
        <w:tc>
          <w:tcPr>
            <w:tcW w:type="dxa" w:w="1573"/>
          </w:tcPr>
          <w:p>
            <w:pPr>
              <w:spacing w:after="0"/>
              <w:jc w:val="left"/>
            </w:pPr>
          </w:p>
        </w:tc>
        <w:tc>
          <w:tcPr>
            <w:tcW w:type="dxa" w:w="1606"/>
          </w:tcPr>
          <w:p>
            <w:pPr>
              <w:spacing w:after="0"/>
              <w:jc w:val="left"/>
            </w:pPr>
          </w:p>
        </w:tc>
        <w:tc>
          <w:tcPr>
            <w:tcW w:type="dxa" w:w="2207"/>
          </w:tcPr>
          <w:p>
            <w:pPr>
              <w:spacing w:after="0"/>
              <w:jc w:val="left"/>
            </w:pPr>
            <w:r>
              <w:rPr>
                <w:sz w:val="16"/>
              </w:rPr>
              <w:t>Flood depth: see the FEMA Flood Insurance Rate Map.</w:t>
            </w:r>
          </w:p>
        </w:tc>
      </w:tr>
      <w:tr>
        <w:trPr>
          <w:cantSplit/>
        </w:trPr>
        <w:tc>
          <w:tcPr>
            <w:tcW w:type="dxa" w:w="1717"/>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84"/>
          </w:tcPr>
          <w:p>
            <w:pPr>
              <w:spacing w:after="0"/>
              <w:jc w:val="right"/>
            </w:pPr>
            <w:r>
              <w:rPr>
                <w:sz w:val="16"/>
              </w:rPr>
              <w:t>9, 2005 to 2025 (9 zone-level)</w:t>
            </w:r>
          </w:p>
        </w:tc>
        <w:tc>
          <w:tcPr>
            <w:tcW w:type="dxa" w:w="1861"/>
          </w:tcPr>
          <w:p>
            <w:pPr>
              <w:spacing w:after="0"/>
              <w:jc w:val="left"/>
            </w:pPr>
            <w:r>
              <w:rPr>
                <w:sz w:val="16"/>
              </w:rPr>
              <w:t>8 days to 16 days (median 12 days); 2 with a recorded value</w:t>
            </w:r>
          </w:p>
        </w:tc>
        <w:tc>
          <w:tcPr>
            <w:tcW w:type="dxa" w:w="1843"/>
          </w:tcPr>
          <w:p>
            <w:pPr>
              <w:spacing w:after="0"/>
              <w:jc w:val="left"/>
            </w:pPr>
            <w:r>
              <w:rPr>
                <w:sz w:val="16"/>
              </w:rPr>
              <w:t>16 consecutive days, 2005-12-04 to 2005-12-19, zone-level</w:t>
            </w:r>
          </w:p>
        </w:tc>
        <w:tc>
          <w:tcPr>
            <w:tcW w:type="dxa" w:w="157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Wind chill: in event narratives only; local data required.</w:t>
            </w:r>
          </w:p>
        </w:tc>
      </w:tr>
      <w:tr>
        <w:trPr>
          <w:cantSplit/>
        </w:trPr>
        <w:tc>
          <w:tcPr>
            <w:tcW w:type="dxa" w:w="1717"/>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84"/>
          </w:tcPr>
          <w:p>
            <w:pPr>
              <w:spacing w:after="0"/>
              <w:jc w:val="right"/>
            </w:pPr>
            <w:r>
              <w:rPr>
                <w:sz w:val="16"/>
              </w:rPr>
              <w:t>54, 2003 to 2025 (54 zone-level)</w:t>
            </w:r>
          </w:p>
        </w:tc>
        <w:tc>
          <w:tcPr>
            <w:tcW w:type="dxa" w:w="1861"/>
          </w:tcPr>
          <w:p>
            <w:pPr>
              <w:spacing w:after="0"/>
              <w:jc w:val="left"/>
            </w:pPr>
          </w:p>
        </w:tc>
        <w:tc>
          <w:tcPr>
            <w:tcW w:type="dxa" w:w="1843"/>
          </w:tcPr>
          <w:p>
            <w:pPr>
              <w:spacing w:after="0"/>
              <w:jc w:val="left"/>
            </w:pPr>
            <w:r>
              <w:rPr>
                <w:sz w:val="16"/>
              </w:rPr>
              <w:t>No crop damage reported in 54 records.</w:t>
            </w:r>
          </w:p>
        </w:tc>
        <w:tc>
          <w:tcPr>
            <w:tcW w:type="dxa" w:w="157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Temperature: in event narratives only; local data required.</w:t>
            </w:r>
          </w:p>
        </w:tc>
      </w:tr>
      <w:tr>
        <w:trPr>
          <w:cantSplit/>
        </w:trPr>
        <w:tc>
          <w:tcPr>
            <w:tcW w:type="dxa" w:w="1717"/>
          </w:tcPr>
          <w:p>
            <w:pPr>
              <w:spacing w:after="0"/>
              <w:jc w:val="left"/>
            </w:pPr>
            <w:r>
              <w:rPr>
                <w:sz w:val="16"/>
              </w:rPr>
              <w:t>Drought</w:t>
            </w:r>
          </w:p>
        </w:tc>
        <w:tc>
          <w:tcPr>
            <w:tcW w:type="dxa" w:w="1721"/>
          </w:tcPr>
          <w:p>
            <w:pPr>
              <w:spacing w:after="0"/>
              <w:jc w:val="left"/>
            </w:pPr>
            <w:r>
              <w:rPr>
                <w:sz w:val="16"/>
              </w:rPr>
              <w:t>US Drought Monitor D-scale</w:t>
            </w:r>
          </w:p>
        </w:tc>
        <w:tc>
          <w:tcPr>
            <w:tcW w:type="dxa" w:w="1584"/>
          </w:tcPr>
          <w:p>
            <w:pPr>
              <w:spacing w:after="0"/>
              <w:jc w:val="right"/>
            </w:pPr>
            <w:r>
              <w:rPr>
                <w:sz w:val="16"/>
              </w:rPr>
              <w:t>161, 2002 to 2026 (161 zone-level)</w:t>
            </w:r>
          </w:p>
        </w:tc>
        <w:tc>
          <w:tcPr>
            <w:tcW w:type="dxa" w:w="1861"/>
          </w:tcPr>
          <w:p>
            <w:pPr>
              <w:spacing w:after="0"/>
              <w:jc w:val="left"/>
            </w:pPr>
            <w:r>
              <w:rPr>
                <w:sz w:val="16"/>
              </w:rPr>
              <w:t>31 days to 1,096 days (median 212 days); 17 with a recorded value</w:t>
            </w:r>
          </w:p>
        </w:tc>
        <w:tc>
          <w:tcPr>
            <w:tcW w:type="dxa" w:w="1843"/>
          </w:tcPr>
          <w:p>
            <w:pPr>
              <w:spacing w:after="0"/>
              <w:jc w:val="left"/>
            </w:pPr>
            <w:r>
              <w:rPr>
                <w:sz w:val="16"/>
              </w:rPr>
              <w:t>1096 days (36 months), 2003-10-01 to 2006-09-30, a run of 36 consecutive Storm Events drought records, zone-level</w:t>
            </w:r>
          </w:p>
        </w:tc>
        <w:tc>
          <w:tcPr>
            <w:tcW w:type="dxa" w:w="157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21"/>
          </w:tcPr>
          <w:p>
            <w:pPr>
              <w:spacing w:after="0"/>
              <w:jc w:val="left"/>
            </w:pPr>
            <w:r>
              <w:rPr>
                <w:sz w:val="16"/>
              </w:rPr>
              <w:t>Modified Mercalli (local data)</w:t>
            </w:r>
          </w:p>
        </w:tc>
        <w:tc>
          <w:tcPr>
            <w:tcW w:type="dxa" w:w="1584"/>
          </w:tcPr>
          <w:p>
            <w:pPr>
              <w:spacing w:after="0"/>
              <w:jc w:val="right"/>
            </w:pPr>
            <w:r>
              <w:rPr>
                <w:sz w:val="16"/>
              </w:rPr>
              <w:t>0</w:t>
            </w:r>
          </w:p>
        </w:tc>
        <w:tc>
          <w:tcPr>
            <w:tcW w:type="dxa" w:w="1861"/>
          </w:tcPr>
          <w:p>
            <w:pPr>
              <w:spacing w:after="0"/>
              <w:jc w:val="left"/>
            </w:pPr>
          </w:p>
        </w:tc>
        <w:tc>
          <w:tcPr>
            <w:tcW w:type="dxa" w:w="1843"/>
          </w:tcPr>
          <w:p>
            <w:pPr>
              <w:spacing w:after="0"/>
              <w:jc w:val="left"/>
            </w:pPr>
          </w:p>
        </w:tc>
        <w:tc>
          <w:tcPr>
            <w:tcW w:type="dxa" w:w="1573"/>
          </w:tcPr>
          <w:p>
            <w:pPr>
              <w:spacing w:after="0"/>
              <w:jc w:val="left"/>
            </w:pPr>
          </w:p>
        </w:tc>
        <w:tc>
          <w:tcPr>
            <w:tcW w:type="dxa" w:w="1606"/>
          </w:tcPr>
          <w:p>
            <w:pPr>
              <w:spacing w:after="0"/>
              <w:jc w:val="left"/>
            </w:pPr>
          </w:p>
        </w:tc>
        <w:tc>
          <w:tcPr>
            <w:tcW w:type="dxa" w:w="2207"/>
          </w:tcPr>
          <w:p>
            <w:pPr>
              <w:spacing w:after="0"/>
              <w:jc w:val="left"/>
            </w:pPr>
            <w:r>
              <w:rPr>
                <w:sz w:val="16"/>
              </w:rPr>
              <w:t>No Storm Events record; local data required (e.g., USGS).</w:t>
            </w:r>
          </w:p>
        </w:tc>
      </w:tr>
      <w:tr>
        <w:trPr>
          <w:cantSplit/>
        </w:trPr>
        <w:tc>
          <w:tcPr>
            <w:tcW w:type="dxa" w:w="1717"/>
          </w:tcPr>
          <w:p>
            <w:pPr>
              <w:spacing w:after="0"/>
              <w:jc w:val="left"/>
            </w:pPr>
            <w:r>
              <w:rPr>
                <w:sz w:val="16"/>
              </w:rPr>
              <w:t>Hail</w:t>
            </w:r>
          </w:p>
        </w:tc>
        <w:tc>
          <w:tcPr>
            <w:tcW w:type="dxa" w:w="1721"/>
          </w:tcPr>
          <w:p>
            <w:pPr>
              <w:spacing w:after="0"/>
              <w:jc w:val="left"/>
            </w:pPr>
            <w:r>
              <w:rPr>
                <w:sz w:val="16"/>
              </w:rPr>
              <w:t>hail size (inches)</w:t>
            </w:r>
          </w:p>
        </w:tc>
        <w:tc>
          <w:tcPr>
            <w:tcW w:type="dxa" w:w="1584"/>
          </w:tcPr>
          <w:p>
            <w:pPr>
              <w:spacing w:after="0"/>
              <w:jc w:val="right"/>
            </w:pPr>
            <w:r>
              <w:rPr>
                <w:sz w:val="16"/>
              </w:rPr>
              <w:t>40, 1955 to 2025</w:t>
            </w:r>
          </w:p>
        </w:tc>
        <w:tc>
          <w:tcPr>
            <w:tcW w:type="dxa" w:w="1861"/>
          </w:tcPr>
          <w:p>
            <w:pPr>
              <w:spacing w:after="0"/>
              <w:jc w:val="left"/>
            </w:pPr>
            <w:r>
              <w:rPr>
                <w:sz w:val="16"/>
              </w:rPr>
              <w:t>0.75 in to 2.5 in (median 1 in); 39 with a recorded value</w:t>
            </w:r>
          </w:p>
        </w:tc>
        <w:tc>
          <w:tcPr>
            <w:tcW w:type="dxa" w:w="1843"/>
          </w:tcPr>
          <w:p>
            <w:pPr>
              <w:spacing w:after="0"/>
              <w:jc w:val="left"/>
            </w:pPr>
            <w:r>
              <w:rPr>
                <w:sz w:val="16"/>
              </w:rPr>
              <w:t>2.5 in hail, 2013-09-22</w:t>
            </w:r>
          </w:p>
        </w:tc>
        <w:tc>
          <w:tcPr>
            <w:tcW w:type="dxa" w:w="1573"/>
          </w:tcPr>
          <w:p>
            <w:pPr>
              <w:spacing w:after="0"/>
              <w:jc w:val="left"/>
            </w:pPr>
            <w:r>
              <w:rPr>
                <w:sz w:val="16"/>
              </w:rPr>
              <w:t>Hail, 2013-09-18, $25,000 property; $0 crops (2013 dollars)</w:t>
            </w:r>
          </w:p>
        </w:tc>
        <w:tc>
          <w:tcPr>
            <w:tcW w:type="dxa" w:w="1606"/>
          </w:tcPr>
          <w:p>
            <w:pPr>
              <w:spacing w:after="0"/>
              <w:jc w:val="left"/>
            </w:pPr>
            <w:r>
              <w:rPr>
                <w:sz w:val="16"/>
              </w:rPr>
              <w:t>Event records naming member places: Durango city (12 records), Bayfield town (4 records), Ignacio town (1 record).</w:t>
            </w:r>
          </w:p>
        </w:tc>
        <w:tc>
          <w:tcPr>
            <w:tcW w:type="dxa" w:w="2207"/>
          </w:tcPr>
          <w:p>
            <w:pPr>
              <w:spacing w:after="0"/>
              <w:jc w:val="left"/>
            </w:pPr>
          </w:p>
        </w:tc>
      </w:tr>
      <w:tr>
        <w:trPr>
          <w:cantSplit/>
        </w:trPr>
        <w:tc>
          <w:tcPr>
            <w:tcW w:type="dxa" w:w="1717"/>
          </w:tcPr>
          <w:p>
            <w:pPr>
              <w:spacing w:after="0"/>
              <w:jc w:val="left"/>
            </w:pPr>
            <w:r>
              <w:rPr>
                <w:sz w:val="16"/>
              </w:rPr>
              <w:t>Excessive Heat, Heat</w:t>
            </w:r>
          </w:p>
        </w:tc>
        <w:tc>
          <w:tcPr>
            <w:tcW w:type="dxa" w:w="1721"/>
          </w:tcPr>
          <w:p>
            <w:pPr>
              <w:spacing w:after="0"/>
              <w:jc w:val="left"/>
            </w:pPr>
            <w:r>
              <w:rPr>
                <w:sz w:val="16"/>
              </w:rPr>
              <w:t>heat index (narratives)</w:t>
            </w:r>
          </w:p>
        </w:tc>
        <w:tc>
          <w:tcPr>
            <w:tcW w:type="dxa" w:w="1584"/>
          </w:tcPr>
          <w:p>
            <w:pPr>
              <w:spacing w:after="0"/>
              <w:jc w:val="right"/>
            </w:pPr>
            <w:r>
              <w:rPr>
                <w:sz w:val="16"/>
              </w:rPr>
              <w:t>0</w:t>
            </w:r>
          </w:p>
        </w:tc>
        <w:tc>
          <w:tcPr>
            <w:tcW w:type="dxa" w:w="1861"/>
          </w:tcPr>
          <w:p>
            <w:pPr>
              <w:spacing w:after="0"/>
              <w:jc w:val="left"/>
            </w:pPr>
          </w:p>
        </w:tc>
        <w:tc>
          <w:tcPr>
            <w:tcW w:type="dxa" w:w="1843"/>
          </w:tcPr>
          <w:p>
            <w:pPr>
              <w:spacing w:after="0"/>
              <w:jc w:val="left"/>
            </w:pPr>
          </w:p>
        </w:tc>
        <w:tc>
          <w:tcPr>
            <w:tcW w:type="dxa" w:w="1573"/>
          </w:tcPr>
          <w:p>
            <w:pPr>
              <w:spacing w:after="0"/>
              <w:jc w:val="left"/>
            </w:pPr>
          </w:p>
        </w:tc>
        <w:tc>
          <w:tcPr>
            <w:tcW w:type="dxa" w:w="1606"/>
          </w:tcPr>
          <w:p>
            <w:pPr>
              <w:spacing w:after="0"/>
              <w:jc w:val="left"/>
            </w:pPr>
          </w:p>
        </w:tc>
        <w:tc>
          <w:tcPr>
            <w:tcW w:type="dxa" w:w="2207"/>
          </w:tcPr>
          <w:p>
            <w:pPr>
              <w:spacing w:after="0"/>
              <w:jc w:val="left"/>
            </w:pPr>
            <w:r>
              <w:rPr>
                <w:sz w:val="16"/>
              </w:rPr>
              <w:t>Heat index: in event narratives only; local data required.</w:t>
            </w:r>
          </w:p>
        </w:tc>
      </w:tr>
      <w:tr>
        <w:trPr>
          <w:cantSplit/>
        </w:trPr>
        <w:tc>
          <w:tcPr>
            <w:tcW w:type="dxa" w:w="1717"/>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84"/>
          </w:tcPr>
          <w:p>
            <w:pPr>
              <w:spacing w:after="0"/>
              <w:jc w:val="right"/>
            </w:pPr>
            <w:r>
              <w:rPr>
                <w:sz w:val="16"/>
              </w:rPr>
              <w:t>0</w:t>
            </w:r>
          </w:p>
        </w:tc>
        <w:tc>
          <w:tcPr>
            <w:tcW w:type="dxa" w:w="1861"/>
          </w:tcPr>
          <w:p>
            <w:pPr>
              <w:spacing w:after="0"/>
              <w:jc w:val="left"/>
            </w:pPr>
          </w:p>
        </w:tc>
        <w:tc>
          <w:tcPr>
            <w:tcW w:type="dxa" w:w="1843"/>
          </w:tcPr>
          <w:p>
            <w:pPr>
              <w:spacing w:after="0"/>
              <w:jc w:val="left"/>
            </w:pPr>
          </w:p>
        </w:tc>
        <w:tc>
          <w:tcPr>
            <w:tcW w:type="dxa" w:w="1573"/>
          </w:tcPr>
          <w:p>
            <w:pPr>
              <w:spacing w:after="0"/>
              <w:jc w:val="left"/>
            </w:pPr>
          </w:p>
        </w:tc>
        <w:tc>
          <w:tcPr>
            <w:tcW w:type="dxa" w:w="1606"/>
          </w:tcPr>
          <w:p>
            <w:pPr>
              <w:spacing w:after="0"/>
              <w:jc w:val="left"/>
            </w:pPr>
          </w:p>
        </w:tc>
        <w:tc>
          <w:tcPr>
            <w:tcW w:type="dxa" w:w="22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7"/>
          </w:tcPr>
          <w:p>
            <w:pPr>
              <w:spacing w:after="0"/>
              <w:jc w:val="left"/>
            </w:pPr>
            <w:r>
              <w:rPr>
                <w:sz w:val="16"/>
              </w:rPr>
              <w:t>Ice Storm</w:t>
            </w:r>
          </w:p>
        </w:tc>
        <w:tc>
          <w:tcPr>
            <w:tcW w:type="dxa" w:w="1721"/>
          </w:tcPr>
          <w:p>
            <w:pPr>
              <w:spacing w:after="0"/>
              <w:jc w:val="left"/>
            </w:pPr>
            <w:r>
              <w:rPr>
                <w:sz w:val="16"/>
              </w:rPr>
              <w:t>Sperry-Piltz (local data)</w:t>
            </w:r>
          </w:p>
        </w:tc>
        <w:tc>
          <w:tcPr>
            <w:tcW w:type="dxa" w:w="1584"/>
          </w:tcPr>
          <w:p>
            <w:pPr>
              <w:spacing w:after="0"/>
              <w:jc w:val="right"/>
            </w:pPr>
            <w:r>
              <w:rPr>
                <w:sz w:val="16"/>
              </w:rPr>
              <w:t>1, 2017 to 2017 (1 zone-level)</w:t>
            </w:r>
          </w:p>
        </w:tc>
        <w:tc>
          <w:tcPr>
            <w:tcW w:type="dxa" w:w="1861"/>
          </w:tcPr>
          <w:p>
            <w:pPr>
              <w:spacing w:after="0"/>
              <w:jc w:val="left"/>
            </w:pPr>
          </w:p>
        </w:tc>
        <w:tc>
          <w:tcPr>
            <w:tcW w:type="dxa" w:w="1843"/>
          </w:tcPr>
          <w:p>
            <w:pPr>
              <w:spacing w:after="0"/>
              <w:jc w:val="left"/>
            </w:pPr>
            <w:r>
              <w:rPr>
                <w:sz w:val="16"/>
              </w:rPr>
              <w:t>No damage reported in 1 records.</w:t>
            </w:r>
          </w:p>
        </w:tc>
        <w:tc>
          <w:tcPr>
            <w:tcW w:type="dxa" w:w="157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Ice thickness: in event narratives only; local data required.</w:t>
            </w:r>
          </w:p>
        </w:tc>
      </w:tr>
      <w:tr>
        <w:trPr>
          <w:cantSplit/>
        </w:trPr>
        <w:tc>
          <w:tcPr>
            <w:tcW w:type="dxa" w:w="1717"/>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84"/>
          </w:tcPr>
          <w:p>
            <w:pPr>
              <w:spacing w:after="0"/>
              <w:jc w:val="right"/>
            </w:pPr>
            <w:r>
              <w:rPr>
                <w:sz w:val="16"/>
              </w:rPr>
              <w:t>76, 1996 to 2025 (5 zone-level)</w:t>
            </w:r>
          </w:p>
        </w:tc>
        <w:tc>
          <w:tcPr>
            <w:tcW w:type="dxa" w:w="1861"/>
          </w:tcPr>
          <w:p>
            <w:pPr>
              <w:spacing w:after="0"/>
              <w:jc w:val="left"/>
            </w:pPr>
          </w:p>
        </w:tc>
        <w:tc>
          <w:tcPr>
            <w:tcW w:type="dxa" w:w="1843"/>
          </w:tcPr>
          <w:p>
            <w:pPr>
              <w:spacing w:after="0"/>
              <w:jc w:val="left"/>
            </w:pPr>
            <w:r>
              <w:rPr>
                <w:sz w:val="16"/>
              </w:rPr>
              <w:t>Flash Flood, 2018-07-24, $2,000,000 property; $0 crops (2018 dollars)</w:t>
            </w:r>
          </w:p>
        </w:tc>
        <w:tc>
          <w:tcPr>
            <w:tcW w:type="dxa" w:w="1573"/>
          </w:tcPr>
          <w:p>
            <w:pPr>
              <w:spacing w:after="0"/>
              <w:jc w:val="left"/>
            </w:pPr>
          </w:p>
        </w:tc>
        <w:tc>
          <w:tcPr>
            <w:tcW w:type="dxa" w:w="1606"/>
          </w:tcPr>
          <w:p>
            <w:pPr>
              <w:spacing w:after="0"/>
              <w:jc w:val="left"/>
            </w:pPr>
            <w:r>
              <w:rPr>
                <w:sz w:val="16"/>
              </w:rPr>
              <w:t>Event records naming member places: Durango city (40 records), Bayfield town (9 records), Ignacio town (1 record). Zone-level records (5) apply countywide.</w:t>
            </w:r>
          </w:p>
        </w:tc>
        <w:tc>
          <w:tcPr>
            <w:tcW w:type="dxa" w:w="22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7"/>
          </w:tcPr>
          <w:p>
            <w:pPr>
              <w:spacing w:after="0"/>
              <w:jc w:val="left"/>
            </w:pPr>
            <w:r>
              <w:rPr>
                <w:sz w:val="16"/>
              </w:rPr>
              <w:t>Debris Flow</w:t>
            </w:r>
          </w:p>
        </w:tc>
        <w:tc>
          <w:tcPr>
            <w:tcW w:type="dxa" w:w="1721"/>
          </w:tcPr>
          <w:p>
            <w:pPr>
              <w:spacing w:after="0"/>
              <w:jc w:val="left"/>
            </w:pPr>
            <w:r>
              <w:rPr>
                <w:sz w:val="16"/>
              </w:rPr>
              <w:t>none (count and damage)</w:t>
            </w:r>
          </w:p>
        </w:tc>
        <w:tc>
          <w:tcPr>
            <w:tcW w:type="dxa" w:w="1584"/>
          </w:tcPr>
          <w:p>
            <w:pPr>
              <w:spacing w:after="0"/>
              <w:jc w:val="right"/>
            </w:pPr>
            <w:r>
              <w:rPr>
                <w:sz w:val="16"/>
              </w:rPr>
              <w:t>18, 2005 to 2025 (5 zone-level)</w:t>
            </w:r>
          </w:p>
        </w:tc>
        <w:tc>
          <w:tcPr>
            <w:tcW w:type="dxa" w:w="1861"/>
          </w:tcPr>
          <w:p>
            <w:pPr>
              <w:spacing w:after="0"/>
              <w:jc w:val="left"/>
            </w:pPr>
          </w:p>
        </w:tc>
        <w:tc>
          <w:tcPr>
            <w:tcW w:type="dxa" w:w="1843"/>
          </w:tcPr>
          <w:p>
            <w:pPr>
              <w:spacing w:after="0"/>
              <w:jc w:val="left"/>
            </w:pPr>
            <w:r>
              <w:rPr>
                <w:sz w:val="16"/>
              </w:rPr>
              <w:t>Debris Flow, 2010-08-05, $5,000 property; $0 crops, reported for the zone (2010 dollars); NWS zone COZ019 (SOUTHWESTERN SAN JUAN MOUNTAINS), zone-level: may include parts of neighboring counties</w:t>
            </w:r>
          </w:p>
        </w:tc>
        <w:tc>
          <w:tcPr>
            <w:tcW w:type="dxa" w:w="1573"/>
          </w:tcPr>
          <w:p>
            <w:pPr>
              <w:spacing w:after="0"/>
              <w:jc w:val="left"/>
            </w:pPr>
          </w:p>
        </w:tc>
        <w:tc>
          <w:tcPr>
            <w:tcW w:type="dxa" w:w="1606"/>
          </w:tcPr>
          <w:p>
            <w:pPr>
              <w:spacing w:after="0"/>
              <w:jc w:val="left"/>
            </w:pPr>
            <w:r>
              <w:rPr>
                <w:sz w:val="16"/>
              </w:rPr>
              <w:t>Event records naming member places: Durango city (5 records). Zone-level records (5) apply countywide.</w:t>
            </w: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84"/>
          </w:tcPr>
          <w:p>
            <w:pPr>
              <w:spacing w:after="0"/>
              <w:jc w:val="right"/>
            </w:pPr>
            <w:r>
              <w:rPr>
                <w:sz w:val="16"/>
              </w:rPr>
              <w:t>14, 1997 to 2020</w:t>
            </w:r>
          </w:p>
        </w:tc>
        <w:tc>
          <w:tcPr>
            <w:tcW w:type="dxa" w:w="1861"/>
          </w:tcPr>
          <w:p>
            <w:pPr>
              <w:spacing w:after="0"/>
              <w:jc w:val="left"/>
            </w:pPr>
          </w:p>
        </w:tc>
        <w:tc>
          <w:tcPr>
            <w:tcW w:type="dxa" w:w="1843"/>
          </w:tcPr>
          <w:p>
            <w:pPr>
              <w:spacing w:after="0"/>
              <w:jc w:val="left"/>
            </w:pPr>
            <w:r>
              <w:rPr>
                <w:sz w:val="16"/>
              </w:rPr>
              <w:t>Lightning, 2020-06-06, $0 property; $0 crops (2020 dollars), 1 direct death, 1 direct injury</w:t>
            </w:r>
          </w:p>
        </w:tc>
        <w:tc>
          <w:tcPr>
            <w:tcW w:type="dxa" w:w="1573"/>
          </w:tcPr>
          <w:p>
            <w:pPr>
              <w:spacing w:after="0"/>
              <w:jc w:val="left"/>
            </w:pPr>
            <w:r>
              <w:rPr>
                <w:sz w:val="16"/>
              </w:rPr>
              <w:t>Lightning, 2011-10-25, $30,000 property; $0 crops (2011 dollars)</w:t>
            </w:r>
          </w:p>
        </w:tc>
        <w:tc>
          <w:tcPr>
            <w:tcW w:type="dxa" w:w="1606"/>
          </w:tcPr>
          <w:p>
            <w:pPr>
              <w:spacing w:after="0"/>
              <w:jc w:val="left"/>
            </w:pPr>
            <w:r>
              <w:rPr>
                <w:sz w:val="16"/>
              </w:rPr>
              <w:t>Event records naming member places: Durango city (8 records), Bayfield town (1 record).</w:t>
            </w:r>
          </w:p>
        </w:tc>
        <w:tc>
          <w:tcPr>
            <w:tcW w:type="dxa" w:w="2207"/>
          </w:tcPr>
          <w:p>
            <w:pPr>
              <w:spacing w:after="0"/>
              <w:jc w:val="left"/>
            </w:pPr>
            <w:r>
              <w:rPr>
                <w:sz w:val="16"/>
              </w:rPr>
              <w:t>Storm Events lists lightning with damage or casualties; physical measure in event narratives only; local data required.</w:t>
            </w:r>
          </w:p>
        </w:tc>
      </w:tr>
      <w:tr>
        <w:trPr>
          <w:cantSplit/>
        </w:trPr>
        <w:tc>
          <w:tcPr>
            <w:tcW w:type="dxa" w:w="1717"/>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84"/>
          </w:tcPr>
          <w:p>
            <w:pPr>
              <w:spacing w:after="0"/>
              <w:jc w:val="right"/>
            </w:pPr>
            <w:r>
              <w:rPr>
                <w:sz w:val="16"/>
              </w:rPr>
              <w:t>39, 1997 to 2026 (39 zone-level)</w:t>
            </w:r>
          </w:p>
        </w:tc>
        <w:tc>
          <w:tcPr>
            <w:tcW w:type="dxa" w:w="1861"/>
          </w:tcPr>
          <w:p>
            <w:pPr>
              <w:spacing w:after="0"/>
              <w:jc w:val="left"/>
            </w:pPr>
            <w:r>
              <w:rPr>
                <w:sz w:val="16"/>
              </w:rPr>
              <w:t>39 kt (45 mph) to 103 kt (119 mph) (median 51 kt (59 mph)); 39 with a recorded value</w:t>
            </w:r>
          </w:p>
        </w:tc>
        <w:tc>
          <w:tcPr>
            <w:tcW w:type="dxa" w:w="1843"/>
          </w:tcPr>
          <w:p>
            <w:pPr>
              <w:spacing w:after="0"/>
              <w:jc w:val="left"/>
            </w:pPr>
            <w:r>
              <w:rPr>
                <w:sz w:val="16"/>
              </w:rPr>
              <w:t>103 kt (119 mph) measured gust, High Wind, 2016-02-18; NWS zone COZ019 (SOUTHWESTERN SAN JUAN MOUNTAINS), zone-level: may include parts of neighboring counties</w:t>
            </w:r>
          </w:p>
        </w:tc>
        <w:tc>
          <w:tcPr>
            <w:tcW w:type="dxa" w:w="1573"/>
          </w:tcPr>
          <w:p>
            <w:pPr>
              <w:spacing w:after="0"/>
              <w:jc w:val="left"/>
            </w:pPr>
            <w:r>
              <w:rPr>
                <w:sz w:val="16"/>
              </w:rPr>
              <w:t>Strong Wind, 2011-12-01, $100,000 property; $0 crops, reported for the zone (2011 dollars)</w:t>
            </w: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p>
        </w:tc>
      </w:tr>
      <w:tr>
        <w:trPr>
          <w:cantSplit/>
        </w:trPr>
        <w:tc>
          <w:tcPr>
            <w:tcW w:type="dxa" w:w="1717"/>
          </w:tcPr>
          <w:p>
            <w:pPr>
              <w:spacing w:after="0"/>
              <w:jc w:val="left"/>
            </w:pPr>
            <w:r>
              <w:rPr>
                <w:sz w:val="16"/>
              </w:rPr>
              <w:t>Thunderstorm Wind</w:t>
            </w:r>
          </w:p>
        </w:tc>
        <w:tc>
          <w:tcPr>
            <w:tcW w:type="dxa" w:w="1721"/>
          </w:tcPr>
          <w:p>
            <w:pPr>
              <w:spacing w:after="0"/>
              <w:jc w:val="left"/>
            </w:pPr>
            <w:r>
              <w:rPr>
                <w:sz w:val="16"/>
              </w:rPr>
              <w:t>wind speed (kt and mph)</w:t>
            </w:r>
          </w:p>
        </w:tc>
        <w:tc>
          <w:tcPr>
            <w:tcW w:type="dxa" w:w="1584"/>
          </w:tcPr>
          <w:p>
            <w:pPr>
              <w:spacing w:after="0"/>
              <w:jc w:val="right"/>
            </w:pPr>
            <w:r>
              <w:rPr>
                <w:sz w:val="16"/>
              </w:rPr>
              <w:t>32, 1969 to 2024</w:t>
            </w:r>
          </w:p>
        </w:tc>
        <w:tc>
          <w:tcPr>
            <w:tcW w:type="dxa" w:w="1861"/>
          </w:tcPr>
          <w:p>
            <w:pPr>
              <w:spacing w:after="0"/>
              <w:jc w:val="left"/>
            </w:pPr>
            <w:r>
              <w:rPr>
                <w:sz w:val="16"/>
              </w:rPr>
              <w:t>49 kt (56 mph) to 87 kt (100 mph) (median 55 kt (63 mph)); 31 with a recorded value</w:t>
            </w:r>
          </w:p>
        </w:tc>
        <w:tc>
          <w:tcPr>
            <w:tcW w:type="dxa" w:w="1843"/>
          </w:tcPr>
          <w:p>
            <w:pPr>
              <w:spacing w:after="0"/>
              <w:jc w:val="left"/>
            </w:pPr>
            <w:r>
              <w:rPr>
                <w:sz w:val="16"/>
              </w:rPr>
              <w:t>87 kt (100 mph), measurement type not recorded, Thunderstorm Wind, 1999-04-29</w:t>
            </w:r>
          </w:p>
        </w:tc>
        <w:tc>
          <w:tcPr>
            <w:tcW w:type="dxa" w:w="1573"/>
          </w:tcPr>
          <w:p>
            <w:pPr>
              <w:spacing w:after="0"/>
              <w:jc w:val="left"/>
            </w:pPr>
          </w:p>
        </w:tc>
        <w:tc>
          <w:tcPr>
            <w:tcW w:type="dxa" w:w="1606"/>
          </w:tcPr>
          <w:p>
            <w:pPr>
              <w:spacing w:after="0"/>
              <w:jc w:val="left"/>
            </w:pPr>
            <w:r>
              <w:rPr>
                <w:sz w:val="16"/>
              </w:rPr>
              <w:t>Event records naming member places: Durango city (4 records), Bayfield town (2 records), Ignacio town (1 record).</w:t>
            </w:r>
          </w:p>
        </w:tc>
        <w:tc>
          <w:tcPr>
            <w:tcW w:type="dxa" w:w="2207"/>
          </w:tcPr>
          <w:p>
            <w:pPr>
              <w:spacing w:after="0"/>
              <w:jc w:val="left"/>
            </w:pPr>
          </w:p>
        </w:tc>
      </w:tr>
      <w:tr>
        <w:trPr>
          <w:cantSplit/>
        </w:trPr>
        <w:tc>
          <w:tcPr>
            <w:tcW w:type="dxa" w:w="1717"/>
          </w:tcPr>
          <w:p>
            <w:pPr>
              <w:spacing w:after="0"/>
              <w:jc w:val="left"/>
            </w:pPr>
            <w:r>
              <w:rPr>
                <w:sz w:val="16"/>
              </w:rPr>
              <w:t>Tornado</w:t>
            </w:r>
          </w:p>
        </w:tc>
        <w:tc>
          <w:tcPr>
            <w:tcW w:type="dxa" w:w="1721"/>
          </w:tcPr>
          <w:p>
            <w:pPr>
              <w:spacing w:after="0"/>
              <w:jc w:val="left"/>
            </w:pPr>
            <w:r>
              <w:rPr>
                <w:sz w:val="16"/>
              </w:rPr>
              <w:t>Enhanced Fujita (F before Feb 2007)</w:t>
            </w:r>
          </w:p>
        </w:tc>
        <w:tc>
          <w:tcPr>
            <w:tcW w:type="dxa" w:w="1584"/>
          </w:tcPr>
          <w:p>
            <w:pPr>
              <w:spacing w:after="0"/>
              <w:jc w:val="right"/>
            </w:pPr>
            <w:r>
              <w:rPr>
                <w:sz w:val="16"/>
              </w:rPr>
              <w:t>5, 1992 to 2004</w:t>
            </w:r>
          </w:p>
        </w:tc>
        <w:tc>
          <w:tcPr>
            <w:tcW w:type="dxa" w:w="1861"/>
          </w:tcPr>
          <w:p>
            <w:pPr>
              <w:spacing w:after="0"/>
              <w:jc w:val="left"/>
            </w:pPr>
            <w:r>
              <w:rPr>
                <w:sz w:val="16"/>
              </w:rPr>
              <w:t>F/EF0 to F/EF1 (median F/EF1); 5 with a recorded value</w:t>
            </w:r>
          </w:p>
        </w:tc>
        <w:tc>
          <w:tcPr>
            <w:tcW w:type="dxa" w:w="1843"/>
          </w:tcPr>
          <w:p>
            <w:pPr>
              <w:spacing w:after="0"/>
              <w:jc w:val="left"/>
            </w:pPr>
            <w:r>
              <w:rPr>
                <w:sz w:val="16"/>
              </w:rPr>
              <w:t>F1 tornado, 1999-08-05, 0.3 mi within this county, 50 yd wide, $50,000 property; crops not reported (1999 dollars)</w:t>
            </w:r>
          </w:p>
        </w:tc>
        <w:tc>
          <w:tcPr>
            <w:tcW w:type="dxa" w:w="1573"/>
          </w:tcPr>
          <w:p>
            <w:pPr>
              <w:spacing w:after="0"/>
              <w:jc w:val="left"/>
            </w:pPr>
          </w:p>
        </w:tc>
        <w:tc>
          <w:tcPr>
            <w:tcW w:type="dxa" w:w="1606"/>
          </w:tcPr>
          <w:p>
            <w:pPr>
              <w:spacing w:after="0"/>
              <w:jc w:val="left"/>
            </w:pPr>
            <w:r>
              <w:rPr>
                <w:sz w:val="16"/>
              </w:rPr>
              <w:t>Event records naming member places: Durango city (2 records), Ignacio town (1 record).</w:t>
            </w:r>
          </w:p>
        </w:tc>
        <w:tc>
          <w:tcPr>
            <w:tcW w:type="dxa" w:w="22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7"/>
          </w:tcPr>
          <w:p>
            <w:pPr>
              <w:spacing w:after="0"/>
              <w:jc w:val="left"/>
            </w:pPr>
            <w:r>
              <w:rPr>
                <w:sz w:val="16"/>
              </w:rPr>
              <w:t>Tsunami</w:t>
            </w:r>
          </w:p>
        </w:tc>
        <w:tc>
          <w:tcPr>
            <w:tcW w:type="dxa" w:w="1721"/>
          </w:tcPr>
          <w:p>
            <w:pPr>
              <w:spacing w:after="0"/>
              <w:jc w:val="left"/>
            </w:pPr>
            <w:r>
              <w:rPr>
                <w:sz w:val="16"/>
              </w:rPr>
              <w:t>none (count and damage)</w:t>
            </w:r>
          </w:p>
        </w:tc>
        <w:tc>
          <w:tcPr>
            <w:tcW w:type="dxa" w:w="1584"/>
          </w:tcPr>
          <w:p>
            <w:pPr>
              <w:spacing w:after="0"/>
              <w:jc w:val="right"/>
            </w:pPr>
            <w:r>
              <w:rPr>
                <w:sz w:val="16"/>
              </w:rPr>
              <w:t>0</w:t>
            </w:r>
          </w:p>
        </w:tc>
        <w:tc>
          <w:tcPr>
            <w:tcW w:type="dxa" w:w="1861"/>
          </w:tcPr>
          <w:p>
            <w:pPr>
              <w:spacing w:after="0"/>
              <w:jc w:val="left"/>
            </w:pPr>
          </w:p>
        </w:tc>
        <w:tc>
          <w:tcPr>
            <w:tcW w:type="dxa" w:w="1843"/>
          </w:tcPr>
          <w:p>
            <w:pPr>
              <w:spacing w:after="0"/>
              <w:jc w:val="left"/>
            </w:pPr>
          </w:p>
        </w:tc>
        <w:tc>
          <w:tcPr>
            <w:tcW w:type="dxa" w:w="1573"/>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84"/>
          </w:tcPr>
          <w:p>
            <w:pPr>
              <w:spacing w:after="0"/>
              <w:jc w:val="right"/>
            </w:pPr>
            <w:r>
              <w:rPr>
                <w:sz w:val="16"/>
              </w:rPr>
              <w:t>0</w:t>
            </w:r>
          </w:p>
        </w:tc>
        <w:tc>
          <w:tcPr>
            <w:tcW w:type="dxa" w:w="1861"/>
          </w:tcPr>
          <w:p>
            <w:pPr>
              <w:spacing w:after="0"/>
              <w:jc w:val="left"/>
            </w:pPr>
          </w:p>
        </w:tc>
        <w:tc>
          <w:tcPr>
            <w:tcW w:type="dxa" w:w="1843"/>
          </w:tcPr>
          <w:p>
            <w:pPr>
              <w:spacing w:after="0"/>
              <w:jc w:val="left"/>
            </w:pPr>
          </w:p>
        </w:tc>
        <w:tc>
          <w:tcPr>
            <w:tcW w:type="dxa" w:w="1573"/>
          </w:tcPr>
          <w:p>
            <w:pPr>
              <w:spacing w:after="0"/>
              <w:jc w:val="left"/>
            </w:pPr>
          </w:p>
        </w:tc>
        <w:tc>
          <w:tcPr>
            <w:tcW w:type="dxa" w:w="1606"/>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Wildfire</w:t>
            </w:r>
          </w:p>
        </w:tc>
        <w:tc>
          <w:tcPr>
            <w:tcW w:type="dxa" w:w="1721"/>
          </w:tcPr>
          <w:p>
            <w:pPr>
              <w:spacing w:after="0"/>
              <w:jc w:val="left"/>
            </w:pPr>
            <w:r>
              <w:rPr>
                <w:sz w:val="16"/>
              </w:rPr>
              <w:t>acres burned (local data)</w:t>
            </w:r>
          </w:p>
        </w:tc>
        <w:tc>
          <w:tcPr>
            <w:tcW w:type="dxa" w:w="1584"/>
          </w:tcPr>
          <w:p>
            <w:pPr>
              <w:spacing w:after="0"/>
              <w:jc w:val="right"/>
            </w:pPr>
            <w:r>
              <w:rPr>
                <w:sz w:val="16"/>
              </w:rPr>
              <w:t>88, 2002 to 2025 (78 zone-level)</w:t>
            </w:r>
          </w:p>
        </w:tc>
        <w:tc>
          <w:tcPr>
            <w:tcW w:type="dxa" w:w="1861"/>
          </w:tcPr>
          <w:p>
            <w:pPr>
              <w:spacing w:after="0"/>
              <w:jc w:val="left"/>
            </w:pPr>
          </w:p>
        </w:tc>
        <w:tc>
          <w:tcPr>
            <w:tcW w:type="dxa" w:w="1843"/>
          </w:tcPr>
          <w:p>
            <w:pPr>
              <w:spacing w:after="0"/>
              <w:jc w:val="left"/>
            </w:pPr>
            <w:r>
              <w:rPr>
                <w:sz w:val="16"/>
              </w:rPr>
              <w:t>Wildfire, 2002-07-01, $8,000,000 property; crops not reported (2002 dollars)</w:t>
            </w:r>
          </w:p>
        </w:tc>
        <w:tc>
          <w:tcPr>
            <w:tcW w:type="dxa" w:w="1573"/>
          </w:tcPr>
          <w:p>
            <w:pPr>
              <w:spacing w:after="0"/>
              <w:jc w:val="left"/>
            </w:pPr>
          </w:p>
        </w:tc>
        <w:tc>
          <w:tcPr>
            <w:tcW w:type="dxa" w:w="1606"/>
          </w:tcPr>
          <w:p>
            <w:pPr>
              <w:spacing w:after="0"/>
              <w:jc w:val="left"/>
            </w:pPr>
            <w:r>
              <w:rPr>
                <w:sz w:val="16"/>
              </w:rPr>
              <w:t>Event records naming member places: Bayfield town (1 record), Durango city (1 record). Zone-level records (78) apply countywide.</w:t>
            </w:r>
          </w:p>
        </w:tc>
        <w:tc>
          <w:tcPr>
            <w:tcW w:type="dxa" w:w="2207"/>
          </w:tcPr>
          <w:p>
            <w:pPr>
              <w:spacing w:after="0"/>
              <w:jc w:val="left"/>
            </w:pPr>
            <w:r>
              <w:rPr>
                <w:sz w:val="16"/>
              </w:rPr>
              <w:t>Acres burned: in event narratives only; local data required.</w:t>
            </w:r>
          </w:p>
        </w:tc>
      </w:tr>
      <w:tr>
        <w:trPr>
          <w:cantSplit/>
        </w:trPr>
        <w:tc>
          <w:tcPr>
            <w:tcW w:type="dxa" w:w="1717"/>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84"/>
          </w:tcPr>
          <w:p>
            <w:pPr>
              <w:spacing w:after="0"/>
              <w:jc w:val="right"/>
            </w:pPr>
            <w:r>
              <w:rPr>
                <w:sz w:val="16"/>
              </w:rPr>
              <w:t>763, 1996 to 2026 (763 zone-level)</w:t>
            </w:r>
          </w:p>
        </w:tc>
        <w:tc>
          <w:tcPr>
            <w:tcW w:type="dxa" w:w="1861"/>
          </w:tcPr>
          <w:p>
            <w:pPr>
              <w:spacing w:after="0"/>
              <w:jc w:val="left"/>
            </w:pPr>
          </w:p>
        </w:tc>
        <w:tc>
          <w:tcPr>
            <w:tcW w:type="dxa" w:w="1843"/>
          </w:tcPr>
          <w:p>
            <w:pPr>
              <w:spacing w:after="0"/>
              <w:jc w:val="left"/>
            </w:pPr>
            <w:r>
              <w:rPr>
                <w:sz w:val="16"/>
              </w:rPr>
              <w:t>Winter Storm, 1998-11-08, $300,000 property; crops not reported, reported for the zone (1998 dollars); NWS zone COZ022 (ANIMAS RIVER BASIN/DURANGO AND VICINITY), zone-level: may include parts of neighboring counties</w:t>
            </w:r>
          </w:p>
        </w:tc>
        <w:tc>
          <w:tcPr>
            <w:tcW w:type="dxa" w:w="157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1"/>
        <w:gridCol w:w="1111"/>
        <w:gridCol w:w="1111"/>
        <w:gridCol w:w="1493"/>
        <w:gridCol w:w="2163"/>
        <w:gridCol w:w="2449"/>
        <w:gridCol w:w="1531"/>
        <w:gridCol w:w="694"/>
        <w:gridCol w:w="2449"/>
      </w:tblGrid>
      <w:tr>
        <w:trPr>
          <w:cantSplit/>
          <w:tblHeader/>
        </w:trPr>
        <w:tc>
          <w:tcPr>
            <w:tcW w:type="dxa" w:w="1111"/>
            <w:shd w:val="clear" w:color="auto" w:fill="E8E8E8"/>
          </w:tcPr>
          <w:p>
            <w:pPr>
              <w:spacing w:after="0"/>
              <w:jc w:val="left"/>
            </w:pPr>
            <w:r>
              <w:rPr>
                <w:b/>
                <w:sz w:val="16"/>
              </w:rPr>
              <w:t>Declared</w:t>
            </w:r>
          </w:p>
        </w:tc>
        <w:tc>
          <w:tcPr>
            <w:tcW w:type="dxa" w:w="1111"/>
            <w:shd w:val="clear" w:color="auto" w:fill="E8E8E8"/>
          </w:tcPr>
          <w:p>
            <w:pPr>
              <w:spacing w:after="0"/>
              <w:jc w:val="left"/>
            </w:pPr>
            <w:r>
              <w:rPr>
                <w:b/>
                <w:sz w:val="16"/>
              </w:rPr>
              <w:t>Incident began</w:t>
            </w:r>
          </w:p>
        </w:tc>
        <w:tc>
          <w:tcPr>
            <w:tcW w:type="dxa" w:w="1111"/>
            <w:shd w:val="clear" w:color="auto" w:fill="E8E8E8"/>
          </w:tcPr>
          <w:p>
            <w:pPr>
              <w:spacing w:after="0"/>
              <w:jc w:val="left"/>
            </w:pPr>
            <w:r>
              <w:rPr>
                <w:b/>
                <w:sz w:val="16"/>
              </w:rPr>
              <w:t>FEMA number</w:t>
            </w:r>
          </w:p>
        </w:tc>
        <w:tc>
          <w:tcPr>
            <w:tcW w:type="dxa" w:w="1493"/>
            <w:shd w:val="clear" w:color="auto" w:fill="E8E8E8"/>
          </w:tcPr>
          <w:p>
            <w:pPr>
              <w:spacing w:after="0"/>
              <w:jc w:val="left"/>
            </w:pPr>
            <w:r>
              <w:rPr>
                <w:b/>
                <w:sz w:val="16"/>
              </w:rPr>
              <w:t>Type</w:t>
            </w:r>
          </w:p>
        </w:tc>
        <w:tc>
          <w:tcPr>
            <w:tcW w:type="dxa" w:w="2163"/>
            <w:shd w:val="clear" w:color="auto" w:fill="E8E8E8"/>
          </w:tcPr>
          <w:p>
            <w:pPr>
              <w:spacing w:after="0"/>
              <w:jc w:val="left"/>
            </w:pPr>
            <w:r>
              <w:rPr>
                <w:b/>
                <w:sz w:val="16"/>
              </w:rPr>
              <w:t>Title</w:t>
            </w:r>
          </w:p>
        </w:tc>
        <w:tc>
          <w:tcPr>
            <w:tcW w:type="dxa" w:w="2449"/>
            <w:shd w:val="clear" w:color="auto" w:fill="E8E8E8"/>
          </w:tcPr>
          <w:p>
            <w:pPr>
              <w:spacing w:after="0"/>
              <w:jc w:val="left"/>
            </w:pPr>
            <w:r>
              <w:rPr>
                <w:b/>
                <w:sz w:val="16"/>
              </w:rPr>
              <w:t>Mapped hazard</w:t>
            </w:r>
          </w:p>
        </w:tc>
        <w:tc>
          <w:tcPr>
            <w:tcW w:type="dxa" w:w="15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4"/>
            <w:shd w:val="clear" w:color="auto" w:fill="E8E8E8"/>
          </w:tcPr>
          <w:p>
            <w:pPr>
              <w:spacing w:after="0"/>
              <w:jc w:val="left"/>
            </w:pPr>
            <w:r>
              <w:rPr>
                <w:b/>
                <w:sz w:val="16"/>
              </w:rPr>
              <w:t>Flags</w:t>
            </w:r>
          </w:p>
        </w:tc>
        <w:tc>
          <w:tcPr>
            <w:tcW w:type="dxa" w:w="2449"/>
            <w:shd w:val="clear" w:color="auto" w:fill="E8E8E8"/>
          </w:tcPr>
          <w:p>
            <w:pPr>
              <w:spacing w:after="0"/>
              <w:jc w:val="left"/>
            </w:pPr>
            <w:r>
              <w:rPr>
                <w:b/>
                <w:sz w:val="16"/>
              </w:rPr>
              <w:t>Notes</w:t>
            </w:r>
          </w:p>
        </w:tc>
      </w:tr>
      <w:tr>
        <w:trPr>
          <w:cantSplit/>
        </w:trPr>
        <w:tc>
          <w:tcPr>
            <w:tcW w:type="dxa" w:w="1111"/>
          </w:tcPr>
          <w:p>
            <w:pPr>
              <w:spacing w:after="0"/>
              <w:jc w:val="left"/>
            </w:pPr>
            <w:r>
              <w:rPr>
                <w:sz w:val="16"/>
              </w:rPr>
              <w:t>2020-03-28</w:t>
            </w:r>
          </w:p>
        </w:tc>
        <w:tc>
          <w:tcPr>
            <w:tcW w:type="dxa" w:w="1111"/>
          </w:tcPr>
          <w:p>
            <w:pPr>
              <w:spacing w:after="0"/>
              <w:jc w:val="left"/>
            </w:pPr>
            <w:r>
              <w:rPr>
                <w:sz w:val="16"/>
              </w:rPr>
              <w:t>2020-01-20</w:t>
            </w:r>
          </w:p>
        </w:tc>
        <w:tc>
          <w:tcPr>
            <w:tcW w:type="dxa" w:w="1111"/>
          </w:tcPr>
          <w:p>
            <w:pPr>
              <w:spacing w:after="0"/>
              <w:jc w:val="left"/>
            </w:pPr>
            <w:r>
              <w:rPr>
                <w:sz w:val="16"/>
              </w:rPr>
              <w:t>DR-4498-CO</w:t>
            </w:r>
          </w:p>
        </w:tc>
        <w:tc>
          <w:tcPr>
            <w:tcW w:type="dxa" w:w="1493"/>
          </w:tcPr>
          <w:p>
            <w:pPr>
              <w:spacing w:after="0"/>
              <w:jc w:val="left"/>
            </w:pPr>
            <w:r>
              <w:rPr>
                <w:sz w:val="16"/>
              </w:rPr>
              <w:t>Major disaster</w:t>
            </w:r>
          </w:p>
        </w:tc>
        <w:tc>
          <w:tcPr>
            <w:tcW w:type="dxa" w:w="2163"/>
          </w:tcPr>
          <w:p>
            <w:pPr>
              <w:spacing w:after="0"/>
              <w:jc w:val="left"/>
            </w:pPr>
            <w:r>
              <w:rPr>
                <w:sz w:val="16"/>
              </w:rPr>
              <w:t>COVID-19 PANDEMIC</w:t>
            </w:r>
          </w:p>
        </w:tc>
        <w:tc>
          <w:tcPr>
            <w:tcW w:type="dxa" w:w="2449"/>
          </w:tcPr>
          <w:p>
            <w:pPr>
              <w:spacing w:after="0"/>
              <w:jc w:val="left"/>
            </w:pPr>
            <w:r>
              <w:rPr>
                <w:sz w:val="16"/>
              </w:rPr>
              <w:t>Non-natural, not counted</w:t>
            </w:r>
          </w:p>
        </w:tc>
        <w:tc>
          <w:tcPr>
            <w:tcW w:type="dxa" w:w="1531"/>
          </w:tcPr>
          <w:p>
            <w:pPr>
              <w:spacing w:after="0"/>
              <w:jc w:val="right"/>
            </w:pPr>
            <w:r>
              <w:rPr>
                <w:sz w:val="16"/>
              </w:rPr>
              <w:t>$342,697.29</w:t>
            </w:r>
          </w:p>
        </w:tc>
        <w:tc>
          <w:tcPr>
            <w:tcW w:type="dxa" w:w="694"/>
          </w:tcPr>
          <w:p>
            <w:pPr>
              <w:spacing w:after="0"/>
              <w:jc w:val="left"/>
            </w:pPr>
          </w:p>
        </w:tc>
        <w:tc>
          <w:tcPr>
            <w:tcW w:type="dxa" w:w="2449"/>
          </w:tcPr>
          <w:p>
            <w:pPr>
              <w:spacing w:after="0"/>
              <w:jc w:val="left"/>
            </w:pPr>
          </w:p>
        </w:tc>
      </w:tr>
      <w:tr>
        <w:trPr>
          <w:cantSplit/>
        </w:trPr>
        <w:tc>
          <w:tcPr>
            <w:tcW w:type="dxa" w:w="1111"/>
          </w:tcPr>
          <w:p>
            <w:pPr>
              <w:spacing w:after="0"/>
              <w:jc w:val="left"/>
            </w:pPr>
            <w:r>
              <w:rPr>
                <w:sz w:val="16"/>
              </w:rPr>
              <w:t>2020-03-13</w:t>
            </w:r>
          </w:p>
        </w:tc>
        <w:tc>
          <w:tcPr>
            <w:tcW w:type="dxa" w:w="1111"/>
          </w:tcPr>
          <w:p>
            <w:pPr>
              <w:spacing w:after="0"/>
              <w:jc w:val="left"/>
            </w:pPr>
            <w:r>
              <w:rPr>
                <w:sz w:val="16"/>
              </w:rPr>
              <w:t>2020-01-20</w:t>
            </w:r>
          </w:p>
        </w:tc>
        <w:tc>
          <w:tcPr>
            <w:tcW w:type="dxa" w:w="1111"/>
          </w:tcPr>
          <w:p>
            <w:pPr>
              <w:spacing w:after="0"/>
              <w:jc w:val="left"/>
            </w:pPr>
            <w:r>
              <w:rPr>
                <w:sz w:val="16"/>
              </w:rPr>
              <w:t>EM-3436-CO</w:t>
            </w:r>
          </w:p>
        </w:tc>
        <w:tc>
          <w:tcPr>
            <w:tcW w:type="dxa" w:w="1493"/>
          </w:tcPr>
          <w:p>
            <w:pPr>
              <w:spacing w:after="0"/>
              <w:jc w:val="left"/>
            </w:pPr>
            <w:r>
              <w:rPr>
                <w:sz w:val="16"/>
              </w:rPr>
              <w:t>Emergency</w:t>
            </w:r>
          </w:p>
        </w:tc>
        <w:tc>
          <w:tcPr>
            <w:tcW w:type="dxa" w:w="2163"/>
          </w:tcPr>
          <w:p>
            <w:pPr>
              <w:spacing w:after="0"/>
              <w:jc w:val="left"/>
            </w:pPr>
            <w:r>
              <w:rPr>
                <w:sz w:val="16"/>
              </w:rPr>
              <w:t>COVID-19</w:t>
            </w:r>
          </w:p>
        </w:tc>
        <w:tc>
          <w:tcPr>
            <w:tcW w:type="dxa" w:w="2449"/>
          </w:tcPr>
          <w:p>
            <w:pPr>
              <w:spacing w:after="0"/>
              <w:jc w:val="left"/>
            </w:pPr>
            <w:r>
              <w:rPr>
                <w:sz w:val="16"/>
              </w:rPr>
              <w:t>Non-natural, not counted</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r>
              <w:rPr>
                <w:sz w:val="16"/>
              </w:rPr>
              <w:t>same incident as DR-4498</w:t>
            </w:r>
          </w:p>
        </w:tc>
      </w:tr>
      <w:tr>
        <w:trPr>
          <w:cantSplit/>
        </w:trPr>
        <w:tc>
          <w:tcPr>
            <w:tcW w:type="dxa" w:w="1111"/>
          </w:tcPr>
          <w:p>
            <w:pPr>
              <w:spacing w:after="0"/>
              <w:jc w:val="left"/>
            </w:pPr>
            <w:r>
              <w:rPr>
                <w:sz w:val="16"/>
              </w:rPr>
              <w:t>2005-09-05</w:t>
            </w:r>
          </w:p>
        </w:tc>
        <w:tc>
          <w:tcPr>
            <w:tcW w:type="dxa" w:w="1111"/>
          </w:tcPr>
          <w:p>
            <w:pPr>
              <w:spacing w:after="0"/>
              <w:jc w:val="left"/>
            </w:pPr>
            <w:r>
              <w:rPr>
                <w:sz w:val="16"/>
              </w:rPr>
              <w:t>2005-08-29</w:t>
            </w:r>
          </w:p>
        </w:tc>
        <w:tc>
          <w:tcPr>
            <w:tcW w:type="dxa" w:w="1111"/>
          </w:tcPr>
          <w:p>
            <w:pPr>
              <w:spacing w:after="0"/>
              <w:jc w:val="left"/>
            </w:pPr>
            <w:r>
              <w:rPr>
                <w:sz w:val="16"/>
              </w:rPr>
              <w:t>EM-3224-CO</w:t>
            </w:r>
          </w:p>
        </w:tc>
        <w:tc>
          <w:tcPr>
            <w:tcW w:type="dxa" w:w="1493"/>
          </w:tcPr>
          <w:p>
            <w:pPr>
              <w:spacing w:after="0"/>
              <w:jc w:val="left"/>
            </w:pPr>
            <w:r>
              <w:rPr>
                <w:sz w:val="16"/>
              </w:rPr>
              <w:t>Emergency</w:t>
            </w:r>
          </w:p>
        </w:tc>
        <w:tc>
          <w:tcPr>
            <w:tcW w:type="dxa" w:w="2163"/>
          </w:tcPr>
          <w:p>
            <w:pPr>
              <w:spacing w:after="0"/>
              <w:jc w:val="left"/>
            </w:pPr>
            <w:r>
              <w:rPr>
                <w:sz w:val="16"/>
              </w:rPr>
              <w:t>HURRICANE KATRINA EVACUATION</w:t>
            </w:r>
          </w:p>
        </w:tc>
        <w:tc>
          <w:tcPr>
            <w:tcW w:type="dxa" w:w="2449"/>
          </w:tcPr>
          <w:p>
            <w:pPr>
              <w:spacing w:after="0"/>
              <w:jc w:val="left"/>
            </w:pPr>
            <w:r>
              <w:rPr>
                <w:sz w:val="16"/>
              </w:rPr>
              <w:t>Hurricane: evacuation support, not a local hazard event; not counted</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p>
        </w:tc>
      </w:tr>
      <w:tr>
        <w:trPr>
          <w:cantSplit/>
        </w:trPr>
        <w:tc>
          <w:tcPr>
            <w:tcW w:type="dxa" w:w="1111"/>
          </w:tcPr>
          <w:p>
            <w:pPr>
              <w:spacing w:after="0"/>
              <w:jc w:val="left"/>
            </w:pPr>
            <w:r>
              <w:rPr>
                <w:sz w:val="16"/>
              </w:rPr>
              <w:t>2002-06-25</w:t>
            </w:r>
          </w:p>
        </w:tc>
        <w:tc>
          <w:tcPr>
            <w:tcW w:type="dxa" w:w="1111"/>
          </w:tcPr>
          <w:p>
            <w:pPr>
              <w:spacing w:after="0"/>
              <w:jc w:val="left"/>
            </w:pPr>
            <w:r>
              <w:rPr>
                <w:sz w:val="16"/>
              </w:rPr>
              <w:t>2002-06-25</w:t>
            </w:r>
          </w:p>
        </w:tc>
        <w:tc>
          <w:tcPr>
            <w:tcW w:type="dxa" w:w="1111"/>
          </w:tcPr>
          <w:p>
            <w:pPr>
              <w:spacing w:after="0"/>
              <w:jc w:val="left"/>
            </w:pPr>
            <w:r>
              <w:rPr>
                <w:sz w:val="16"/>
              </w:rPr>
              <w:t>FM-2432-CO</w:t>
            </w:r>
          </w:p>
        </w:tc>
        <w:tc>
          <w:tcPr>
            <w:tcW w:type="dxa" w:w="1493"/>
          </w:tcPr>
          <w:p>
            <w:pPr>
              <w:spacing w:after="0"/>
              <w:jc w:val="left"/>
            </w:pPr>
            <w:r>
              <w:rPr>
                <w:sz w:val="16"/>
              </w:rPr>
              <w:t>Fire management</w:t>
            </w:r>
          </w:p>
        </w:tc>
        <w:tc>
          <w:tcPr>
            <w:tcW w:type="dxa" w:w="2163"/>
          </w:tcPr>
          <w:p>
            <w:pPr>
              <w:spacing w:after="0"/>
              <w:jc w:val="left"/>
            </w:pPr>
            <w:r>
              <w:rPr>
                <w:sz w:val="16"/>
              </w:rPr>
              <w:t>VALLEY FIRE</w:t>
            </w:r>
          </w:p>
        </w:tc>
        <w:tc>
          <w:tcPr>
            <w:tcW w:type="dxa" w:w="2449"/>
          </w:tcPr>
          <w:p>
            <w:pPr>
              <w:spacing w:after="0"/>
              <w:jc w:val="left"/>
            </w:pPr>
            <w:r>
              <w:rPr>
                <w:sz w:val="16"/>
              </w:rPr>
              <w:t>Wildfire</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r>
              <w:rPr>
                <w:sz w:val="16"/>
              </w:rPr>
              <w:t>same incident as DR-1421</w:t>
            </w:r>
          </w:p>
        </w:tc>
      </w:tr>
      <w:tr>
        <w:trPr>
          <w:cantSplit/>
        </w:trPr>
        <w:tc>
          <w:tcPr>
            <w:tcW w:type="dxa" w:w="1111"/>
          </w:tcPr>
          <w:p>
            <w:pPr>
              <w:spacing w:after="0"/>
              <w:jc w:val="left"/>
            </w:pPr>
            <w:r>
              <w:rPr>
                <w:sz w:val="16"/>
              </w:rPr>
              <w:t>2002-06-19</w:t>
            </w:r>
          </w:p>
        </w:tc>
        <w:tc>
          <w:tcPr>
            <w:tcW w:type="dxa" w:w="1111"/>
          </w:tcPr>
          <w:p>
            <w:pPr>
              <w:spacing w:after="0"/>
              <w:jc w:val="left"/>
            </w:pPr>
            <w:r>
              <w:rPr>
                <w:sz w:val="16"/>
              </w:rPr>
              <w:t>2002-04-23</w:t>
            </w:r>
          </w:p>
        </w:tc>
        <w:tc>
          <w:tcPr>
            <w:tcW w:type="dxa" w:w="1111"/>
          </w:tcPr>
          <w:p>
            <w:pPr>
              <w:spacing w:after="0"/>
              <w:jc w:val="left"/>
            </w:pPr>
            <w:r>
              <w:rPr>
                <w:sz w:val="16"/>
              </w:rPr>
              <w:t>DR-1421-CO</w:t>
            </w:r>
          </w:p>
        </w:tc>
        <w:tc>
          <w:tcPr>
            <w:tcW w:type="dxa" w:w="1493"/>
          </w:tcPr>
          <w:p>
            <w:pPr>
              <w:spacing w:after="0"/>
              <w:jc w:val="left"/>
            </w:pPr>
            <w:r>
              <w:rPr>
                <w:sz w:val="16"/>
              </w:rPr>
              <w:t>Major disaster</w:t>
            </w:r>
          </w:p>
        </w:tc>
        <w:tc>
          <w:tcPr>
            <w:tcW w:type="dxa" w:w="2163"/>
          </w:tcPr>
          <w:p>
            <w:pPr>
              <w:spacing w:after="0"/>
              <w:jc w:val="left"/>
            </w:pPr>
            <w:r>
              <w:rPr>
                <w:sz w:val="16"/>
              </w:rPr>
              <w:t>WILDFIRES</w:t>
            </w:r>
          </w:p>
        </w:tc>
        <w:tc>
          <w:tcPr>
            <w:tcW w:type="dxa" w:w="2449"/>
          </w:tcPr>
          <w:p>
            <w:pPr>
              <w:spacing w:after="0"/>
              <w:jc w:val="left"/>
            </w:pPr>
            <w:r>
              <w:rPr>
                <w:sz w:val="16"/>
              </w:rPr>
              <w:t>Wildfire</w:t>
            </w:r>
          </w:p>
        </w:tc>
        <w:tc>
          <w:tcPr>
            <w:tcW w:type="dxa" w:w="1531"/>
          </w:tcPr>
          <w:p>
            <w:pPr>
              <w:spacing w:after="0"/>
              <w:jc w:val="right"/>
            </w:pPr>
            <w:r>
              <w:rPr>
                <w:sz w:val="16"/>
              </w:rPr>
              <w:t>PA not declared for this county</w:t>
            </w:r>
          </w:p>
        </w:tc>
        <w:tc>
          <w:tcPr>
            <w:tcW w:type="dxa" w:w="694"/>
          </w:tcPr>
          <w:p>
            <w:pPr>
              <w:spacing w:after="0"/>
              <w:jc w:val="left"/>
            </w:pPr>
          </w:p>
        </w:tc>
        <w:tc>
          <w:tcPr>
            <w:tcW w:type="dxa" w:w="2449"/>
          </w:tcPr>
          <w:p>
            <w:pPr>
              <w:spacing w:after="0"/>
              <w:jc w:val="left"/>
            </w:pPr>
          </w:p>
        </w:tc>
      </w:tr>
      <w:tr>
        <w:trPr>
          <w:cantSplit/>
        </w:trPr>
        <w:tc>
          <w:tcPr>
            <w:tcW w:type="dxa" w:w="1111"/>
          </w:tcPr>
          <w:p>
            <w:pPr>
              <w:spacing w:after="0"/>
              <w:jc w:val="left"/>
            </w:pPr>
            <w:r>
              <w:rPr>
                <w:sz w:val="16"/>
              </w:rPr>
              <w:t>2002-06-11</w:t>
            </w:r>
          </w:p>
        </w:tc>
        <w:tc>
          <w:tcPr>
            <w:tcW w:type="dxa" w:w="1111"/>
          </w:tcPr>
          <w:p>
            <w:pPr>
              <w:spacing w:after="0"/>
              <w:jc w:val="left"/>
            </w:pPr>
            <w:r>
              <w:rPr>
                <w:sz w:val="16"/>
              </w:rPr>
              <w:t>2002-06-09</w:t>
            </w:r>
          </w:p>
        </w:tc>
        <w:tc>
          <w:tcPr>
            <w:tcW w:type="dxa" w:w="1111"/>
          </w:tcPr>
          <w:p>
            <w:pPr>
              <w:spacing w:after="0"/>
              <w:jc w:val="left"/>
            </w:pPr>
            <w:r>
              <w:rPr>
                <w:sz w:val="16"/>
              </w:rPr>
              <w:t>FM-2423-CO</w:t>
            </w:r>
          </w:p>
        </w:tc>
        <w:tc>
          <w:tcPr>
            <w:tcW w:type="dxa" w:w="1493"/>
          </w:tcPr>
          <w:p>
            <w:pPr>
              <w:spacing w:after="0"/>
              <w:jc w:val="left"/>
            </w:pPr>
            <w:r>
              <w:rPr>
                <w:sz w:val="16"/>
              </w:rPr>
              <w:t>Fire management</w:t>
            </w:r>
          </w:p>
        </w:tc>
        <w:tc>
          <w:tcPr>
            <w:tcW w:type="dxa" w:w="2163"/>
          </w:tcPr>
          <w:p>
            <w:pPr>
              <w:spacing w:after="0"/>
              <w:jc w:val="left"/>
            </w:pPr>
            <w:r>
              <w:rPr>
                <w:sz w:val="16"/>
              </w:rPr>
              <w:t>MISSIONARY RIDGE FIRE</w:t>
            </w:r>
          </w:p>
        </w:tc>
        <w:tc>
          <w:tcPr>
            <w:tcW w:type="dxa" w:w="2449"/>
          </w:tcPr>
          <w:p>
            <w:pPr>
              <w:spacing w:after="0"/>
              <w:jc w:val="left"/>
            </w:pPr>
            <w:r>
              <w:rPr>
                <w:sz w:val="16"/>
              </w:rPr>
              <w:t>Wildfire</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r>
              <w:rPr>
                <w:sz w:val="16"/>
              </w:rPr>
              <w:t>same incident as DR-1421</w:t>
            </w:r>
          </w:p>
        </w:tc>
      </w:tr>
      <w:tr>
        <w:trPr>
          <w:cantSplit/>
        </w:trPr>
        <w:tc>
          <w:tcPr>
            <w:tcW w:type="dxa" w:w="1111"/>
          </w:tcPr>
          <w:p>
            <w:pPr>
              <w:spacing w:after="0"/>
              <w:jc w:val="left"/>
            </w:pPr>
            <w:r>
              <w:rPr>
                <w:sz w:val="16"/>
              </w:rPr>
              <w:t>2002-06-07</w:t>
            </w:r>
          </w:p>
        </w:tc>
        <w:tc>
          <w:tcPr>
            <w:tcW w:type="dxa" w:w="1111"/>
          </w:tcPr>
          <w:p>
            <w:pPr>
              <w:spacing w:after="0"/>
              <w:jc w:val="left"/>
            </w:pPr>
            <w:r>
              <w:rPr>
                <w:sz w:val="16"/>
              </w:rPr>
              <w:t>2002-06-06</w:t>
            </w:r>
          </w:p>
        </w:tc>
        <w:tc>
          <w:tcPr>
            <w:tcW w:type="dxa" w:w="1111"/>
          </w:tcPr>
          <w:p>
            <w:pPr>
              <w:spacing w:after="0"/>
              <w:jc w:val="left"/>
            </w:pPr>
            <w:r>
              <w:rPr>
                <w:sz w:val="16"/>
              </w:rPr>
              <w:t>FM-2418-CO</w:t>
            </w:r>
          </w:p>
        </w:tc>
        <w:tc>
          <w:tcPr>
            <w:tcW w:type="dxa" w:w="1493"/>
          </w:tcPr>
          <w:p>
            <w:pPr>
              <w:spacing w:after="0"/>
              <w:jc w:val="left"/>
            </w:pPr>
            <w:r>
              <w:rPr>
                <w:sz w:val="16"/>
              </w:rPr>
              <w:t>Fire management</w:t>
            </w:r>
          </w:p>
        </w:tc>
        <w:tc>
          <w:tcPr>
            <w:tcW w:type="dxa" w:w="2163"/>
          </w:tcPr>
          <w:p>
            <w:pPr>
              <w:spacing w:after="0"/>
              <w:jc w:val="left"/>
            </w:pPr>
            <w:r>
              <w:rPr>
                <w:sz w:val="16"/>
              </w:rPr>
              <w:t>UTE PASS FIRE</w:t>
            </w:r>
          </w:p>
        </w:tc>
        <w:tc>
          <w:tcPr>
            <w:tcW w:type="dxa" w:w="2449"/>
          </w:tcPr>
          <w:p>
            <w:pPr>
              <w:spacing w:after="0"/>
              <w:jc w:val="left"/>
            </w:pPr>
            <w:r>
              <w:rPr>
                <w:sz w:val="16"/>
              </w:rPr>
              <w:t>Wildfire</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r>
              <w:rPr>
                <w:sz w:val="16"/>
              </w:rPr>
              <w:t>same incident as DR-1421</w:t>
            </w:r>
          </w:p>
        </w:tc>
      </w:tr>
      <w:tr>
        <w:trPr>
          <w:cantSplit/>
        </w:trPr>
        <w:tc>
          <w:tcPr>
            <w:tcW w:type="dxa" w:w="1111"/>
          </w:tcPr>
          <w:p>
            <w:pPr>
              <w:spacing w:after="0"/>
              <w:jc w:val="left"/>
            </w:pPr>
            <w:r>
              <w:rPr>
                <w:sz w:val="16"/>
              </w:rPr>
              <w:t>1977-01-29</w:t>
            </w:r>
          </w:p>
        </w:tc>
        <w:tc>
          <w:tcPr>
            <w:tcW w:type="dxa" w:w="1111"/>
          </w:tcPr>
          <w:p>
            <w:pPr>
              <w:spacing w:after="0"/>
              <w:jc w:val="left"/>
            </w:pPr>
            <w:r>
              <w:rPr>
                <w:sz w:val="16"/>
              </w:rPr>
              <w:t>1977-01-29</w:t>
            </w:r>
          </w:p>
        </w:tc>
        <w:tc>
          <w:tcPr>
            <w:tcW w:type="dxa" w:w="1111"/>
          </w:tcPr>
          <w:p>
            <w:pPr>
              <w:spacing w:after="0"/>
              <w:jc w:val="left"/>
            </w:pPr>
            <w:r>
              <w:rPr>
                <w:sz w:val="16"/>
              </w:rPr>
              <w:t>EM-3025-CO</w:t>
            </w:r>
          </w:p>
        </w:tc>
        <w:tc>
          <w:tcPr>
            <w:tcW w:type="dxa" w:w="1493"/>
          </w:tcPr>
          <w:p>
            <w:pPr>
              <w:spacing w:after="0"/>
              <w:jc w:val="left"/>
            </w:pPr>
            <w:r>
              <w:rPr>
                <w:sz w:val="16"/>
              </w:rPr>
              <w:t>Emergency</w:t>
            </w:r>
          </w:p>
        </w:tc>
        <w:tc>
          <w:tcPr>
            <w:tcW w:type="dxa" w:w="2163"/>
          </w:tcPr>
          <w:p>
            <w:pPr>
              <w:spacing w:after="0"/>
              <w:jc w:val="left"/>
            </w:pPr>
            <w:r>
              <w:rPr>
                <w:sz w:val="16"/>
              </w:rPr>
              <w:t>DROUGHT</w:t>
            </w:r>
          </w:p>
        </w:tc>
        <w:tc>
          <w:tcPr>
            <w:tcW w:type="dxa" w:w="2449"/>
          </w:tcPr>
          <w:p>
            <w:pPr>
              <w:spacing w:after="0"/>
              <w:jc w:val="left"/>
            </w:pPr>
            <w:r>
              <w:rPr>
                <w:sz w:val="16"/>
              </w:rPr>
              <w:t>Drought</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p>
        </w:tc>
      </w:tr>
      <w:tr>
        <w:trPr>
          <w:cantSplit/>
        </w:trPr>
        <w:tc>
          <w:tcPr>
            <w:tcW w:type="dxa" w:w="1111"/>
          </w:tcPr>
          <w:p>
            <w:pPr>
              <w:spacing w:after="0"/>
              <w:jc w:val="left"/>
            </w:pPr>
            <w:r>
              <w:rPr>
                <w:sz w:val="16"/>
              </w:rPr>
              <w:t>1973-07-06</w:t>
            </w:r>
          </w:p>
        </w:tc>
        <w:tc>
          <w:tcPr>
            <w:tcW w:type="dxa" w:w="1111"/>
          </w:tcPr>
          <w:p>
            <w:pPr>
              <w:spacing w:after="0"/>
              <w:jc w:val="left"/>
            </w:pPr>
            <w:r>
              <w:rPr>
                <w:sz w:val="16"/>
              </w:rPr>
              <w:t>1973-07-06</w:t>
            </w:r>
          </w:p>
        </w:tc>
        <w:tc>
          <w:tcPr>
            <w:tcW w:type="dxa" w:w="1111"/>
          </w:tcPr>
          <w:p>
            <w:pPr>
              <w:spacing w:after="0"/>
              <w:jc w:val="left"/>
            </w:pPr>
            <w:r>
              <w:rPr>
                <w:sz w:val="16"/>
              </w:rPr>
              <w:t>DR-396-CO</w:t>
            </w:r>
          </w:p>
        </w:tc>
        <w:tc>
          <w:tcPr>
            <w:tcW w:type="dxa" w:w="1493"/>
          </w:tcPr>
          <w:p>
            <w:pPr>
              <w:spacing w:after="0"/>
              <w:jc w:val="left"/>
            </w:pPr>
            <w:r>
              <w:rPr>
                <w:sz w:val="16"/>
              </w:rPr>
              <w:t>Major disaster</w:t>
            </w:r>
          </w:p>
        </w:tc>
        <w:tc>
          <w:tcPr>
            <w:tcW w:type="dxa" w:w="2163"/>
          </w:tcPr>
          <w:p>
            <w:pPr>
              <w:spacing w:after="0"/>
              <w:jc w:val="left"/>
            </w:pPr>
            <w:r>
              <w:rPr>
                <w:sz w:val="16"/>
              </w:rPr>
              <w:t>FLOODING &amp; LANDSLIDES</w:t>
            </w:r>
          </w:p>
        </w:tc>
        <w:tc>
          <w:tcPr>
            <w:tcW w:type="dxa" w:w="2449"/>
          </w:tcPr>
          <w:p>
            <w:pPr>
              <w:spacing w:after="0"/>
              <w:jc w:val="left"/>
            </w:pPr>
            <w:r>
              <w:rPr>
                <w:sz w:val="16"/>
              </w:rPr>
              <w:t>Inland Flooding (primary); also designated: Landslide</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p>
        </w:tc>
      </w:tr>
      <w:tr>
        <w:trPr>
          <w:cantSplit/>
        </w:trPr>
        <w:tc>
          <w:tcPr>
            <w:tcW w:type="dxa" w:w="1111"/>
          </w:tcPr>
          <w:p>
            <w:pPr>
              <w:spacing w:after="0"/>
              <w:jc w:val="left"/>
            </w:pPr>
            <w:r>
              <w:rPr>
                <w:sz w:val="16"/>
              </w:rPr>
              <w:t>1970-09-22</w:t>
            </w:r>
          </w:p>
        </w:tc>
        <w:tc>
          <w:tcPr>
            <w:tcW w:type="dxa" w:w="1111"/>
          </w:tcPr>
          <w:p>
            <w:pPr>
              <w:spacing w:after="0"/>
              <w:jc w:val="left"/>
            </w:pPr>
            <w:r>
              <w:rPr>
                <w:sz w:val="16"/>
              </w:rPr>
              <w:t>1970-09-22</w:t>
            </w:r>
          </w:p>
        </w:tc>
        <w:tc>
          <w:tcPr>
            <w:tcW w:type="dxa" w:w="1111"/>
          </w:tcPr>
          <w:p>
            <w:pPr>
              <w:spacing w:after="0"/>
              <w:jc w:val="left"/>
            </w:pPr>
            <w:r>
              <w:rPr>
                <w:sz w:val="16"/>
              </w:rPr>
              <w:t>DR-293-CO</w:t>
            </w:r>
          </w:p>
        </w:tc>
        <w:tc>
          <w:tcPr>
            <w:tcW w:type="dxa" w:w="1493"/>
          </w:tcPr>
          <w:p>
            <w:pPr>
              <w:spacing w:after="0"/>
              <w:jc w:val="left"/>
            </w:pPr>
            <w:r>
              <w:rPr>
                <w:sz w:val="16"/>
              </w:rPr>
              <w:t>Major disaster</w:t>
            </w:r>
          </w:p>
        </w:tc>
        <w:tc>
          <w:tcPr>
            <w:tcW w:type="dxa" w:w="2163"/>
          </w:tcPr>
          <w:p>
            <w:pPr>
              <w:spacing w:after="0"/>
              <w:jc w:val="left"/>
            </w:pPr>
            <w:r>
              <w:rPr>
                <w:sz w:val="16"/>
              </w:rPr>
              <w:t>HEAVY RAINS &amp; FLOODING</w:t>
            </w:r>
          </w:p>
        </w:tc>
        <w:tc>
          <w:tcPr>
            <w:tcW w:type="dxa" w:w="2449"/>
          </w:tcPr>
          <w:p>
            <w:pPr>
              <w:spacing w:after="0"/>
              <w:jc w:val="left"/>
            </w:pPr>
            <w:r>
              <w:rPr>
                <w:sz w:val="16"/>
              </w:rPr>
              <w:t>Inland Flooding</w:t>
            </w:r>
          </w:p>
        </w:tc>
        <w:tc>
          <w:tcPr>
            <w:tcW w:type="dxa" w:w="1531"/>
          </w:tcPr>
          <w:p>
            <w:pPr>
              <w:spacing w:after="0"/>
              <w:jc w:val="right"/>
            </w:pPr>
            <w:r>
              <w:rPr>
                <w:sz w:val="16"/>
              </w:rPr>
              <w:t>none found</w:t>
            </w:r>
          </w:p>
        </w:tc>
        <w:tc>
          <w:tcPr>
            <w:tcW w:type="dxa" w:w="694"/>
          </w:tcPr>
          <w:p>
            <w:pPr>
              <w:spacing w:after="0"/>
              <w:jc w:val="left"/>
            </w:pPr>
          </w:p>
        </w:tc>
        <w:tc>
          <w:tcPr>
            <w:tcW w:type="dxa" w:w="24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63</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161</w:t>
            </w:r>
          </w:p>
        </w:tc>
        <w:tc>
          <w:tcPr>
            <w:tcW w:type="dxa" w:w="1422"/>
          </w:tcPr>
          <w:p>
            <w:pPr>
              <w:spacing w:after="0"/>
              <w:jc w:val="right"/>
            </w:pPr>
            <w:r>
              <w:rPr>
                <w:sz w:val="16"/>
              </w:rPr>
              <w:t>0</w:t>
            </w:r>
          </w:p>
        </w:tc>
        <w:tc>
          <w:tcPr>
            <w:tcW w:type="dxa" w:w="1356"/>
          </w:tcPr>
          <w:p>
            <w:pPr>
              <w:spacing w:after="0"/>
              <w:jc w:val="right"/>
            </w:pPr>
            <w:r>
              <w:rPr>
                <w:sz w:val="16"/>
              </w:rPr>
              <w:t>10</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88</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763</w:t>
            </w:r>
          </w:p>
        </w:tc>
        <w:tc>
          <w:tcPr>
            <w:tcW w:type="dxa" w:w="1422"/>
          </w:tcPr>
          <w:p>
            <w:pPr>
              <w:spacing w:after="0"/>
              <w:jc w:val="right"/>
            </w:pPr>
            <w:r>
              <w:rPr>
                <w:sz w:val="16"/>
              </w:rPr>
              <w:t>0</w:t>
            </w:r>
          </w:p>
        </w:tc>
        <w:tc>
          <w:tcPr>
            <w:tcW w:type="dxa" w:w="1356"/>
          </w:tcPr>
          <w:p>
            <w:pPr>
              <w:spacing w:after="0"/>
              <w:jc w:val="right"/>
            </w:pPr>
            <w:r>
              <w:rPr>
                <w:sz w:val="16"/>
              </w:rPr>
              <w:t>18</w:t>
            </w:r>
          </w:p>
        </w:tc>
        <w:tc>
          <w:tcPr>
            <w:tcW w:type="dxa" w:w="963"/>
          </w:tcPr>
          <w:p>
            <w:pPr>
              <w:spacing w:after="0"/>
              <w:jc w:val="right"/>
            </w:pPr>
            <w:r>
              <w:rPr>
                <w:sz w:val="16"/>
              </w:rPr>
              <w:t>115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92"/>
        <w:gridCol w:w="3590"/>
        <w:gridCol w:w="1160"/>
        <w:gridCol w:w="2434"/>
        <w:gridCol w:w="714"/>
        <w:gridCol w:w="25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92"/>
            <w:shd w:val="clear" w:color="auto" w:fill="E8E8E8"/>
          </w:tcPr>
          <w:p>
            <w:pPr>
              <w:spacing w:after="0"/>
              <w:jc w:val="left"/>
            </w:pPr>
            <w:r>
              <w:rPr>
                <w:b/>
                <w:sz w:val="16"/>
              </w:rPr>
              <w:t>Magnitude or extent</w:t>
            </w:r>
          </w:p>
        </w:tc>
        <w:tc>
          <w:tcPr>
            <w:tcW w:type="dxa" w:w="35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3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5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2023-03-16</w:t>
            </w:r>
          </w:p>
        </w:tc>
        <w:tc>
          <w:tcPr>
            <w:tcW w:type="dxa" w:w="1215"/>
          </w:tcPr>
          <w:p>
            <w:pPr>
              <w:spacing w:after="0"/>
              <w:jc w:val="left"/>
            </w:pPr>
            <w:r>
              <w:rPr>
                <w:sz w:val="16"/>
              </w:rPr>
              <w:t>Avalanche</w:t>
            </w:r>
          </w:p>
        </w:tc>
        <w:tc>
          <w:tcPr>
            <w:tcW w:type="dxa" w:w="1392"/>
          </w:tcPr>
          <w:p>
            <w:pPr>
              <w:spacing w:after="0"/>
              <w:jc w:val="left"/>
            </w:pPr>
          </w:p>
        </w:tc>
        <w:tc>
          <w:tcPr>
            <w:tcW w:type="dxa" w:w="3590"/>
          </w:tcPr>
          <w:p>
            <w:pPr>
              <w:spacing w:after="0"/>
              <w:jc w:val="left"/>
            </w:pPr>
            <w:r>
              <w:rPr>
                <w:sz w:val="16"/>
              </w:rPr>
              <w:t>$0 property; $0 crops, reported for the zone (2023 dollars)</w:t>
            </w:r>
          </w:p>
        </w:tc>
        <w:tc>
          <w:tcPr>
            <w:tcW w:type="dxa" w:w="1160"/>
          </w:tcPr>
          <w:p>
            <w:pPr>
              <w:spacing w:after="0"/>
              <w:jc w:val="right"/>
            </w:pPr>
            <w:r>
              <w:rPr>
                <w:sz w:val="16"/>
              </w:rPr>
              <w:t>1, 3</w:t>
            </w:r>
          </w:p>
        </w:tc>
        <w:tc>
          <w:tcPr>
            <w:tcW w:type="dxa" w:w="2434"/>
          </w:tcPr>
          <w:p>
            <w:pPr>
              <w:spacing w:after="0"/>
              <w:jc w:val="left"/>
            </w:pPr>
            <w:r>
              <w:rPr>
                <w:sz w:val="16"/>
              </w:rPr>
              <w:t>NWS zone COZ019 (SOUTHWESTERN SAN JUAN MOUNTAINS), zone-level: may include parts of neighboring counties</w:t>
            </w:r>
          </w:p>
        </w:tc>
        <w:tc>
          <w:tcPr>
            <w:tcW w:type="dxa" w:w="714"/>
          </w:tcPr>
          <w:p>
            <w:pPr>
              <w:spacing w:after="0"/>
              <w:jc w:val="left"/>
            </w:pPr>
            <w:r>
              <w:rPr>
                <w:sz w:val="16"/>
              </w:rPr>
              <w:t>within last 5 years</w:t>
            </w: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2023-02-25</w:t>
            </w:r>
          </w:p>
        </w:tc>
        <w:tc>
          <w:tcPr>
            <w:tcW w:type="dxa" w:w="1215"/>
          </w:tcPr>
          <w:p>
            <w:pPr>
              <w:spacing w:after="0"/>
              <w:jc w:val="left"/>
            </w:pPr>
            <w:r>
              <w:rPr>
                <w:sz w:val="16"/>
              </w:rPr>
              <w:t>Avalanche</w:t>
            </w:r>
          </w:p>
        </w:tc>
        <w:tc>
          <w:tcPr>
            <w:tcW w:type="dxa" w:w="1392"/>
          </w:tcPr>
          <w:p>
            <w:pPr>
              <w:spacing w:after="0"/>
              <w:jc w:val="left"/>
            </w:pPr>
          </w:p>
        </w:tc>
        <w:tc>
          <w:tcPr>
            <w:tcW w:type="dxa" w:w="3590"/>
          </w:tcPr>
          <w:p>
            <w:pPr>
              <w:spacing w:after="0"/>
              <w:jc w:val="left"/>
            </w:pPr>
            <w:r>
              <w:rPr>
                <w:sz w:val="16"/>
              </w:rPr>
              <w:t>$0 property; $0 crops, reported for the zone (2023 dollars)</w:t>
            </w:r>
          </w:p>
        </w:tc>
        <w:tc>
          <w:tcPr>
            <w:tcW w:type="dxa" w:w="1160"/>
          </w:tcPr>
          <w:p>
            <w:pPr>
              <w:spacing w:after="0"/>
              <w:jc w:val="right"/>
            </w:pPr>
            <w:r>
              <w:rPr>
                <w:sz w:val="16"/>
              </w:rPr>
              <w:t>2, 2</w:t>
            </w:r>
          </w:p>
        </w:tc>
        <w:tc>
          <w:tcPr>
            <w:tcW w:type="dxa" w:w="2434"/>
          </w:tcPr>
          <w:p>
            <w:pPr>
              <w:spacing w:after="0"/>
              <w:jc w:val="left"/>
            </w:pPr>
            <w:r>
              <w:rPr>
                <w:sz w:val="16"/>
              </w:rPr>
              <w:t>NWS zone COZ019 (SOUTHWESTERN SAN JUAN MOUNTAINS), zone-level: may include parts of neighboring counties</w:t>
            </w:r>
          </w:p>
        </w:tc>
        <w:tc>
          <w:tcPr>
            <w:tcW w:type="dxa" w:w="714"/>
          </w:tcPr>
          <w:p>
            <w:pPr>
              <w:spacing w:after="0"/>
              <w:jc w:val="left"/>
            </w:pPr>
            <w:r>
              <w:rPr>
                <w:sz w:val="16"/>
              </w:rPr>
              <w:t>within last 5 years</w:t>
            </w: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2020-12-19</w:t>
            </w:r>
          </w:p>
        </w:tc>
        <w:tc>
          <w:tcPr>
            <w:tcW w:type="dxa" w:w="1215"/>
          </w:tcPr>
          <w:p>
            <w:pPr>
              <w:spacing w:after="0"/>
              <w:jc w:val="left"/>
            </w:pPr>
            <w:r>
              <w:rPr>
                <w:sz w:val="16"/>
              </w:rPr>
              <w:t>Avalanche</w:t>
            </w:r>
          </w:p>
        </w:tc>
        <w:tc>
          <w:tcPr>
            <w:tcW w:type="dxa" w:w="1392"/>
          </w:tcPr>
          <w:p>
            <w:pPr>
              <w:spacing w:after="0"/>
              <w:jc w:val="left"/>
            </w:pPr>
          </w:p>
        </w:tc>
        <w:tc>
          <w:tcPr>
            <w:tcW w:type="dxa" w:w="3590"/>
          </w:tcPr>
          <w:p>
            <w:pPr>
              <w:spacing w:after="0"/>
              <w:jc w:val="left"/>
            </w:pPr>
            <w:r>
              <w:rPr>
                <w:sz w:val="16"/>
              </w:rPr>
              <w:t>$0 property; $0 crops, reported for the zone (2020 dollars)</w:t>
            </w:r>
          </w:p>
        </w:tc>
        <w:tc>
          <w:tcPr>
            <w:tcW w:type="dxa" w:w="1160"/>
          </w:tcPr>
          <w:p>
            <w:pPr>
              <w:spacing w:after="0"/>
              <w:jc w:val="right"/>
            </w:pPr>
            <w:r>
              <w:rPr>
                <w:sz w:val="16"/>
              </w:rPr>
              <w:t>2, 1</w:t>
            </w:r>
          </w:p>
        </w:tc>
        <w:tc>
          <w:tcPr>
            <w:tcW w:type="dxa" w:w="2434"/>
          </w:tcPr>
          <w:p>
            <w:pPr>
              <w:spacing w:after="0"/>
              <w:jc w:val="left"/>
            </w:pPr>
            <w:r>
              <w:rPr>
                <w:sz w:val="16"/>
              </w:rPr>
              <w:t>NWS zone COZ019 (SOUTHWESTERN SAN JUAN MOUNTAINS), zone-level: may include parts of neighboring counties</w:t>
            </w:r>
          </w:p>
        </w:tc>
        <w:tc>
          <w:tcPr>
            <w:tcW w:type="dxa" w:w="714"/>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2020-06-06</w:t>
            </w:r>
          </w:p>
        </w:tc>
        <w:tc>
          <w:tcPr>
            <w:tcW w:type="dxa" w:w="1215"/>
          </w:tcPr>
          <w:p>
            <w:pPr>
              <w:spacing w:after="0"/>
              <w:jc w:val="left"/>
            </w:pPr>
            <w:r>
              <w:rPr>
                <w:sz w:val="16"/>
              </w:rPr>
              <w:t>Lightning</w:t>
            </w:r>
          </w:p>
        </w:tc>
        <w:tc>
          <w:tcPr>
            <w:tcW w:type="dxa" w:w="1392"/>
          </w:tcPr>
          <w:p>
            <w:pPr>
              <w:spacing w:after="0"/>
              <w:jc w:val="left"/>
            </w:pPr>
          </w:p>
        </w:tc>
        <w:tc>
          <w:tcPr>
            <w:tcW w:type="dxa" w:w="3590"/>
          </w:tcPr>
          <w:p>
            <w:pPr>
              <w:spacing w:after="0"/>
              <w:jc w:val="left"/>
            </w:pPr>
            <w:r>
              <w:rPr>
                <w:sz w:val="16"/>
              </w:rPr>
              <w:t>$0 property; $0 crops (2020 dollars)</w:t>
            </w:r>
          </w:p>
        </w:tc>
        <w:tc>
          <w:tcPr>
            <w:tcW w:type="dxa" w:w="1160"/>
          </w:tcPr>
          <w:p>
            <w:pPr>
              <w:spacing w:after="0"/>
              <w:jc w:val="right"/>
            </w:pPr>
            <w:r>
              <w:rPr>
                <w:sz w:val="16"/>
              </w:rPr>
              <w:t>1, 1</w:t>
            </w:r>
          </w:p>
        </w:tc>
        <w:tc>
          <w:tcPr>
            <w:tcW w:type="dxa" w:w="2434"/>
          </w:tcPr>
          <w:p>
            <w:pPr>
              <w:spacing w:after="0"/>
              <w:jc w:val="left"/>
            </w:pPr>
            <w:r>
              <w:rPr>
                <w:sz w:val="16"/>
              </w:rPr>
              <w:t>DURANGO</w:t>
            </w:r>
          </w:p>
        </w:tc>
        <w:tc>
          <w:tcPr>
            <w:tcW w:type="dxa" w:w="714"/>
          </w:tcPr>
          <w:p>
            <w:pPr>
              <w:spacing w:after="0"/>
              <w:jc w:val="left"/>
            </w:pPr>
          </w:p>
        </w:tc>
        <w:tc>
          <w:tcPr>
            <w:tcW w:type="dxa" w:w="2570"/>
          </w:tcPr>
          <w:p>
            <w:pPr>
              <w:spacing w:after="0"/>
              <w:jc w:val="left"/>
            </w:pPr>
            <w:r>
              <w:rPr>
                <w:sz w:val="16"/>
              </w:rPr>
              <w:t>B1-c worst recorded: Lightning</w:t>
            </w:r>
          </w:p>
        </w:tc>
      </w:tr>
      <w:tr>
        <w:trPr>
          <w:cantSplit/>
        </w:trPr>
        <w:tc>
          <w:tcPr>
            <w:tcW w:type="dxa" w:w="1037"/>
          </w:tcPr>
          <w:p>
            <w:pPr>
              <w:spacing w:after="0"/>
              <w:jc w:val="left"/>
            </w:pPr>
            <w:r>
              <w:rPr>
                <w:sz w:val="16"/>
              </w:rPr>
              <w:t>2018-07-24</w:t>
            </w:r>
          </w:p>
        </w:tc>
        <w:tc>
          <w:tcPr>
            <w:tcW w:type="dxa" w:w="1215"/>
          </w:tcPr>
          <w:p>
            <w:pPr>
              <w:spacing w:after="0"/>
              <w:jc w:val="left"/>
            </w:pPr>
            <w:r>
              <w:rPr>
                <w:sz w:val="16"/>
              </w:rPr>
              <w:t>Flash Flood</w:t>
            </w:r>
          </w:p>
        </w:tc>
        <w:tc>
          <w:tcPr>
            <w:tcW w:type="dxa" w:w="1392"/>
          </w:tcPr>
          <w:p>
            <w:pPr>
              <w:spacing w:after="0"/>
              <w:jc w:val="left"/>
            </w:pPr>
          </w:p>
        </w:tc>
        <w:tc>
          <w:tcPr>
            <w:tcW w:type="dxa" w:w="3590"/>
          </w:tcPr>
          <w:p>
            <w:pPr>
              <w:spacing w:after="0"/>
              <w:jc w:val="left"/>
            </w:pPr>
            <w:r>
              <w:rPr>
                <w:sz w:val="16"/>
              </w:rPr>
              <w:t>$2,000,000 property; $0 crops (2018 dollars)</w:t>
            </w:r>
          </w:p>
        </w:tc>
        <w:tc>
          <w:tcPr>
            <w:tcW w:type="dxa" w:w="1160"/>
          </w:tcPr>
          <w:p>
            <w:pPr>
              <w:spacing w:after="0"/>
              <w:jc w:val="right"/>
            </w:pPr>
            <w:r>
              <w:rPr>
                <w:sz w:val="16"/>
              </w:rPr>
              <w:t>0, 0</w:t>
            </w:r>
          </w:p>
        </w:tc>
        <w:tc>
          <w:tcPr>
            <w:tcW w:type="dxa" w:w="2434"/>
          </w:tcPr>
          <w:p>
            <w:pPr>
              <w:spacing w:after="0"/>
              <w:jc w:val="left"/>
            </w:pPr>
            <w:r>
              <w:rPr>
                <w:sz w:val="16"/>
              </w:rPr>
              <w:t>ROCKWOOD to TACOMA</w:t>
            </w:r>
          </w:p>
        </w:tc>
        <w:tc>
          <w:tcPr>
            <w:tcW w:type="dxa" w:w="714"/>
          </w:tcPr>
          <w:p>
            <w:pPr>
              <w:spacing w:after="0"/>
              <w:jc w:val="left"/>
            </w:pPr>
          </w:p>
        </w:tc>
        <w:tc>
          <w:tcPr>
            <w:tcW w:type="dxa" w:w="25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1392"/>
          </w:tcPr>
          <w:p>
            <w:pPr>
              <w:spacing w:after="0"/>
              <w:jc w:val="left"/>
            </w:pPr>
            <w:r>
              <w:rPr>
                <w:sz w:val="16"/>
              </w:rPr>
              <w:t>103 kt (119 mph) measured gust</w:t>
            </w:r>
          </w:p>
        </w:tc>
        <w:tc>
          <w:tcPr>
            <w:tcW w:type="dxa" w:w="3590"/>
          </w:tcPr>
          <w:p>
            <w:pPr>
              <w:spacing w:after="0"/>
              <w:jc w:val="left"/>
            </w:pPr>
            <w:r>
              <w:rPr>
                <w:sz w:val="16"/>
              </w:rPr>
              <w:t>$0 property; $0 crops, reported for the zone (2016 dollars)</w:t>
            </w:r>
          </w:p>
        </w:tc>
        <w:tc>
          <w:tcPr>
            <w:tcW w:type="dxa" w:w="1160"/>
          </w:tcPr>
          <w:p>
            <w:pPr>
              <w:spacing w:after="0"/>
              <w:jc w:val="right"/>
            </w:pPr>
            <w:r>
              <w:rPr>
                <w:sz w:val="16"/>
              </w:rPr>
              <w:t>0, 0</w:t>
            </w:r>
          </w:p>
        </w:tc>
        <w:tc>
          <w:tcPr>
            <w:tcW w:type="dxa" w:w="2434"/>
          </w:tcPr>
          <w:p>
            <w:pPr>
              <w:spacing w:after="0"/>
              <w:jc w:val="left"/>
            </w:pPr>
            <w:r>
              <w:rPr>
                <w:sz w:val="16"/>
              </w:rPr>
              <w:t>NWS zone COZ019 (SOUTHWESTERN SAN JUAN MOUNTAINS), zone-level: may include parts of neighboring counties</w:t>
            </w:r>
          </w:p>
        </w:tc>
        <w:tc>
          <w:tcPr>
            <w:tcW w:type="dxa" w:w="714"/>
          </w:tcPr>
          <w:p>
            <w:pPr>
              <w:spacing w:after="0"/>
              <w:jc w:val="left"/>
            </w:pPr>
          </w:p>
        </w:tc>
        <w:tc>
          <w:tcPr>
            <w:tcW w:type="dxa" w:w="25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2010-01-24</w:t>
            </w:r>
          </w:p>
        </w:tc>
        <w:tc>
          <w:tcPr>
            <w:tcW w:type="dxa" w:w="1215"/>
          </w:tcPr>
          <w:p>
            <w:pPr>
              <w:spacing w:after="0"/>
              <w:jc w:val="left"/>
            </w:pPr>
            <w:r>
              <w:rPr>
                <w:sz w:val="16"/>
              </w:rPr>
              <w:t>Avalanche</w:t>
            </w:r>
          </w:p>
        </w:tc>
        <w:tc>
          <w:tcPr>
            <w:tcW w:type="dxa" w:w="1392"/>
          </w:tcPr>
          <w:p>
            <w:pPr>
              <w:spacing w:after="0"/>
              <w:jc w:val="left"/>
            </w:pPr>
          </w:p>
        </w:tc>
        <w:tc>
          <w:tcPr>
            <w:tcW w:type="dxa" w:w="3590"/>
          </w:tcPr>
          <w:p>
            <w:pPr>
              <w:spacing w:after="0"/>
              <w:jc w:val="left"/>
            </w:pPr>
            <w:r>
              <w:rPr>
                <w:sz w:val="16"/>
              </w:rPr>
              <w:t>$200,000 property; $0 crops, reported for the zone (2010 dollars)</w:t>
            </w:r>
          </w:p>
        </w:tc>
        <w:tc>
          <w:tcPr>
            <w:tcW w:type="dxa" w:w="1160"/>
          </w:tcPr>
          <w:p>
            <w:pPr>
              <w:spacing w:after="0"/>
              <w:jc w:val="right"/>
            </w:pPr>
            <w:r>
              <w:rPr>
                <w:sz w:val="16"/>
              </w:rPr>
              <w:t>0, 0</w:t>
            </w:r>
          </w:p>
        </w:tc>
        <w:tc>
          <w:tcPr>
            <w:tcW w:type="dxa" w:w="2434"/>
          </w:tcPr>
          <w:p>
            <w:pPr>
              <w:spacing w:after="0"/>
              <w:jc w:val="left"/>
            </w:pPr>
            <w:r>
              <w:rPr>
                <w:sz w:val="16"/>
              </w:rPr>
              <w:t>NWS zone COZ022 (ANIMAS RIVER BASIN), zone-level: may include parts of neighboring counties</w:t>
            </w:r>
          </w:p>
        </w:tc>
        <w:tc>
          <w:tcPr>
            <w:tcW w:type="dxa" w:w="714"/>
          </w:tcPr>
          <w:p>
            <w:pPr>
              <w:spacing w:after="0"/>
              <w:jc w:val="left"/>
            </w:pPr>
          </w:p>
        </w:tc>
        <w:tc>
          <w:tcPr>
            <w:tcW w:type="dxa" w:w="2570"/>
          </w:tcPr>
          <w:p>
            <w:pPr>
              <w:spacing w:after="0"/>
              <w:jc w:val="left"/>
            </w:pPr>
            <w:r>
              <w:rPr>
                <w:sz w:val="16"/>
              </w:rPr>
              <w:t>B1-c worst recorded: Avalanche</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392"/>
          </w:tcPr>
          <w:p>
            <w:pPr>
              <w:spacing w:after="0"/>
              <w:jc w:val="left"/>
            </w:pPr>
          </w:p>
        </w:tc>
        <w:tc>
          <w:tcPr>
            <w:tcW w:type="dxa" w:w="3590"/>
          </w:tcPr>
          <w:p>
            <w:pPr>
              <w:spacing w:after="0"/>
              <w:jc w:val="left"/>
            </w:pPr>
            <w:r>
              <w:rPr>
                <w:sz w:val="16"/>
              </w:rPr>
              <w:t>damage not reported</w:t>
            </w:r>
          </w:p>
        </w:tc>
        <w:tc>
          <w:tcPr>
            <w:tcW w:type="dxa" w:w="1160"/>
          </w:tcPr>
          <w:p>
            <w:pPr>
              <w:spacing w:after="0"/>
              <w:jc w:val="right"/>
            </w:pPr>
            <w:r>
              <w:rPr>
                <w:sz w:val="16"/>
              </w:rPr>
              <w:t>0, 0</w:t>
            </w:r>
          </w:p>
        </w:tc>
        <w:tc>
          <w:tcPr>
            <w:tcW w:type="dxa" w:w="2434"/>
          </w:tcPr>
          <w:p>
            <w:pPr>
              <w:spacing w:after="0"/>
              <w:jc w:val="left"/>
            </w:pPr>
            <w:r>
              <w:rPr>
                <w:sz w:val="16"/>
              </w:rPr>
              <w:t>NWS zone COZ019 (SOUTHWESTERN SAN JUAN MOUNTAINS), zone-level: may include parts of neighboring counties</w:t>
            </w:r>
          </w:p>
        </w:tc>
        <w:tc>
          <w:tcPr>
            <w:tcW w:type="dxa" w:w="714"/>
          </w:tcPr>
          <w:p>
            <w:pPr>
              <w:spacing w:after="0"/>
              <w:jc w:val="left"/>
            </w:pPr>
          </w:p>
        </w:tc>
        <w:tc>
          <w:tcPr>
            <w:tcW w:type="dxa" w:w="2570"/>
          </w:tcPr>
          <w:p>
            <w:pPr>
              <w:spacing w:after="0"/>
              <w:jc w:val="left"/>
            </w:pPr>
            <w:r>
              <w:rPr>
                <w:sz w:val="16"/>
              </w:rPr>
              <w:t>B1-c worst recorded: Drought</w:t>
            </w:r>
          </w:p>
        </w:tc>
      </w:tr>
      <w:tr>
        <w:trPr>
          <w:cantSplit/>
        </w:trPr>
        <w:tc>
          <w:tcPr>
            <w:tcW w:type="dxa" w:w="1037"/>
          </w:tcPr>
          <w:p>
            <w:pPr>
              <w:spacing w:after="0"/>
              <w:jc w:val="left"/>
            </w:pPr>
            <w:r>
              <w:rPr>
                <w:sz w:val="16"/>
              </w:rPr>
              <w:t>2002-07-01</w:t>
            </w:r>
          </w:p>
        </w:tc>
        <w:tc>
          <w:tcPr>
            <w:tcW w:type="dxa" w:w="1215"/>
          </w:tcPr>
          <w:p>
            <w:pPr>
              <w:spacing w:after="0"/>
              <w:jc w:val="left"/>
            </w:pPr>
            <w:r>
              <w:rPr>
                <w:sz w:val="16"/>
              </w:rPr>
              <w:t>Wildfire</w:t>
            </w:r>
          </w:p>
        </w:tc>
        <w:tc>
          <w:tcPr>
            <w:tcW w:type="dxa" w:w="1392"/>
          </w:tcPr>
          <w:p>
            <w:pPr>
              <w:spacing w:after="0"/>
              <w:jc w:val="left"/>
            </w:pPr>
          </w:p>
        </w:tc>
        <w:tc>
          <w:tcPr>
            <w:tcW w:type="dxa" w:w="3590"/>
          </w:tcPr>
          <w:p>
            <w:pPr>
              <w:spacing w:after="0"/>
              <w:jc w:val="left"/>
            </w:pPr>
            <w:r>
              <w:rPr>
                <w:sz w:val="16"/>
              </w:rPr>
              <w:t>$8,000,000 property; crops not reported (2002 dollars)</w:t>
            </w:r>
          </w:p>
        </w:tc>
        <w:tc>
          <w:tcPr>
            <w:tcW w:type="dxa" w:w="1160"/>
          </w:tcPr>
          <w:p>
            <w:pPr>
              <w:spacing w:after="0"/>
              <w:jc w:val="right"/>
            </w:pPr>
            <w:r>
              <w:rPr>
                <w:sz w:val="16"/>
              </w:rPr>
              <w:t>0, 0</w:t>
            </w:r>
          </w:p>
        </w:tc>
        <w:tc>
          <w:tcPr>
            <w:tcW w:type="dxa" w:w="2434"/>
          </w:tcPr>
          <w:p>
            <w:pPr>
              <w:spacing w:after="0"/>
              <w:jc w:val="left"/>
            </w:pPr>
            <w:r>
              <w:rPr>
                <w:sz w:val="16"/>
              </w:rPr>
              <w:t>HERMOSA</w:t>
            </w:r>
          </w:p>
        </w:tc>
        <w:tc>
          <w:tcPr>
            <w:tcW w:type="dxa" w:w="714"/>
          </w:tcPr>
          <w:p>
            <w:pPr>
              <w:spacing w:after="0"/>
              <w:jc w:val="left"/>
            </w:pPr>
          </w:p>
        </w:tc>
        <w:tc>
          <w:tcPr>
            <w:tcW w:type="dxa" w:w="2570"/>
          </w:tcPr>
          <w:p>
            <w:pPr>
              <w:spacing w:after="0"/>
              <w:jc w:val="left"/>
            </w:pPr>
            <w:r>
              <w:rPr>
                <w:sz w:val="16"/>
              </w:rPr>
              <w:t>B1-c worst recorded: Wildfire</w:t>
            </w:r>
          </w:p>
        </w:tc>
      </w:tr>
      <w:tr>
        <w:trPr>
          <w:cantSplit/>
        </w:trPr>
        <w:tc>
          <w:tcPr>
            <w:tcW w:type="dxa" w:w="1037"/>
          </w:tcPr>
          <w:p>
            <w:pPr>
              <w:spacing w:after="0"/>
              <w:jc w:val="left"/>
            </w:pPr>
            <w:r>
              <w:rPr>
                <w:sz w:val="16"/>
              </w:rPr>
              <w:t>1999-08-05</w:t>
            </w:r>
          </w:p>
        </w:tc>
        <w:tc>
          <w:tcPr>
            <w:tcW w:type="dxa" w:w="1215"/>
          </w:tcPr>
          <w:p>
            <w:pPr>
              <w:spacing w:after="0"/>
              <w:jc w:val="left"/>
            </w:pPr>
            <w:r>
              <w:rPr>
                <w:sz w:val="16"/>
              </w:rPr>
              <w:t>Tornado</w:t>
            </w:r>
          </w:p>
        </w:tc>
        <w:tc>
          <w:tcPr>
            <w:tcW w:type="dxa" w:w="1392"/>
          </w:tcPr>
          <w:p>
            <w:pPr>
              <w:spacing w:after="0"/>
              <w:jc w:val="left"/>
            </w:pPr>
            <w:r>
              <w:rPr>
                <w:sz w:val="16"/>
              </w:rPr>
              <w:t>F1, 0.3 mi within this county, 50 yd wide</w:t>
            </w:r>
          </w:p>
        </w:tc>
        <w:tc>
          <w:tcPr>
            <w:tcW w:type="dxa" w:w="3590"/>
          </w:tcPr>
          <w:p>
            <w:pPr>
              <w:spacing w:after="0"/>
              <w:jc w:val="left"/>
            </w:pPr>
            <w:r>
              <w:rPr>
                <w:sz w:val="16"/>
              </w:rPr>
              <w:t>$50,000 property; crops not reported (1999 dollars)</w:t>
            </w:r>
          </w:p>
        </w:tc>
        <w:tc>
          <w:tcPr>
            <w:tcW w:type="dxa" w:w="1160"/>
          </w:tcPr>
          <w:p>
            <w:pPr>
              <w:spacing w:after="0"/>
              <w:jc w:val="right"/>
            </w:pPr>
            <w:r>
              <w:rPr>
                <w:sz w:val="16"/>
              </w:rPr>
              <w:t>0, 0</w:t>
            </w:r>
          </w:p>
        </w:tc>
        <w:tc>
          <w:tcPr>
            <w:tcW w:type="dxa" w:w="2434"/>
          </w:tcPr>
          <w:p>
            <w:pPr>
              <w:spacing w:after="0"/>
              <w:jc w:val="left"/>
            </w:pPr>
            <w:r>
              <w:rPr>
                <w:sz w:val="16"/>
              </w:rPr>
              <w:t>MARVEL</w:t>
            </w:r>
          </w:p>
        </w:tc>
        <w:tc>
          <w:tcPr>
            <w:tcW w:type="dxa" w:w="714"/>
          </w:tcPr>
          <w:p>
            <w:pPr>
              <w:spacing w:after="0"/>
              <w:jc w:val="left"/>
            </w:pPr>
          </w:p>
        </w:tc>
        <w:tc>
          <w:tcPr>
            <w:tcW w:type="dxa" w:w="2570"/>
          </w:tcPr>
          <w:p>
            <w:pPr>
              <w:spacing w:after="0"/>
              <w:jc w:val="left"/>
            </w:pPr>
            <w:r>
              <w:rPr>
                <w:sz w:val="16"/>
              </w:rPr>
              <w:t>B1-c worst recorded: Tornado</w:t>
            </w:r>
          </w:p>
        </w:tc>
      </w:tr>
      <w:tr>
        <w:trPr>
          <w:cantSplit/>
        </w:trPr>
        <w:tc>
          <w:tcPr>
            <w:tcW w:type="dxa" w:w="1037"/>
          </w:tcPr>
          <w:p>
            <w:pPr>
              <w:spacing w:after="0"/>
              <w:jc w:val="left"/>
            </w:pPr>
            <w:r>
              <w:rPr>
                <w:sz w:val="16"/>
              </w:rPr>
              <w:t>1999-04-29</w:t>
            </w:r>
          </w:p>
        </w:tc>
        <w:tc>
          <w:tcPr>
            <w:tcW w:type="dxa" w:w="1215"/>
          </w:tcPr>
          <w:p>
            <w:pPr>
              <w:spacing w:after="0"/>
              <w:jc w:val="left"/>
            </w:pPr>
            <w:r>
              <w:rPr>
                <w:sz w:val="16"/>
              </w:rPr>
              <w:t>Thunderstorm Wind</w:t>
            </w:r>
          </w:p>
        </w:tc>
        <w:tc>
          <w:tcPr>
            <w:tcW w:type="dxa" w:w="1392"/>
          </w:tcPr>
          <w:p>
            <w:pPr>
              <w:spacing w:after="0"/>
              <w:jc w:val="left"/>
            </w:pPr>
            <w:r>
              <w:rPr>
                <w:sz w:val="16"/>
              </w:rPr>
              <w:t>87 kt (100 mph), measurement type not recorded</w:t>
            </w:r>
          </w:p>
        </w:tc>
        <w:tc>
          <w:tcPr>
            <w:tcW w:type="dxa" w:w="3590"/>
          </w:tcPr>
          <w:p>
            <w:pPr>
              <w:spacing w:after="0"/>
              <w:jc w:val="left"/>
            </w:pPr>
            <w:r>
              <w:rPr>
                <w:sz w:val="16"/>
              </w:rPr>
              <w:t>$1,000,000 property; crops not reported (1999 dollars)</w:t>
            </w:r>
          </w:p>
        </w:tc>
        <w:tc>
          <w:tcPr>
            <w:tcW w:type="dxa" w:w="1160"/>
          </w:tcPr>
          <w:p>
            <w:pPr>
              <w:spacing w:after="0"/>
              <w:jc w:val="right"/>
            </w:pPr>
            <w:r>
              <w:rPr>
                <w:sz w:val="16"/>
              </w:rPr>
              <w:t>0, 0</w:t>
            </w:r>
          </w:p>
        </w:tc>
        <w:tc>
          <w:tcPr>
            <w:tcW w:type="dxa" w:w="2434"/>
          </w:tcPr>
          <w:p>
            <w:pPr>
              <w:spacing w:after="0"/>
              <w:jc w:val="left"/>
            </w:pPr>
            <w:r>
              <w:rPr>
                <w:sz w:val="16"/>
              </w:rPr>
              <w:t>BAYFIELD</w:t>
            </w:r>
          </w:p>
        </w:tc>
        <w:tc>
          <w:tcPr>
            <w:tcW w:type="dxa" w:w="714"/>
          </w:tcPr>
          <w:p>
            <w:pPr>
              <w:spacing w:after="0"/>
              <w:jc w:val="left"/>
            </w:pPr>
          </w:p>
        </w:tc>
        <w:tc>
          <w:tcPr>
            <w:tcW w:type="dxa" w:w="2570"/>
          </w:tcPr>
          <w:p>
            <w:pPr>
              <w:spacing w:after="0"/>
              <w:jc w:val="left"/>
            </w:pPr>
            <w:r>
              <w:rPr>
                <w:sz w:val="16"/>
              </w:rPr>
              <w:t>B1-c worst recorded: Thunderstorm Wind</w:t>
            </w:r>
          </w:p>
        </w:tc>
      </w:tr>
      <w:tr>
        <w:trPr>
          <w:cantSplit/>
        </w:trPr>
        <w:tc>
          <w:tcPr>
            <w:tcW w:type="dxa" w:w="1037"/>
          </w:tcPr>
          <w:p>
            <w:pPr>
              <w:spacing w:after="0"/>
              <w:jc w:val="left"/>
            </w:pPr>
            <w:r>
              <w:rPr>
                <w:sz w:val="16"/>
              </w:rPr>
              <w:t>1998-11-08</w:t>
            </w:r>
          </w:p>
        </w:tc>
        <w:tc>
          <w:tcPr>
            <w:tcW w:type="dxa" w:w="1215"/>
          </w:tcPr>
          <w:p>
            <w:pPr>
              <w:spacing w:after="0"/>
              <w:jc w:val="left"/>
            </w:pPr>
            <w:r>
              <w:rPr>
                <w:sz w:val="16"/>
              </w:rPr>
              <w:t>Winter Storm</w:t>
            </w:r>
          </w:p>
        </w:tc>
        <w:tc>
          <w:tcPr>
            <w:tcW w:type="dxa" w:w="1392"/>
          </w:tcPr>
          <w:p>
            <w:pPr>
              <w:spacing w:after="0"/>
              <w:jc w:val="left"/>
            </w:pPr>
          </w:p>
        </w:tc>
        <w:tc>
          <w:tcPr>
            <w:tcW w:type="dxa" w:w="3590"/>
          </w:tcPr>
          <w:p>
            <w:pPr>
              <w:spacing w:after="0"/>
              <w:jc w:val="left"/>
            </w:pPr>
            <w:r>
              <w:rPr>
                <w:sz w:val="16"/>
              </w:rPr>
              <w:t>$300,000 property; crops not reported, reported for the zone (1998 dollars)</w:t>
            </w:r>
          </w:p>
        </w:tc>
        <w:tc>
          <w:tcPr>
            <w:tcW w:type="dxa" w:w="1160"/>
          </w:tcPr>
          <w:p>
            <w:pPr>
              <w:spacing w:after="0"/>
              <w:jc w:val="right"/>
            </w:pPr>
            <w:r>
              <w:rPr>
                <w:sz w:val="16"/>
              </w:rPr>
              <w:t>0, 0</w:t>
            </w:r>
          </w:p>
        </w:tc>
        <w:tc>
          <w:tcPr>
            <w:tcW w:type="dxa" w:w="2434"/>
          </w:tcPr>
          <w:p>
            <w:pPr>
              <w:spacing w:after="0"/>
              <w:jc w:val="left"/>
            </w:pPr>
            <w:r>
              <w:rPr>
                <w:sz w:val="16"/>
              </w:rPr>
              <w:t>NWS zone COZ022 (ANIMAS RIVER BASIN/DURANGO AND VICINITY), zone-level: may include parts of neighboring counties</w:t>
            </w:r>
          </w:p>
        </w:tc>
        <w:tc>
          <w:tcPr>
            <w:tcW w:type="dxa" w:w="714"/>
          </w:tcPr>
          <w:p>
            <w:pPr>
              <w:spacing w:after="0"/>
              <w:jc w:val="left"/>
            </w:pPr>
          </w:p>
        </w:tc>
        <w:tc>
          <w:tcPr>
            <w:tcW w:type="dxa" w:w="2570"/>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3"/>
        <w:gridCol w:w="1665"/>
        <w:gridCol w:w="1037"/>
        <w:gridCol w:w="1928"/>
        <w:gridCol w:w="1553"/>
        <w:gridCol w:w="1623"/>
        <w:gridCol w:w="1037"/>
        <w:gridCol w:w="1405"/>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3"/>
            <w:shd w:val="clear" w:color="auto" w:fill="E8E8E8"/>
          </w:tcPr>
          <w:p>
            <w:pPr>
              <w:spacing w:after="0"/>
              <w:jc w:val="left"/>
            </w:pPr>
            <w:r>
              <w:rPr>
                <w:b/>
                <w:sz w:val="16"/>
              </w:rPr>
              <w:t>Unit</w:t>
            </w:r>
          </w:p>
        </w:tc>
        <w:tc>
          <w:tcPr>
            <w:tcW w:type="dxa" w:w="16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8"/>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5"/>
          </w:tcPr>
          <w:p>
            <w:pPr>
              <w:spacing w:after="0"/>
              <w:jc w:val="right"/>
            </w:pPr>
            <w:r>
              <w:rPr>
                <w:sz w:val="16"/>
              </w:rPr>
              <w:t>0.467</w:t>
            </w:r>
          </w:p>
        </w:tc>
        <w:tc>
          <w:tcPr>
            <w:tcW w:type="dxa" w:w="1533"/>
          </w:tcPr>
          <w:p>
            <w:pPr>
              <w:spacing w:after="0"/>
              <w:jc w:val="left"/>
            </w:pPr>
            <w:r>
              <w:rPr>
                <w:sz w:val="16"/>
              </w:rPr>
              <w:t>events per year</w:t>
            </w:r>
          </w:p>
        </w:tc>
        <w:tc>
          <w:tcPr>
            <w:tcW w:type="dxa" w:w="1665"/>
          </w:tcPr>
          <w:p>
            <w:pPr>
              <w:spacing w:after="0"/>
              <w:jc w:val="left"/>
            </w:pPr>
            <w:r>
              <w:rPr>
                <w:sz w:val="16"/>
              </w:rPr>
              <w:t>about 1 in 2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14</w:t>
            </w:r>
          </w:p>
        </w:tc>
        <w:tc>
          <w:tcPr>
            <w:tcW w:type="dxa" w:w="1623"/>
          </w:tcPr>
          <w:p>
            <w:pPr>
              <w:spacing w:after="0"/>
              <w:jc w:val="left"/>
            </w:pPr>
            <w:r>
              <w:rPr>
                <w:sz w:val="16"/>
              </w:rPr>
              <w:t>1994 to 2023 (30 years)</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Coastal Flooding</w:t>
            </w:r>
          </w:p>
        </w:tc>
        <w:tc>
          <w:tcPr>
            <w:tcW w:type="dxa" w:w="1295"/>
          </w:tcPr>
          <w:p>
            <w:pPr>
              <w:spacing w:after="0"/>
              <w:jc w:val="right"/>
            </w:pPr>
          </w:p>
        </w:tc>
        <w:tc>
          <w:tcPr>
            <w:tcW w:type="dxa" w:w="1533"/>
          </w:tcPr>
          <w:p>
            <w:pPr>
              <w:spacing w:after="0"/>
              <w:jc w:val="left"/>
            </w:pPr>
            <w:r>
              <w:rPr>
                <w:sz w:val="16"/>
              </w:rPr>
              <w:t>events per year at a location (modeled)</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0.0000514</w:t>
            </w:r>
          </w:p>
        </w:tc>
        <w:tc>
          <w:tcPr>
            <w:tcW w:type="dxa" w:w="1533"/>
          </w:tcPr>
          <w:p>
            <w:pPr>
              <w:spacing w:after="0"/>
              <w:jc w:val="left"/>
            </w:pPr>
            <w:r>
              <w:rPr>
                <w:sz w:val="16"/>
              </w:rPr>
              <w:t>event-days per year</w:t>
            </w:r>
          </w:p>
        </w:tc>
        <w:tc>
          <w:tcPr>
            <w:tcW w:type="dxa" w:w="1665"/>
          </w:tcPr>
          <w:p>
            <w:pPr>
              <w:spacing w:after="0"/>
              <w:jc w:val="left"/>
            </w:pPr>
            <w:r>
              <w:rPr>
                <w:sz w:val="16"/>
              </w:rPr>
              <w:t>about 0.0000514 days per year</w:t>
            </w:r>
          </w:p>
        </w:tc>
        <w:tc>
          <w:tcPr>
            <w:tcW w:type="dxa" w:w="1037"/>
          </w:tcPr>
          <w:p>
            <w:pPr>
              <w:spacing w:after="0"/>
              <w:jc w:val="left"/>
            </w:pPr>
            <w:r>
              <w:rPr>
                <w:sz w:val="16"/>
              </w:rPr>
              <w:t>Possible</w:t>
            </w:r>
          </w:p>
        </w:tc>
        <w:tc>
          <w:tcPr>
            <w:tcW w:type="dxa" w:w="1928"/>
          </w:tcPr>
          <w:p>
            <w:pPr>
              <w:spacing w:after="0"/>
              <w:jc w:val="left"/>
            </w:pPr>
            <w:r>
              <w:rPr>
                <w:sz w:val="16"/>
              </w:rPr>
              <w:t>event-days in 2 of 30 years, 1996 to 2025 (6.67%)</w:t>
            </w:r>
          </w:p>
        </w:tc>
        <w:tc>
          <w:tcPr>
            <w:tcW w:type="dxa" w:w="1553"/>
          </w:tcPr>
          <w:p>
            <w:pPr>
              <w:spacing w:after="0"/>
              <w:jc w:val="right"/>
            </w:pPr>
            <w:r>
              <w:rPr>
                <w:sz w:val="16"/>
              </w:rPr>
              <w:t>0.000971</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5"/>
          </w:tcPr>
          <w:p>
            <w:pPr>
              <w:spacing w:after="0"/>
              <w:jc w:val="right"/>
            </w:pPr>
            <w:r>
              <w:rPr>
                <w:sz w:val="16"/>
              </w:rPr>
              <w:t>68.1</w:t>
            </w:r>
          </w:p>
        </w:tc>
        <w:tc>
          <w:tcPr>
            <w:tcW w:type="dxa" w:w="1533"/>
          </w:tcPr>
          <w:p>
            <w:pPr>
              <w:spacing w:after="0"/>
              <w:jc w:val="left"/>
            </w:pPr>
            <w:r>
              <w:rPr>
                <w:sz w:val="16"/>
              </w:rPr>
              <w:t>event-days per year</w:t>
            </w:r>
          </w:p>
        </w:tc>
        <w:tc>
          <w:tcPr>
            <w:tcW w:type="dxa" w:w="1665"/>
          </w:tcPr>
          <w:p>
            <w:pPr>
              <w:spacing w:after="0"/>
              <w:jc w:val="left"/>
            </w:pPr>
            <w:r>
              <w:rPr>
                <w:sz w:val="16"/>
              </w:rPr>
              <w:t>about 68.1 days per year</w:t>
            </w:r>
          </w:p>
        </w:tc>
        <w:tc>
          <w:tcPr>
            <w:tcW w:type="dxa" w:w="1037"/>
          </w:tcPr>
          <w:p>
            <w:pPr>
              <w:spacing w:after="0"/>
              <w:jc w:val="left"/>
            </w:pPr>
            <w:r>
              <w:rPr>
                <w:sz w:val="16"/>
              </w:rPr>
              <w:t>Likely</w:t>
            </w:r>
          </w:p>
        </w:tc>
        <w:tc>
          <w:tcPr>
            <w:tcW w:type="dxa" w:w="1928"/>
          </w:tcPr>
          <w:p>
            <w:pPr>
              <w:spacing w:after="0"/>
              <w:jc w:val="left"/>
            </w:pPr>
            <w:r>
              <w:rPr>
                <w:sz w:val="16"/>
              </w:rPr>
              <w:t>event-days in 19 of 30 years, 1996 to 2025 (63.3%)</w:t>
            </w:r>
          </w:p>
        </w:tc>
        <w:tc>
          <w:tcPr>
            <w:tcW w:type="dxa" w:w="1553"/>
          </w:tcPr>
          <w:p>
            <w:pPr>
              <w:spacing w:after="0"/>
              <w:jc w:val="right"/>
            </w:pPr>
            <w:r>
              <w:rPr>
                <w:sz w:val="16"/>
              </w:rPr>
              <w:t>2,072</w:t>
            </w:r>
          </w:p>
        </w:tc>
        <w:tc>
          <w:tcPr>
            <w:tcW w:type="dxa" w:w="16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0.00141</w:t>
            </w:r>
          </w:p>
        </w:tc>
        <w:tc>
          <w:tcPr>
            <w:tcW w:type="dxa" w:w="1533"/>
          </w:tcPr>
          <w:p>
            <w:pPr>
              <w:spacing w:after="0"/>
              <w:jc w:val="left"/>
            </w:pPr>
            <w:r>
              <w:rPr>
                <w:sz w:val="16"/>
              </w:rPr>
              <w:t>annual probability at a location</w:t>
            </w:r>
          </w:p>
        </w:tc>
        <w:tc>
          <w:tcPr>
            <w:tcW w:type="dxa" w:w="1665"/>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0.128</w:t>
            </w:r>
          </w:p>
        </w:tc>
        <w:tc>
          <w:tcPr>
            <w:tcW w:type="dxa" w:w="1533"/>
          </w:tcPr>
          <w:p>
            <w:pPr>
              <w:spacing w:after="0"/>
              <w:jc w:val="left"/>
            </w:pPr>
            <w:r>
              <w:rPr>
                <w:sz w:val="16"/>
              </w:rPr>
              <w:t>events per year</w:t>
            </w:r>
          </w:p>
        </w:tc>
        <w:tc>
          <w:tcPr>
            <w:tcW w:type="dxa" w:w="1665"/>
          </w:tcPr>
          <w:p>
            <w:pPr>
              <w:spacing w:after="0"/>
              <w:jc w:val="left"/>
            </w:pPr>
            <w:r>
              <w:rPr>
                <w:sz w:val="16"/>
              </w:rPr>
              <w:t>about 1 in 8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4.9 (modeled)</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0.0287</w:t>
            </w:r>
          </w:p>
        </w:tc>
        <w:tc>
          <w:tcPr>
            <w:tcW w:type="dxa" w:w="1533"/>
          </w:tcPr>
          <w:p>
            <w:pPr>
              <w:spacing w:after="0"/>
              <w:jc w:val="left"/>
            </w:pPr>
            <w:r>
              <w:rPr>
                <w:sz w:val="16"/>
              </w:rPr>
              <w:t>event-days per year</w:t>
            </w:r>
          </w:p>
        </w:tc>
        <w:tc>
          <w:tcPr>
            <w:tcW w:type="dxa" w:w="1665"/>
          </w:tcPr>
          <w:p>
            <w:pPr>
              <w:spacing w:after="0"/>
              <w:jc w:val="left"/>
            </w:pPr>
            <w:r>
              <w:rPr>
                <w:sz w:val="16"/>
              </w:rPr>
              <w:t>about 0.0287 days per year</w:t>
            </w:r>
          </w:p>
        </w:tc>
        <w:tc>
          <w:tcPr>
            <w:tcW w:type="dxa" w:w="1037"/>
          </w:tcPr>
          <w:p>
            <w:pPr>
              <w:spacing w:after="0"/>
              <w:jc w:val="left"/>
            </w:pPr>
          </w:p>
        </w:tc>
        <w:tc>
          <w:tcPr>
            <w:tcW w:type="dxa" w:w="1928"/>
          </w:tcPr>
          <w:p>
            <w:pPr>
              <w:spacing w:after="0"/>
              <w:jc w:val="left"/>
            </w:pPr>
            <w:r>
              <w:rPr>
                <w:sz w:val="16"/>
              </w:rPr>
              <w:t>event-days in 0 of 30 years, 1996 to 2025 (0%)</w:t>
            </w:r>
          </w:p>
        </w:tc>
        <w:tc>
          <w:tcPr>
            <w:tcW w:type="dxa" w:w="1553"/>
          </w:tcPr>
          <w:p>
            <w:pPr>
              <w:spacing w:after="0"/>
              <w:jc w:val="right"/>
            </w:pPr>
            <w:r>
              <w:rPr>
                <w:sz w:val="16"/>
              </w:rPr>
              <w:t>0.544</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5"/>
          </w:tcPr>
          <w:p>
            <w:pPr>
              <w:spacing w:after="0"/>
              <w:jc w:val="right"/>
            </w:pPr>
          </w:p>
        </w:tc>
        <w:tc>
          <w:tcPr>
            <w:tcW w:type="dxa" w:w="1533"/>
          </w:tcPr>
          <w:p>
            <w:pPr>
              <w:spacing w:after="0"/>
              <w:jc w:val="left"/>
            </w:pPr>
            <w:r>
              <w:rPr>
                <w:sz w:val="16"/>
              </w:rPr>
              <w:t>events per year</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p>
        </w:tc>
        <w:tc>
          <w:tcPr>
            <w:tcW w:type="dxa" w:w="1623"/>
          </w:tcPr>
          <w:p>
            <w:pPr>
              <w:spacing w:after="0"/>
              <w:jc w:val="left"/>
            </w:pPr>
            <w:r>
              <w:rPr>
                <w:sz w:val="16"/>
              </w:rPr>
              <w:t>1851 to 2024 (Atlantic)</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0.0149</w:t>
            </w:r>
          </w:p>
        </w:tc>
        <w:tc>
          <w:tcPr>
            <w:tcW w:type="dxa" w:w="1533"/>
          </w:tcPr>
          <w:p>
            <w:pPr>
              <w:spacing w:after="0"/>
              <w:jc w:val="left"/>
            </w:pPr>
            <w:r>
              <w:rPr>
                <w:sz w:val="16"/>
              </w:rPr>
              <w:t>event-days per year</w:t>
            </w:r>
          </w:p>
        </w:tc>
        <w:tc>
          <w:tcPr>
            <w:tcW w:type="dxa" w:w="1665"/>
          </w:tcPr>
          <w:p>
            <w:pPr>
              <w:spacing w:after="0"/>
              <w:jc w:val="left"/>
            </w:pPr>
            <w:r>
              <w:rPr>
                <w:sz w:val="16"/>
              </w:rPr>
              <w:t>about 0.0149 days per year</w:t>
            </w:r>
          </w:p>
        </w:tc>
        <w:tc>
          <w:tcPr>
            <w:tcW w:type="dxa" w:w="1037"/>
          </w:tcPr>
          <w:p>
            <w:pPr>
              <w:spacing w:after="0"/>
              <w:jc w:val="left"/>
            </w:pPr>
            <w:r>
              <w:rPr>
                <w:sz w:val="16"/>
              </w:rPr>
              <w:t>Possible</w:t>
            </w:r>
          </w:p>
        </w:tc>
        <w:tc>
          <w:tcPr>
            <w:tcW w:type="dxa" w:w="1928"/>
          </w:tcPr>
          <w:p>
            <w:pPr>
              <w:spacing w:after="0"/>
              <w:jc w:val="left"/>
            </w:pPr>
            <w:r>
              <w:rPr>
                <w:sz w:val="16"/>
              </w:rPr>
              <w:t>event-days in 1 of 30 years, 1996 to 2025 (3.33%)</w:t>
            </w:r>
          </w:p>
        </w:tc>
        <w:tc>
          <w:tcPr>
            <w:tcW w:type="dxa" w:w="1553"/>
          </w:tcPr>
          <w:p>
            <w:pPr>
              <w:spacing w:after="0"/>
              <w:jc w:val="right"/>
            </w:pPr>
            <w:r>
              <w:rPr>
                <w:sz w:val="16"/>
              </w:rPr>
              <w:t>0</w:t>
            </w:r>
          </w:p>
        </w:tc>
        <w:tc>
          <w:tcPr>
            <w:tcW w:type="dxa" w:w="1623"/>
          </w:tcPr>
          <w:p>
            <w:pPr>
              <w:spacing w:after="0"/>
              <w:jc w:val="left"/>
            </w:pPr>
            <w:r>
              <w:rPr>
                <w:sz w:val="16"/>
              </w:rPr>
              <w:t>1946-12-31 to 2014-02-12 (67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1.89</w:t>
            </w:r>
          </w:p>
        </w:tc>
        <w:tc>
          <w:tcPr>
            <w:tcW w:type="dxa" w:w="1533"/>
          </w:tcPr>
          <w:p>
            <w:pPr>
              <w:spacing w:after="0"/>
              <w:jc w:val="left"/>
            </w:pPr>
            <w:r>
              <w:rPr>
                <w:sz w:val="16"/>
              </w:rPr>
              <w:t>event-days per year</w:t>
            </w:r>
          </w:p>
        </w:tc>
        <w:tc>
          <w:tcPr>
            <w:tcW w:type="dxa" w:w="1665"/>
          </w:tcPr>
          <w:p>
            <w:pPr>
              <w:spacing w:after="0"/>
              <w:jc w:val="left"/>
            </w:pPr>
            <w:r>
              <w:rPr>
                <w:sz w:val="16"/>
              </w:rPr>
              <w:t>about 1.89 days per year</w:t>
            </w:r>
          </w:p>
        </w:tc>
        <w:tc>
          <w:tcPr>
            <w:tcW w:type="dxa" w:w="1037"/>
          </w:tcPr>
          <w:p>
            <w:pPr>
              <w:spacing w:after="0"/>
              <w:jc w:val="left"/>
            </w:pPr>
            <w:r>
              <w:rPr>
                <w:sz w:val="16"/>
              </w:rPr>
              <w:t>Likely</w:t>
            </w:r>
          </w:p>
        </w:tc>
        <w:tc>
          <w:tcPr>
            <w:tcW w:type="dxa" w:w="1928"/>
          </w:tcPr>
          <w:p>
            <w:pPr>
              <w:spacing w:after="0"/>
              <w:jc w:val="left"/>
            </w:pPr>
            <w:r>
              <w:rPr>
                <w:sz w:val="16"/>
              </w:rPr>
              <w:t>event-days in 18 of 30 years, 1996 to 2025 (60%)</w:t>
            </w:r>
          </w:p>
        </w:tc>
        <w:tc>
          <w:tcPr>
            <w:tcW w:type="dxa" w:w="1553"/>
          </w:tcPr>
          <w:p>
            <w:pPr>
              <w:spacing w:after="0"/>
              <w:jc w:val="right"/>
            </w:pPr>
            <w:r>
              <w:rPr>
                <w:sz w:val="16"/>
              </w:rPr>
              <w:t>53</w:t>
            </w:r>
          </w:p>
        </w:tc>
        <w:tc>
          <w:tcPr>
            <w:tcW w:type="dxa" w:w="1623"/>
          </w:tcPr>
          <w:p>
            <w:pPr>
              <w:spacing w:after="0"/>
              <w:jc w:val="left"/>
            </w:pPr>
            <w:r>
              <w:rPr>
                <w:sz w:val="16"/>
              </w:rPr>
              <w:t>1996 to 2023 (28 years)</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0.725</w:t>
            </w:r>
          </w:p>
        </w:tc>
        <w:tc>
          <w:tcPr>
            <w:tcW w:type="dxa" w:w="1533"/>
          </w:tcPr>
          <w:p>
            <w:pPr>
              <w:spacing w:after="0"/>
              <w:jc w:val="left"/>
            </w:pPr>
            <w:r>
              <w:rPr>
                <w:sz w:val="16"/>
              </w:rPr>
              <w:t>events per year (modeled)</w:t>
            </w:r>
          </w:p>
        </w:tc>
        <w:tc>
          <w:tcPr>
            <w:tcW w:type="dxa" w:w="1665"/>
          </w:tcPr>
          <w:p>
            <w:pPr>
              <w:spacing w:after="0"/>
              <w:jc w:val="left"/>
            </w:pPr>
            <w:r>
              <w:rPr>
                <w:sz w:val="16"/>
              </w:rPr>
              <w:t>about 0.72 per year</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65.4</w:t>
            </w:r>
          </w:p>
        </w:tc>
        <w:tc>
          <w:tcPr>
            <w:tcW w:type="dxa" w:w="1533"/>
          </w:tcPr>
          <w:p>
            <w:pPr>
              <w:spacing w:after="0"/>
              <w:jc w:val="left"/>
            </w:pPr>
            <w:r>
              <w:rPr>
                <w:sz w:val="16"/>
              </w:rPr>
              <w:t>days per year with a strike</w:t>
            </w:r>
          </w:p>
        </w:tc>
        <w:tc>
          <w:tcPr>
            <w:tcW w:type="dxa" w:w="1665"/>
          </w:tcPr>
          <w:p>
            <w:pPr>
              <w:spacing w:after="0"/>
              <w:jc w:val="left"/>
            </w:pPr>
            <w:r>
              <w:rPr>
                <w:sz w:val="16"/>
              </w:rPr>
              <w:t>about 65.4 days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1995 to 2023 (29 years; CONUS)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0.0997</w:t>
            </w:r>
          </w:p>
        </w:tc>
        <w:tc>
          <w:tcPr>
            <w:tcW w:type="dxa" w:w="1533"/>
          </w:tcPr>
          <w:p>
            <w:pPr>
              <w:spacing w:after="0"/>
              <w:jc w:val="left"/>
            </w:pPr>
            <w:r>
              <w:rPr>
                <w:sz w:val="16"/>
              </w:rPr>
              <w:t>events per year</w:t>
            </w:r>
          </w:p>
        </w:tc>
        <w:tc>
          <w:tcPr>
            <w:tcW w:type="dxa" w:w="1665"/>
          </w:tcPr>
          <w:p>
            <w:pPr>
              <w:spacing w:after="0"/>
              <w:jc w:val="left"/>
            </w:pPr>
            <w:r>
              <w:rPr>
                <w:sz w:val="16"/>
              </w:rPr>
              <w:t>about 1 in 10 years</w:t>
            </w:r>
          </w:p>
        </w:tc>
        <w:tc>
          <w:tcPr>
            <w:tcW w:type="dxa" w:w="1037"/>
          </w:tcPr>
          <w:p>
            <w:pPr>
              <w:spacing w:after="0"/>
              <w:jc w:val="left"/>
            </w:pPr>
            <w:r>
              <w:rPr>
                <w:sz w:val="16"/>
              </w:rPr>
              <w:t>Possible</w:t>
            </w:r>
          </w:p>
        </w:tc>
        <w:tc>
          <w:tcPr>
            <w:tcW w:type="dxa" w:w="1928"/>
          </w:tcPr>
          <w:p>
            <w:pPr>
              <w:spacing w:after="0"/>
              <w:jc w:val="left"/>
            </w:pPr>
            <w:r>
              <w:rPr>
                <w:sz w:val="16"/>
              </w:rPr>
              <w:t>FEMA annualized frequency (modeled)</w:t>
            </w:r>
          </w:p>
        </w:tc>
        <w:tc>
          <w:tcPr>
            <w:tcW w:type="dxa" w:w="1553"/>
          </w:tcPr>
          <w:p>
            <w:pPr>
              <w:spacing w:after="0"/>
              <w:jc w:val="right"/>
            </w:pPr>
            <w:r>
              <w:rPr>
                <w:sz w:val="16"/>
              </w:rPr>
              <w:t>4</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0.0447</w:t>
            </w:r>
          </w:p>
        </w:tc>
        <w:tc>
          <w:tcPr>
            <w:tcW w:type="dxa" w:w="1533"/>
          </w:tcPr>
          <w:p>
            <w:pPr>
              <w:spacing w:after="0"/>
              <w:jc w:val="left"/>
            </w:pPr>
            <w:r>
              <w:rPr>
                <w:sz w:val="16"/>
              </w:rPr>
              <w:t>events per year</w:t>
            </w:r>
          </w:p>
        </w:tc>
        <w:tc>
          <w:tcPr>
            <w:tcW w:type="dxa" w:w="1665"/>
          </w:tcPr>
          <w:p>
            <w:pPr>
              <w:spacing w:after="0"/>
              <w:jc w:val="left"/>
            </w:pPr>
            <w:r>
              <w:rPr>
                <w:sz w:val="16"/>
              </w:rPr>
              <w:t>about 1 in 22 years</w:t>
            </w:r>
          </w:p>
        </w:tc>
        <w:tc>
          <w:tcPr>
            <w:tcW w:type="dxa" w:w="1037"/>
          </w:tcPr>
          <w:p>
            <w:pPr>
              <w:spacing w:after="0"/>
              <w:jc w:val="left"/>
            </w:pPr>
            <w:r>
              <w:rPr>
                <w:sz w:val="16"/>
              </w:rPr>
              <w:t>Possible</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1950 to 2023 (EF2+); 1986 to 2023 (EF0-1)</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3"/>
          </w:tcPr>
          <w:p>
            <w:pPr>
              <w:spacing w:after="0"/>
              <w:jc w:val="left"/>
            </w:pPr>
            <w:r>
              <w:rPr>
                <w:sz w:val="16"/>
              </w:rPr>
              <w:t>annual probability at the most exposed location (used in place of a county value)</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5"/>
          </w:tcPr>
          <w:p>
            <w:pPr>
              <w:spacing w:after="0"/>
              <w:jc w:val="right"/>
            </w:pPr>
          </w:p>
        </w:tc>
        <w:tc>
          <w:tcPr>
            <w:tcW w:type="dxa" w:w="1533"/>
          </w:tcPr>
          <w:p>
            <w:pPr>
              <w:spacing w:after="0"/>
              <w:jc w:val="left"/>
            </w:pPr>
            <w:r>
              <w:rPr>
                <w:sz w:val="16"/>
              </w:rPr>
              <w:t>annual probability</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0.00294</w:t>
            </w:r>
          </w:p>
        </w:tc>
        <w:tc>
          <w:tcPr>
            <w:tcW w:type="dxa" w:w="1533"/>
          </w:tcPr>
          <w:p>
            <w:pPr>
              <w:spacing w:after="0"/>
              <w:jc w:val="left"/>
            </w:pPr>
            <w:r>
              <w:rPr>
                <w:sz w:val="16"/>
              </w:rPr>
              <w:t>annual probability at a location</w:t>
            </w:r>
          </w:p>
        </w:tc>
        <w:tc>
          <w:tcPr>
            <w:tcW w:type="dxa" w:w="1665"/>
          </w:tcPr>
          <w:p>
            <w:pPr>
              <w:spacing w:after="0"/>
              <w:jc w:val="left"/>
            </w:pPr>
            <w:r>
              <w:rPr>
                <w:sz w:val="16"/>
              </w:rPr>
              <w:t>chance a given location in the county burns in a year: 0.294%</w:t>
            </w:r>
          </w:p>
        </w:tc>
        <w:tc>
          <w:tcPr>
            <w:tcW w:type="dxa" w:w="1037"/>
          </w:tcPr>
          <w:p>
            <w:pPr>
              <w:spacing w:after="0"/>
              <w:jc w:val="left"/>
            </w:pPr>
            <w:r>
              <w:rPr>
                <w:sz w:val="16"/>
              </w:rPr>
              <w:t>Likely</w:t>
            </w:r>
          </w:p>
        </w:tc>
        <w:tc>
          <w:tcPr>
            <w:tcW w:type="dxa" w:w="1928"/>
          </w:tcPr>
          <w:p>
            <w:pPr>
              <w:spacing w:after="0"/>
              <w:jc w:val="left"/>
            </w:pPr>
            <w:r>
              <w:rPr>
                <w:sz w:val="16"/>
              </w:rPr>
              <w:t>Storm Events records in 15 of 30 years, 1996 to 2025 (50%)</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28.4</w:t>
            </w:r>
          </w:p>
        </w:tc>
        <w:tc>
          <w:tcPr>
            <w:tcW w:type="dxa" w:w="1533"/>
          </w:tcPr>
          <w:p>
            <w:pPr>
              <w:spacing w:after="0"/>
              <w:jc w:val="left"/>
            </w:pPr>
            <w:r>
              <w:rPr>
                <w:sz w:val="16"/>
              </w:rPr>
              <w:t>event-days per year</w:t>
            </w:r>
          </w:p>
        </w:tc>
        <w:tc>
          <w:tcPr>
            <w:tcW w:type="dxa" w:w="1665"/>
          </w:tcPr>
          <w:p>
            <w:pPr>
              <w:spacing w:after="0"/>
              <w:jc w:val="left"/>
            </w:pPr>
            <w:r>
              <w:rPr>
                <w:sz w:val="16"/>
              </w:rPr>
              <w:t>about 28.4 days per year</w:t>
            </w:r>
          </w:p>
        </w:tc>
        <w:tc>
          <w:tcPr>
            <w:tcW w:type="dxa" w:w="1037"/>
          </w:tcPr>
          <w:p>
            <w:pPr>
              <w:spacing w:after="0"/>
              <w:jc w:val="left"/>
            </w:pPr>
            <w:r>
              <w:rPr>
                <w:sz w:val="16"/>
              </w:rPr>
              <w:t>Highly likely</w:t>
            </w:r>
          </w:p>
        </w:tc>
        <w:tc>
          <w:tcPr>
            <w:tcW w:type="dxa" w:w="1928"/>
          </w:tcPr>
          <w:p>
            <w:pPr>
              <w:spacing w:after="0"/>
              <w:jc w:val="left"/>
            </w:pPr>
            <w:r>
              <w:rPr>
                <w:sz w:val="16"/>
              </w:rPr>
              <w:t>event-days in 30 of 30 years, 1996 to 2025 (100%)</w:t>
            </w:r>
          </w:p>
        </w:tc>
        <w:tc>
          <w:tcPr>
            <w:tcW w:type="dxa" w:w="1553"/>
          </w:tcPr>
          <w:p>
            <w:pPr>
              <w:spacing w:after="0"/>
              <w:jc w:val="right"/>
            </w:pPr>
            <w:r>
              <w:rPr>
                <w:sz w:val="16"/>
              </w:rPr>
              <w:t>540</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12 of 12</w:t>
            </w:r>
          </w:p>
        </w:tc>
        <w:tc>
          <w:tcPr>
            <w:tcW w:type="dxa" w:w="910"/>
          </w:tcPr>
          <w:p>
            <w:pPr>
              <w:spacing w:after="0"/>
              <w:jc w:val="right"/>
            </w:pPr>
            <w:r>
              <w:rPr>
                <w:sz w:val="16"/>
              </w:rPr>
              <w:t>84.1</w:t>
            </w:r>
          </w:p>
        </w:tc>
        <w:tc>
          <w:tcPr>
            <w:tcW w:type="dxa" w:w="692"/>
          </w:tcPr>
          <w:p>
            <w:pPr>
              <w:spacing w:after="0"/>
              <w:jc w:val="right"/>
            </w:pPr>
            <w:r>
              <w:rPr>
                <w:sz w:val="16"/>
              </w:rPr>
              <w:t>86.0</w:t>
            </w:r>
          </w:p>
        </w:tc>
        <w:tc>
          <w:tcPr>
            <w:tcW w:type="dxa" w:w="659"/>
          </w:tcPr>
          <w:p>
            <w:pPr>
              <w:spacing w:after="0"/>
              <w:jc w:val="right"/>
            </w:pPr>
            <w:r>
              <w:rPr>
                <w:sz w:val="16"/>
              </w:rPr>
              <w:t>89.5</w:t>
            </w:r>
          </w:p>
        </w:tc>
        <w:tc>
          <w:tcPr>
            <w:tcW w:type="dxa" w:w="2872"/>
          </w:tcPr>
          <w:p>
            <w:pPr>
              <w:spacing w:after="0"/>
              <w:jc w:val="left"/>
            </w:pPr>
            <w:r>
              <w:rPr>
                <w:sz w:val="16"/>
              </w:rPr>
              <w:t>Relatively Moderate 12</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3 of 12</w:t>
            </w:r>
          </w:p>
        </w:tc>
        <w:tc>
          <w:tcPr>
            <w:tcW w:type="dxa" w:w="910"/>
          </w:tcPr>
          <w:p>
            <w:pPr>
              <w:spacing w:after="0"/>
              <w:jc w:val="right"/>
            </w:pPr>
            <w:r>
              <w:rPr>
                <w:sz w:val="16"/>
              </w:rPr>
              <w:t>15.4</w:t>
            </w:r>
          </w:p>
        </w:tc>
        <w:tc>
          <w:tcPr>
            <w:tcW w:type="dxa" w:w="692"/>
          </w:tcPr>
          <w:p>
            <w:pPr>
              <w:spacing w:after="0"/>
              <w:jc w:val="right"/>
            </w:pPr>
            <w:r>
              <w:rPr>
                <w:sz w:val="16"/>
              </w:rPr>
              <w:t>15.7</w:t>
            </w:r>
          </w:p>
        </w:tc>
        <w:tc>
          <w:tcPr>
            <w:tcW w:type="dxa" w:w="659"/>
          </w:tcPr>
          <w:p>
            <w:pPr>
              <w:spacing w:after="0"/>
              <w:jc w:val="right"/>
            </w:pPr>
            <w:r>
              <w:rPr>
                <w:sz w:val="16"/>
              </w:rPr>
              <w:t>15.8</w:t>
            </w:r>
          </w:p>
        </w:tc>
        <w:tc>
          <w:tcPr>
            <w:tcW w:type="dxa" w:w="2872"/>
          </w:tcPr>
          <w:p>
            <w:pPr>
              <w:spacing w:after="0"/>
              <w:jc w:val="left"/>
            </w:pPr>
            <w:r>
              <w:rPr>
                <w:sz w:val="16"/>
              </w:rPr>
              <w:t>Very Low 3, No Rating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10 of 12</w:t>
            </w:r>
          </w:p>
        </w:tc>
        <w:tc>
          <w:tcPr>
            <w:tcW w:type="dxa" w:w="910"/>
          </w:tcPr>
          <w:p>
            <w:pPr>
              <w:spacing w:after="0"/>
              <w:jc w:val="right"/>
            </w:pPr>
            <w:r>
              <w:rPr>
                <w:sz w:val="16"/>
              </w:rPr>
              <w:t>71.2</w:t>
            </w:r>
          </w:p>
        </w:tc>
        <w:tc>
          <w:tcPr>
            <w:tcW w:type="dxa" w:w="692"/>
          </w:tcPr>
          <w:p>
            <w:pPr>
              <w:spacing w:after="0"/>
              <w:jc w:val="right"/>
            </w:pPr>
            <w:r>
              <w:rPr>
                <w:sz w:val="16"/>
              </w:rPr>
              <w:t>81.6</w:t>
            </w:r>
          </w:p>
        </w:tc>
        <w:tc>
          <w:tcPr>
            <w:tcW w:type="dxa" w:w="659"/>
          </w:tcPr>
          <w:p>
            <w:pPr>
              <w:spacing w:after="0"/>
              <w:jc w:val="right"/>
            </w:pPr>
            <w:r>
              <w:rPr>
                <w:sz w:val="16"/>
              </w:rPr>
              <w:t>96.1</w:t>
            </w:r>
          </w:p>
        </w:tc>
        <w:tc>
          <w:tcPr>
            <w:tcW w:type="dxa" w:w="2872"/>
          </w:tcPr>
          <w:p>
            <w:pPr>
              <w:spacing w:after="0"/>
              <w:jc w:val="left"/>
            </w:pPr>
            <w:r>
              <w:rPr>
                <w:sz w:val="16"/>
              </w:rPr>
              <w:t>Relatively Moderate 1, Relatively Low 6, Very Low 3, No Rating 2</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44.0</w:t>
            </w:r>
          </w:p>
        </w:tc>
        <w:tc>
          <w:tcPr>
            <w:tcW w:type="dxa" w:w="692"/>
          </w:tcPr>
          <w:p>
            <w:pPr>
              <w:spacing w:after="0"/>
              <w:jc w:val="right"/>
            </w:pPr>
            <w:r>
              <w:rPr>
                <w:sz w:val="16"/>
              </w:rPr>
              <w:t>62.5</w:t>
            </w:r>
          </w:p>
        </w:tc>
        <w:tc>
          <w:tcPr>
            <w:tcW w:type="dxa" w:w="659"/>
          </w:tcPr>
          <w:p>
            <w:pPr>
              <w:spacing w:after="0"/>
              <w:jc w:val="right"/>
            </w:pPr>
            <w:r>
              <w:rPr>
                <w:sz w:val="16"/>
              </w:rPr>
              <w:t>82.6</w:t>
            </w:r>
          </w:p>
        </w:tc>
        <w:tc>
          <w:tcPr>
            <w:tcW w:type="dxa" w:w="2872"/>
          </w:tcPr>
          <w:p>
            <w:pPr>
              <w:spacing w:after="0"/>
              <w:jc w:val="left"/>
            </w:pPr>
            <w:r>
              <w:rPr>
                <w:sz w:val="16"/>
              </w:rPr>
              <w:t>Relatively Moderate 2, Relatively Low 10</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19.0</w:t>
            </w:r>
          </w:p>
        </w:tc>
        <w:tc>
          <w:tcPr>
            <w:tcW w:type="dxa" w:w="692"/>
          </w:tcPr>
          <w:p>
            <w:pPr>
              <w:spacing w:after="0"/>
              <w:jc w:val="right"/>
            </w:pPr>
            <w:r>
              <w:rPr>
                <w:sz w:val="16"/>
              </w:rPr>
              <w:t>25.9</w:t>
            </w:r>
          </w:p>
        </w:tc>
        <w:tc>
          <w:tcPr>
            <w:tcW w:type="dxa" w:w="659"/>
          </w:tcPr>
          <w:p>
            <w:pPr>
              <w:spacing w:after="0"/>
              <w:jc w:val="right"/>
            </w:pPr>
            <w:r>
              <w:rPr>
                <w:sz w:val="16"/>
              </w:rPr>
              <w:t>38.2</w:t>
            </w:r>
          </w:p>
        </w:tc>
        <w:tc>
          <w:tcPr>
            <w:tcW w:type="dxa" w:w="2872"/>
          </w:tcPr>
          <w:p>
            <w:pPr>
              <w:spacing w:after="0"/>
              <w:jc w:val="left"/>
            </w:pPr>
            <w:r>
              <w:rPr>
                <w:sz w:val="16"/>
              </w:rPr>
              <w:t>Relatively Low 2, 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1.7</w:t>
            </w:r>
          </w:p>
        </w:tc>
        <w:tc>
          <w:tcPr>
            <w:tcW w:type="dxa" w:w="692"/>
          </w:tcPr>
          <w:p>
            <w:pPr>
              <w:spacing w:after="0"/>
              <w:jc w:val="right"/>
            </w:pPr>
            <w:r>
              <w:rPr>
                <w:sz w:val="16"/>
              </w:rPr>
              <w:t>2.2</w:t>
            </w:r>
          </w:p>
        </w:tc>
        <w:tc>
          <w:tcPr>
            <w:tcW w:type="dxa" w:w="659"/>
          </w:tcPr>
          <w:p>
            <w:pPr>
              <w:spacing w:after="0"/>
              <w:jc w:val="right"/>
            </w:pPr>
            <w:r>
              <w:rPr>
                <w:sz w:val="16"/>
              </w:rPr>
              <w:t>2.6</w:t>
            </w:r>
          </w:p>
        </w:tc>
        <w:tc>
          <w:tcPr>
            <w:tcW w:type="dxa" w:w="2872"/>
          </w:tcPr>
          <w:p>
            <w:pPr>
              <w:spacing w:after="0"/>
              <w:jc w:val="left"/>
            </w:pPr>
            <w:r>
              <w:rPr>
                <w:sz w:val="16"/>
              </w:rPr>
              <w:t>Very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9.6</w:t>
            </w:r>
          </w:p>
        </w:tc>
        <w:tc>
          <w:tcPr>
            <w:tcW w:type="dxa" w:w="692"/>
          </w:tcPr>
          <w:p>
            <w:pPr>
              <w:spacing w:after="0"/>
              <w:jc w:val="right"/>
            </w:pPr>
            <w:r>
              <w:rPr>
                <w:sz w:val="16"/>
              </w:rPr>
              <w:t>19.8</w:t>
            </w:r>
          </w:p>
        </w:tc>
        <w:tc>
          <w:tcPr>
            <w:tcW w:type="dxa" w:w="659"/>
          </w:tcPr>
          <w:p>
            <w:pPr>
              <w:spacing w:after="0"/>
              <w:jc w:val="right"/>
            </w:pPr>
            <w:r>
              <w:rPr>
                <w:sz w:val="16"/>
              </w:rPr>
              <w:t>41.9</w:t>
            </w:r>
          </w:p>
        </w:tc>
        <w:tc>
          <w:tcPr>
            <w:tcW w:type="dxa" w:w="2872"/>
          </w:tcPr>
          <w:p>
            <w:pPr>
              <w:spacing w:after="0"/>
              <w:jc w:val="left"/>
            </w:pPr>
            <w:r>
              <w:rPr>
                <w:sz w:val="16"/>
              </w:rPr>
              <w:t>Relatively Low 2, 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81.0</w:t>
            </w:r>
          </w:p>
        </w:tc>
        <w:tc>
          <w:tcPr>
            <w:tcW w:type="dxa" w:w="692"/>
          </w:tcPr>
          <w:p>
            <w:pPr>
              <w:spacing w:after="0"/>
              <w:jc w:val="right"/>
            </w:pPr>
            <w:r>
              <w:rPr>
                <w:sz w:val="16"/>
              </w:rPr>
              <w:t>94.7</w:t>
            </w:r>
          </w:p>
        </w:tc>
        <w:tc>
          <w:tcPr>
            <w:tcW w:type="dxa" w:w="659"/>
          </w:tcPr>
          <w:p>
            <w:pPr>
              <w:spacing w:after="0"/>
              <w:jc w:val="right"/>
            </w:pPr>
            <w:r>
              <w:rPr>
                <w:sz w:val="16"/>
              </w:rPr>
              <w:t>98.7</w:t>
            </w:r>
          </w:p>
        </w:tc>
        <w:tc>
          <w:tcPr>
            <w:tcW w:type="dxa" w:w="2872"/>
          </w:tcPr>
          <w:p>
            <w:pPr>
              <w:spacing w:after="0"/>
              <w:jc w:val="left"/>
            </w:pPr>
            <w:r>
              <w:rPr>
                <w:sz w:val="16"/>
              </w:rPr>
              <w:t>Very High 5, Relatively High 7</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67.5</w:t>
            </w:r>
          </w:p>
        </w:tc>
        <w:tc>
          <w:tcPr>
            <w:tcW w:type="dxa" w:w="692"/>
          </w:tcPr>
          <w:p>
            <w:pPr>
              <w:spacing w:after="0"/>
              <w:jc w:val="right"/>
            </w:pPr>
            <w:r>
              <w:rPr>
                <w:sz w:val="16"/>
              </w:rPr>
              <w:t>92.9</w:t>
            </w:r>
          </w:p>
        </w:tc>
        <w:tc>
          <w:tcPr>
            <w:tcW w:type="dxa" w:w="659"/>
          </w:tcPr>
          <w:p>
            <w:pPr>
              <w:spacing w:after="0"/>
              <w:jc w:val="right"/>
            </w:pPr>
            <w:r>
              <w:rPr>
                <w:sz w:val="16"/>
              </w:rPr>
              <w:t>98.6</w:t>
            </w:r>
          </w:p>
        </w:tc>
        <w:tc>
          <w:tcPr>
            <w:tcW w:type="dxa" w:w="2872"/>
          </w:tcPr>
          <w:p>
            <w:pPr>
              <w:spacing w:after="0"/>
              <w:jc w:val="left"/>
            </w:pPr>
            <w:r>
              <w:rPr>
                <w:sz w:val="16"/>
              </w:rPr>
              <w:t>Relatively Moderate 4, Relatively Low 6, Very Low 2</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81.6</w:t>
            </w:r>
          </w:p>
        </w:tc>
        <w:tc>
          <w:tcPr>
            <w:tcW w:type="dxa" w:w="692"/>
          </w:tcPr>
          <w:p>
            <w:pPr>
              <w:spacing w:after="0"/>
              <w:jc w:val="right"/>
            </w:pPr>
            <w:r>
              <w:rPr>
                <w:sz w:val="16"/>
              </w:rPr>
              <w:t>97.0</w:t>
            </w:r>
          </w:p>
        </w:tc>
        <w:tc>
          <w:tcPr>
            <w:tcW w:type="dxa" w:w="659"/>
          </w:tcPr>
          <w:p>
            <w:pPr>
              <w:spacing w:after="0"/>
              <w:jc w:val="right"/>
            </w:pPr>
            <w:r>
              <w:rPr>
                <w:sz w:val="16"/>
              </w:rPr>
              <w:t>99.2</w:t>
            </w:r>
          </w:p>
        </w:tc>
        <w:tc>
          <w:tcPr>
            <w:tcW w:type="dxa" w:w="2872"/>
          </w:tcPr>
          <w:p>
            <w:pPr>
              <w:spacing w:after="0"/>
              <w:jc w:val="left"/>
            </w:pPr>
            <w:r>
              <w:rPr>
                <w:sz w:val="16"/>
              </w:rPr>
              <w:t>Very High 9, Relatively High 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18.4</w:t>
            </w:r>
          </w:p>
        </w:tc>
        <w:tc>
          <w:tcPr>
            <w:tcW w:type="dxa" w:w="692"/>
          </w:tcPr>
          <w:p>
            <w:pPr>
              <w:spacing w:after="0"/>
              <w:jc w:val="right"/>
            </w:pPr>
            <w:r>
              <w:rPr>
                <w:sz w:val="16"/>
              </w:rPr>
              <w:t>28.2</w:t>
            </w:r>
          </w:p>
        </w:tc>
        <w:tc>
          <w:tcPr>
            <w:tcW w:type="dxa" w:w="659"/>
          </w:tcPr>
          <w:p>
            <w:pPr>
              <w:spacing w:after="0"/>
              <w:jc w:val="right"/>
            </w:pPr>
            <w:r>
              <w:rPr>
                <w:sz w:val="16"/>
              </w:rPr>
              <w:t>42.9</w:t>
            </w:r>
          </w:p>
        </w:tc>
        <w:tc>
          <w:tcPr>
            <w:tcW w:type="dxa" w:w="2872"/>
          </w:tcPr>
          <w:p>
            <w:pPr>
              <w:spacing w:after="0"/>
              <w:jc w:val="left"/>
            </w:pPr>
            <w:r>
              <w:rPr>
                <w:sz w:val="16"/>
              </w:rPr>
              <w:t>Relatively Low 11, Very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14.3</w:t>
            </w:r>
          </w:p>
        </w:tc>
        <w:tc>
          <w:tcPr>
            <w:tcW w:type="dxa" w:w="692"/>
          </w:tcPr>
          <w:p>
            <w:pPr>
              <w:spacing w:after="0"/>
              <w:jc w:val="right"/>
            </w:pPr>
            <w:r>
              <w:rPr>
                <w:sz w:val="16"/>
              </w:rPr>
              <w:t>26.9</w:t>
            </w:r>
          </w:p>
        </w:tc>
        <w:tc>
          <w:tcPr>
            <w:tcW w:type="dxa" w:w="659"/>
          </w:tcPr>
          <w:p>
            <w:pPr>
              <w:spacing w:after="0"/>
              <w:jc w:val="right"/>
            </w:pPr>
            <w:r>
              <w:rPr>
                <w:sz w:val="16"/>
              </w:rPr>
              <w:t>36.0</w:t>
            </w:r>
          </w:p>
        </w:tc>
        <w:tc>
          <w:tcPr>
            <w:tcW w:type="dxa" w:w="2872"/>
          </w:tcPr>
          <w:p>
            <w:pPr>
              <w:spacing w:after="0"/>
              <w:jc w:val="left"/>
            </w:pPr>
            <w:r>
              <w:rPr>
                <w:sz w:val="16"/>
              </w:rPr>
              <w:t>Relatively Low 4, Very Low 8</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93.1</w:t>
            </w:r>
          </w:p>
        </w:tc>
        <w:tc>
          <w:tcPr>
            <w:tcW w:type="dxa" w:w="692"/>
          </w:tcPr>
          <w:p>
            <w:pPr>
              <w:spacing w:after="0"/>
              <w:jc w:val="right"/>
            </w:pPr>
            <w:r>
              <w:rPr>
                <w:sz w:val="16"/>
              </w:rPr>
              <w:t>98.9</w:t>
            </w:r>
          </w:p>
        </w:tc>
        <w:tc>
          <w:tcPr>
            <w:tcW w:type="dxa" w:w="659"/>
          </w:tcPr>
          <w:p>
            <w:pPr>
              <w:spacing w:after="0"/>
              <w:jc w:val="right"/>
            </w:pPr>
            <w:r>
              <w:rPr>
                <w:sz w:val="16"/>
              </w:rPr>
              <w:t>99.4</w:t>
            </w:r>
          </w:p>
        </w:tc>
        <w:tc>
          <w:tcPr>
            <w:tcW w:type="dxa" w:w="2872"/>
          </w:tcPr>
          <w:p>
            <w:pPr>
              <w:spacing w:after="0"/>
              <w:jc w:val="left"/>
            </w:pPr>
            <w:r>
              <w:rPr>
                <w:sz w:val="16"/>
              </w:rPr>
              <w:t>Very High 4, Relatively High 7, Relatively Moderate 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66.4</w:t>
            </w:r>
          </w:p>
        </w:tc>
        <w:tc>
          <w:tcPr>
            <w:tcW w:type="dxa" w:w="692"/>
          </w:tcPr>
          <w:p>
            <w:pPr>
              <w:spacing w:after="0"/>
              <w:jc w:val="right"/>
            </w:pPr>
            <w:r>
              <w:rPr>
                <w:sz w:val="16"/>
              </w:rPr>
              <w:t>81.9</w:t>
            </w:r>
          </w:p>
        </w:tc>
        <w:tc>
          <w:tcPr>
            <w:tcW w:type="dxa" w:w="659"/>
          </w:tcPr>
          <w:p>
            <w:pPr>
              <w:spacing w:after="0"/>
              <w:jc w:val="right"/>
            </w:pPr>
            <w:r>
              <w:rPr>
                <w:sz w:val="16"/>
              </w:rPr>
              <w:t>90.0</w:t>
            </w:r>
          </w:p>
        </w:tc>
        <w:tc>
          <w:tcPr>
            <w:tcW w:type="dxa" w:w="2872"/>
          </w:tcPr>
          <w:p>
            <w:pPr>
              <w:spacing w:after="0"/>
              <w:jc w:val="left"/>
            </w:pPr>
            <w:r>
              <w:rPr>
                <w:sz w:val="16"/>
              </w:rPr>
              <w:t>Relatively High 7, Relatively Moderate 5</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3"/>
        <w:gridCol w:w="752"/>
        <w:gridCol w:w="2924"/>
        <w:gridCol w:w="2331"/>
        <w:gridCol w:w="1640"/>
        <w:gridCol w:w="1996"/>
        <w:gridCol w:w="3027"/>
      </w:tblGrid>
      <w:tr>
        <w:trPr>
          <w:cantSplit/>
          <w:tblHeader/>
        </w:trPr>
        <w:tc>
          <w:tcPr>
            <w:tcW w:type="dxa" w:w="1443"/>
            <w:shd w:val="clear" w:color="auto" w:fill="E8E8E8"/>
          </w:tcPr>
          <w:p>
            <w:pPr>
              <w:spacing w:after="0"/>
              <w:jc w:val="left"/>
            </w:pPr>
            <w:r>
              <w:rPr>
                <w:b/>
                <w:sz w:val="16"/>
              </w:rPr>
              <w:t>Member</w:t>
            </w:r>
          </w:p>
        </w:tc>
        <w:tc>
          <w:tcPr>
            <w:tcW w:type="dxa" w:w="752"/>
            <w:shd w:val="clear" w:color="auto" w:fill="E8E8E8"/>
          </w:tcPr>
          <w:p>
            <w:pPr>
              <w:spacing w:after="0"/>
              <w:jc w:val="left"/>
            </w:pPr>
            <w:r>
              <w:rPr>
                <w:b/>
                <w:sz w:val="16"/>
              </w:rPr>
              <w:t>Type</w:t>
            </w:r>
          </w:p>
        </w:tc>
        <w:tc>
          <w:tcPr>
            <w:tcW w:type="dxa" w:w="2924"/>
            <w:shd w:val="clear" w:color="auto" w:fill="E8E8E8"/>
          </w:tcPr>
          <w:p>
            <w:pPr>
              <w:spacing w:after="0"/>
              <w:jc w:val="left"/>
            </w:pPr>
            <w:r>
              <w:rPr>
                <w:b/>
                <w:sz w:val="16"/>
              </w:rPr>
              <w:t>Plan status</w:t>
            </w:r>
          </w:p>
        </w:tc>
        <w:tc>
          <w:tcPr>
            <w:tcW w:type="dxa" w:w="23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7"/>
            <w:shd w:val="clear" w:color="auto" w:fill="E8E8E8"/>
          </w:tcPr>
          <w:p>
            <w:pPr>
              <w:spacing w:after="0"/>
              <w:jc w:val="left"/>
            </w:pPr>
            <w:r>
              <w:rPr>
                <w:b/>
                <w:sz w:val="16"/>
              </w:rPr>
              <w:t>Notes</w:t>
            </w:r>
          </w:p>
        </w:tc>
      </w:tr>
      <w:tr>
        <w:trPr>
          <w:cantSplit/>
        </w:trPr>
        <w:tc>
          <w:tcPr>
            <w:tcW w:type="dxa" w:w="1443"/>
          </w:tcPr>
          <w:p>
            <w:pPr>
              <w:spacing w:after="0"/>
              <w:jc w:val="left"/>
            </w:pPr>
            <w:r>
              <w:rPr>
                <w:sz w:val="16"/>
              </w:rPr>
              <w:t>La Plata County</w:t>
            </w:r>
          </w:p>
        </w:tc>
        <w:tc>
          <w:tcPr>
            <w:tcW w:type="dxa" w:w="752"/>
          </w:tcPr>
          <w:p>
            <w:pPr>
              <w:spacing w:after="0"/>
              <w:jc w:val="left"/>
            </w:pPr>
            <w:r>
              <w:rPr>
                <w:sz w:val="16"/>
              </w:rPr>
              <w:t>County</w:t>
            </w:r>
          </w:p>
        </w:tc>
        <w:tc>
          <w:tcPr>
            <w:tcW w:type="dxa" w:w="2924"/>
          </w:tcPr>
          <w:p>
            <w:pPr>
              <w:spacing w:after="0"/>
              <w:jc w:val="left"/>
            </w:pPr>
            <w:r>
              <w:rPr>
                <w:sz w:val="16"/>
              </w:rPr>
              <w:t>Approved, expires 2031-05-18</w:t>
            </w:r>
          </w:p>
        </w:tc>
        <w:tc>
          <w:tcPr>
            <w:tcW w:type="dxa" w:w="2331"/>
          </w:tcPr>
          <w:p>
            <w:pPr>
              <w:spacing w:after="0"/>
              <w:jc w:val="right"/>
            </w:pPr>
            <w:r>
              <w:rPr>
                <w:sz w:val="16"/>
              </w:rPr>
              <w:t>FMA RL 0, SRL 0; any 1</w:t>
            </w:r>
          </w:p>
        </w:tc>
        <w:tc>
          <w:tcPr>
            <w:tcW w:type="dxa" w:w="1640"/>
          </w:tcPr>
          <w:p>
            <w:pPr>
              <w:spacing w:after="0"/>
              <w:jc w:val="right"/>
            </w:pPr>
            <w:r>
              <w:rPr>
                <w:sz w:val="16"/>
              </w:rPr>
              <w:t>$196,130.50</w:t>
            </w:r>
          </w:p>
        </w:tc>
        <w:tc>
          <w:tcPr>
            <w:tcW w:type="dxa" w:w="1996"/>
          </w:tcPr>
          <w:p>
            <w:pPr>
              <w:spacing w:after="0"/>
              <w:jc w:val="right"/>
            </w:pPr>
            <w:r>
              <w:rPr>
                <w:sz w:val="16"/>
              </w:rPr>
              <w:t>0; 0</w:t>
            </w:r>
          </w:p>
        </w:tc>
        <w:tc>
          <w:tcPr>
            <w:tcW w:type="dxa" w:w="3027"/>
          </w:tcPr>
          <w:p>
            <w:pPr>
              <w:spacing w:after="0"/>
              <w:jc w:val="left"/>
            </w:pPr>
            <w:r>
              <w:rPr>
                <w:sz w:val="16"/>
              </w:rPr>
              <w:t>Includes $196,130.50 for declarations not counted as hazard incidents (DR-4498-CO).</w:t>
            </w:r>
          </w:p>
        </w:tc>
      </w:tr>
      <w:tr>
        <w:trPr>
          <w:cantSplit/>
        </w:trPr>
        <w:tc>
          <w:tcPr>
            <w:tcW w:type="dxa" w:w="1443"/>
          </w:tcPr>
          <w:p>
            <w:pPr>
              <w:spacing w:after="0"/>
              <w:jc w:val="left"/>
            </w:pPr>
            <w:r>
              <w:rPr>
                <w:sz w:val="16"/>
              </w:rPr>
              <w:t>Bayfield town</w:t>
            </w:r>
          </w:p>
        </w:tc>
        <w:tc>
          <w:tcPr>
            <w:tcW w:type="dxa" w:w="752"/>
          </w:tcPr>
          <w:p>
            <w:pPr>
              <w:spacing w:after="0"/>
              <w:jc w:val="left"/>
            </w:pPr>
            <w:r>
              <w:rPr>
                <w:sz w:val="16"/>
              </w:rPr>
              <w:t>Town</w:t>
            </w:r>
          </w:p>
        </w:tc>
        <w:tc>
          <w:tcPr>
            <w:tcW w:type="dxa" w:w="2924"/>
          </w:tcPr>
          <w:p>
            <w:pPr>
              <w:spacing w:after="0"/>
              <w:jc w:val="left"/>
            </w:pPr>
            <w:r>
              <w:rPr>
                <w:sz w:val="16"/>
              </w:rPr>
              <w:t>Approved, expires 2031-05-18</w:t>
            </w:r>
          </w:p>
        </w:tc>
        <w:tc>
          <w:tcPr>
            <w:tcW w:type="dxa" w:w="2331"/>
          </w:tcPr>
          <w:p>
            <w:pPr>
              <w:spacing w:after="0"/>
              <w:jc w:val="right"/>
            </w:pPr>
            <w:r>
              <w:rPr>
                <w:sz w:val="16"/>
              </w:rPr>
              <w:t>FMA RL 0, SRL 0; any 0</w:t>
            </w:r>
          </w:p>
        </w:tc>
        <w:tc>
          <w:tcPr>
            <w:tcW w:type="dxa" w:w="1640"/>
          </w:tcPr>
          <w:p>
            <w:pPr>
              <w:spacing w:after="0"/>
              <w:jc w:val="right"/>
            </w:pPr>
            <w:r>
              <w:rPr>
                <w:sz w:val="16"/>
              </w:rPr>
              <w:t>none found</w:t>
            </w:r>
          </w:p>
        </w:tc>
        <w:tc>
          <w:tcPr>
            <w:tcW w:type="dxa" w:w="1996"/>
          </w:tcPr>
          <w:p>
            <w:pPr>
              <w:spacing w:after="0"/>
              <w:jc w:val="right"/>
            </w:pPr>
            <w:r>
              <w:rPr>
                <w:sz w:val="16"/>
              </w:rPr>
              <w:t>17; 0</w:t>
            </w:r>
          </w:p>
        </w:tc>
        <w:tc>
          <w:tcPr>
            <w:tcW w:type="dxa" w:w="3027"/>
          </w:tcPr>
          <w:p>
            <w:pPr>
              <w:spacing w:after="0"/>
              <w:jc w:val="left"/>
            </w:pPr>
          </w:p>
        </w:tc>
      </w:tr>
      <w:tr>
        <w:trPr>
          <w:cantSplit/>
        </w:trPr>
        <w:tc>
          <w:tcPr>
            <w:tcW w:type="dxa" w:w="1443"/>
          </w:tcPr>
          <w:p>
            <w:pPr>
              <w:spacing w:after="0"/>
              <w:jc w:val="left"/>
            </w:pPr>
            <w:r>
              <w:rPr>
                <w:sz w:val="16"/>
              </w:rPr>
              <w:t>Durango city</w:t>
            </w:r>
          </w:p>
        </w:tc>
        <w:tc>
          <w:tcPr>
            <w:tcW w:type="dxa" w:w="752"/>
          </w:tcPr>
          <w:p>
            <w:pPr>
              <w:spacing w:after="0"/>
              <w:jc w:val="left"/>
            </w:pPr>
            <w:r>
              <w:rPr>
                <w:sz w:val="16"/>
              </w:rPr>
              <w:t>City</w:t>
            </w:r>
          </w:p>
        </w:tc>
        <w:tc>
          <w:tcPr>
            <w:tcW w:type="dxa" w:w="2924"/>
          </w:tcPr>
          <w:p>
            <w:pPr>
              <w:spacing w:after="0"/>
              <w:jc w:val="left"/>
            </w:pPr>
            <w:r>
              <w:rPr>
                <w:sz w:val="16"/>
              </w:rPr>
              <w:t>Approved, expires 2031-05-18</w:t>
            </w:r>
          </w:p>
        </w:tc>
        <w:tc>
          <w:tcPr>
            <w:tcW w:type="dxa" w:w="2331"/>
          </w:tcPr>
          <w:p>
            <w:pPr>
              <w:spacing w:after="0"/>
              <w:jc w:val="right"/>
            </w:pPr>
            <w:r>
              <w:rPr>
                <w:sz w:val="16"/>
              </w:rPr>
              <w:t>FMA RL 0, SRL 0; any 1</w:t>
            </w:r>
          </w:p>
        </w:tc>
        <w:tc>
          <w:tcPr>
            <w:tcW w:type="dxa" w:w="1640"/>
          </w:tcPr>
          <w:p>
            <w:pPr>
              <w:spacing w:after="0"/>
              <w:jc w:val="right"/>
            </w:pPr>
            <w:r>
              <w:rPr>
                <w:sz w:val="16"/>
              </w:rPr>
              <w:t>none found</w:t>
            </w:r>
          </w:p>
        </w:tc>
        <w:tc>
          <w:tcPr>
            <w:tcW w:type="dxa" w:w="1996"/>
          </w:tcPr>
          <w:p>
            <w:pPr>
              <w:spacing w:after="0"/>
              <w:jc w:val="right"/>
            </w:pPr>
            <w:r>
              <w:rPr>
                <w:sz w:val="16"/>
              </w:rPr>
              <w:t>72; 0</w:t>
            </w:r>
          </w:p>
        </w:tc>
        <w:tc>
          <w:tcPr>
            <w:tcW w:type="dxa" w:w="3027"/>
          </w:tcPr>
          <w:p>
            <w:pPr>
              <w:spacing w:after="0"/>
              <w:jc w:val="left"/>
            </w:pPr>
          </w:p>
        </w:tc>
      </w:tr>
      <w:tr>
        <w:trPr>
          <w:cantSplit/>
        </w:trPr>
        <w:tc>
          <w:tcPr>
            <w:tcW w:type="dxa" w:w="1443"/>
          </w:tcPr>
          <w:p>
            <w:pPr>
              <w:spacing w:after="0"/>
              <w:jc w:val="left"/>
            </w:pPr>
            <w:r>
              <w:rPr>
                <w:sz w:val="16"/>
              </w:rPr>
              <w:t>Ignacio town</w:t>
            </w:r>
          </w:p>
        </w:tc>
        <w:tc>
          <w:tcPr>
            <w:tcW w:type="dxa" w:w="752"/>
          </w:tcPr>
          <w:p>
            <w:pPr>
              <w:spacing w:after="0"/>
              <w:jc w:val="left"/>
            </w:pPr>
            <w:r>
              <w:rPr>
                <w:sz w:val="16"/>
              </w:rPr>
              <w:t>Town</w:t>
            </w:r>
          </w:p>
        </w:tc>
        <w:tc>
          <w:tcPr>
            <w:tcW w:type="dxa" w:w="2924"/>
          </w:tcPr>
          <w:p>
            <w:pPr>
              <w:spacing w:after="0"/>
              <w:jc w:val="left"/>
            </w:pPr>
            <w:r>
              <w:rPr>
                <w:sz w:val="16"/>
              </w:rPr>
              <w:t>Approved, expires 2031-05-18</w:t>
            </w:r>
          </w:p>
        </w:tc>
        <w:tc>
          <w:tcPr>
            <w:tcW w:type="dxa" w:w="2331"/>
          </w:tcPr>
          <w:p>
            <w:pPr>
              <w:spacing w:after="0"/>
              <w:jc w:val="right"/>
            </w:pPr>
            <w:r>
              <w:rPr>
                <w:sz w:val="16"/>
              </w:rPr>
              <w:t>FMA RL 0, SRL 0; any 0</w:t>
            </w:r>
          </w:p>
        </w:tc>
        <w:tc>
          <w:tcPr>
            <w:tcW w:type="dxa" w:w="1640"/>
          </w:tcPr>
          <w:p>
            <w:pPr>
              <w:spacing w:after="0"/>
              <w:jc w:val="right"/>
            </w:pPr>
            <w:r>
              <w:rPr>
                <w:sz w:val="16"/>
              </w:rPr>
              <w:t>none found</w:t>
            </w:r>
          </w:p>
        </w:tc>
        <w:tc>
          <w:tcPr>
            <w:tcW w:type="dxa" w:w="1996"/>
          </w:tcPr>
          <w:p>
            <w:pPr>
              <w:spacing w:after="0"/>
              <w:jc w:val="right"/>
            </w:pPr>
            <w:r>
              <w:rPr>
                <w:sz w:val="16"/>
              </w:rPr>
              <w:t>4; 0</w:t>
            </w:r>
          </w:p>
        </w:tc>
        <w:tc>
          <w:tcPr>
            <w:tcW w:type="dxa" w:w="30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2026-05-19</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$12,340,684</w:t>
            </w:r>
          </w:p>
        </w:tc>
        <w:tc>
          <w:tcPr>
            <w:tcW w:type="dxa" w:w="1136"/>
          </w:tcPr>
          <w:p>
            <w:pPr>
              <w:spacing w:after="0"/>
              <w:jc w:val="right"/>
            </w:pPr>
          </w:p>
        </w:tc>
        <w:tc>
          <w:tcPr>
            <w:tcW w:type="dxa" w:w="1045"/>
          </w:tcPr>
          <w:p>
            <w:pPr>
              <w:spacing w:after="0"/>
              <w:jc w:val="right"/>
            </w:pPr>
            <w:r>
              <w:rPr>
                <w:sz w:val="16"/>
              </w:rPr>
              <w:t>5</w:t>
            </w:r>
          </w:p>
        </w:tc>
        <w:tc>
          <w:tcPr>
            <w:tcW w:type="dxa" w:w="1126"/>
          </w:tcPr>
          <w:p>
            <w:pPr>
              <w:spacing w:after="0"/>
              <w:jc w:val="right"/>
            </w:pPr>
            <w:r>
              <w:rPr>
                <w:sz w:val="16"/>
              </w:rPr>
              <w:t>$10,298</w:t>
            </w:r>
          </w:p>
        </w:tc>
        <w:tc>
          <w:tcPr>
            <w:tcW w:type="dxa" w:w="1126"/>
          </w:tcPr>
          <w:p>
            <w:pPr>
              <w:spacing w:after="0"/>
              <w:jc w:val="right"/>
            </w:pPr>
          </w:p>
        </w:tc>
        <w:tc>
          <w:tcPr>
            <w:tcW w:type="dxa" w:w="1173"/>
          </w:tcPr>
          <w:p>
            <w:pPr>
              <w:spacing w:after="0"/>
              <w:jc w:val="right"/>
            </w:pPr>
            <w:r>
              <w:rPr>
                <w:sz w:val="16"/>
              </w:rPr>
              <w:t>$1,808,429</w:t>
            </w:r>
          </w:p>
        </w:tc>
        <w:tc>
          <w:tcPr>
            <w:tcW w:type="dxa" w:w="1305"/>
          </w:tcPr>
          <w:p>
            <w:pPr>
              <w:spacing w:after="0"/>
              <w:jc w:val="right"/>
            </w:pPr>
            <w:r>
              <w:rPr>
                <w:sz w:val="16"/>
              </w:rPr>
              <w:t>0.0835%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$258,158,499</w:t>
            </w:r>
          </w:p>
        </w:tc>
        <w:tc>
          <w:tcPr>
            <w:tcW w:type="dxa" w:w="1136"/>
          </w:tcPr>
          <w:p>
            <w:pPr>
              <w:spacing w:after="0"/>
              <w:jc w:val="right"/>
            </w:pPr>
            <w:r>
              <w:rPr>
                <w:sz w:val="16"/>
              </w:rPr>
              <w:t>$87,160</w:t>
            </w:r>
          </w:p>
        </w:tc>
        <w:tc>
          <w:tcPr>
            <w:tcW w:type="dxa" w:w="1045"/>
          </w:tcPr>
          <w:p>
            <w:pPr>
              <w:spacing w:after="0"/>
              <w:jc w:val="right"/>
            </w:pPr>
            <w:r>
              <w:rPr>
                <w:sz w:val="16"/>
              </w:rPr>
              <w:t>217</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173"/>
          </w:tcPr>
          <w:p>
            <w:pPr>
              <w:spacing w:after="0"/>
              <w:jc w:val="right"/>
            </w:pPr>
            <w:r>
              <w:rPr>
                <w:sz w:val="16"/>
              </w:rPr>
              <w:t>$55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$9,594,873</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$141,636</w:t>
            </w:r>
          </w:p>
        </w:tc>
        <w:tc>
          <w:tcPr>
            <w:tcW w:type="dxa" w:w="1173"/>
          </w:tcPr>
          <w:p>
            <w:pPr>
              <w:spacing w:after="0"/>
              <w:jc w:val="right"/>
            </w:pPr>
          </w:p>
        </w:tc>
        <w:tc>
          <w:tcPr>
            <w:tcW w:type="dxa" w:w="1305"/>
          </w:tcPr>
          <w:p>
            <w:pPr>
              <w:spacing w:after="0"/>
              <w:jc w:val="right"/>
            </w:pPr>
            <w:r>
              <w:rPr>
                <w:sz w:val="16"/>
              </w:rPr>
              <w:t>1.48%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$34,997,141,286</w:t>
            </w:r>
          </w:p>
        </w:tc>
        <w:tc>
          <w:tcPr>
            <w:tcW w:type="dxa" w:w="1136"/>
          </w:tcPr>
          <w:p>
            <w:pPr>
              <w:spacing w:after="0"/>
              <w:jc w:val="right"/>
            </w:pPr>
          </w:p>
        </w:tc>
        <w:tc>
          <w:tcPr>
            <w:tcW w:type="dxa" w:w="1045"/>
          </w:tcPr>
          <w:p>
            <w:pPr>
              <w:spacing w:after="0"/>
              <w:jc w:val="right"/>
            </w:pPr>
            <w:r>
              <w:rPr>
                <w:sz w:val="16"/>
              </w:rPr>
              <w:t>55,638</w:t>
            </w:r>
          </w:p>
        </w:tc>
        <w:tc>
          <w:tcPr>
            <w:tcW w:type="dxa" w:w="1126"/>
          </w:tcPr>
          <w:p>
            <w:pPr>
              <w:spacing w:after="0"/>
              <w:jc w:val="right"/>
            </w:pPr>
            <w:r>
              <w:rPr>
                <w:sz w:val="16"/>
              </w:rPr>
              <w:t>$844,800</w:t>
            </w:r>
          </w:p>
        </w:tc>
        <w:tc>
          <w:tcPr>
            <w:tcW w:type="dxa" w:w="1126"/>
          </w:tcPr>
          <w:p>
            <w:pPr>
              <w:spacing w:after="0"/>
              <w:jc w:val="right"/>
            </w:pPr>
          </w:p>
        </w:tc>
        <w:tc>
          <w:tcPr>
            <w:tcW w:type="dxa" w:w="1173"/>
          </w:tcPr>
          <w:p>
            <w:pPr>
              <w:spacing w:after="0"/>
              <w:jc w:val="right"/>
            </w:pPr>
            <w:r>
              <w:rPr>
                <w:sz w:val="16"/>
              </w:rPr>
              <w:t>$130,487</w:t>
            </w:r>
          </w:p>
        </w:tc>
        <w:tc>
          <w:tcPr>
            <w:tcW w:type="dxa" w:w="1305"/>
          </w:tcPr>
          <w:p>
            <w:pPr>
              <w:spacing w:after="0"/>
              <w:jc w:val="right"/>
            </w:pPr>
            <w:r>
              <w:rPr>
                <w:sz w:val="16"/>
              </w:rPr>
              <w:t>0.00241%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$18,557,658,201</w:t>
            </w:r>
          </w:p>
        </w:tc>
        <w:tc>
          <w:tcPr>
            <w:tcW w:type="dxa" w:w="1136"/>
          </w:tcPr>
          <w:p>
            <w:pPr>
              <w:spacing w:after="0"/>
              <w:jc w:val="right"/>
            </w:pPr>
            <w:r>
              <w:rPr>
                <w:sz w:val="16"/>
              </w:rPr>
              <w:t>$31,349,218</w:t>
            </w:r>
          </w:p>
        </w:tc>
        <w:tc>
          <w:tcPr>
            <w:tcW w:type="dxa" w:w="1045"/>
          </w:tcPr>
          <w:p>
            <w:pPr>
              <w:spacing w:after="0"/>
              <w:jc w:val="right"/>
            </w:pPr>
            <w:r>
              <w:rPr>
                <w:sz w:val="16"/>
              </w:rPr>
              <w:t>55,533</w:t>
            </w:r>
          </w:p>
        </w:tc>
        <w:tc>
          <w:tcPr>
            <w:tcW w:type="dxa" w:w="1126"/>
          </w:tcPr>
          <w:p>
            <w:pPr>
              <w:spacing w:after="0"/>
              <w:jc w:val="right"/>
            </w:pPr>
            <w:r>
              <w:rPr>
                <w:sz w:val="16"/>
              </w:rPr>
              <w:t>$13,482</w:t>
            </w:r>
          </w:p>
        </w:tc>
        <w:tc>
          <w:tcPr>
            <w:tcW w:type="dxa" w:w="1126"/>
          </w:tcPr>
          <w:p>
            <w:pPr>
              <w:spacing w:after="0"/>
              <w:jc w:val="right"/>
            </w:pPr>
            <w:r>
              <w:rPr>
                <w:sz w:val="16"/>
              </w:rPr>
              <w:t>$672</w:t>
            </w:r>
          </w:p>
        </w:tc>
        <w:tc>
          <w:tcPr>
            <w:tcW w:type="dxa" w:w="1173"/>
          </w:tcPr>
          <w:p>
            <w:pPr>
              <w:spacing w:after="0"/>
              <w:jc w:val="right"/>
            </w:pPr>
            <w:r>
              <w:rPr>
                <w:sz w:val="16"/>
              </w:rPr>
              <w:t>$5,924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$17,271,683,004</w:t>
            </w:r>
          </w:p>
        </w:tc>
        <w:tc>
          <w:tcPr>
            <w:tcW w:type="dxa" w:w="1136"/>
          </w:tcPr>
          <w:p>
            <w:pPr>
              <w:spacing w:after="0"/>
              <w:jc w:val="right"/>
            </w:pPr>
            <w:r>
              <w:rPr>
                <w:sz w:val="16"/>
              </w:rPr>
              <w:t>$31,069,990</w:t>
            </w:r>
          </w:p>
        </w:tc>
        <w:tc>
          <w:tcPr>
            <w:tcW w:type="dxa" w:w="1045"/>
          </w:tcPr>
          <w:p>
            <w:pPr>
              <w:spacing w:after="0"/>
              <w:jc w:val="right"/>
            </w:pPr>
            <w:r>
              <w:rPr>
                <w:sz w:val="16"/>
              </w:rPr>
              <w:t>52,086</w:t>
            </w:r>
          </w:p>
        </w:tc>
        <w:tc>
          <w:tcPr>
            <w:tcW w:type="dxa" w:w="1126"/>
          </w:tcPr>
          <w:p>
            <w:pPr>
              <w:spacing w:after="0"/>
              <w:jc w:val="right"/>
            </w:pPr>
            <w:r>
              <w:rPr>
                <w:sz w:val="16"/>
              </w:rPr>
              <w:t>$3</w:t>
            </w:r>
          </w:p>
        </w:tc>
        <w:tc>
          <w:tcPr>
            <w:tcW w:type="dxa" w:w="1126"/>
          </w:tcPr>
          <w:p>
            <w:pPr>
              <w:spacing w:after="0"/>
              <w:jc w:val="right"/>
            </w:pPr>
            <w:r>
              <w:rPr>
                <w:sz w:val="16"/>
              </w:rPr>
              <w:t>$46</w:t>
            </w:r>
          </w:p>
        </w:tc>
        <w:tc>
          <w:tcPr>
            <w:tcW w:type="dxa" w:w="1173"/>
          </w:tcPr>
          <w:p>
            <w:pPr>
              <w:spacing w:after="0"/>
              <w:jc w:val="right"/>
            </w:pPr>
            <w:r>
              <w:rPr>
                <w:sz w:val="16"/>
              </w:rPr>
              <w:t>$9,740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$18,557,658,201</w:t>
            </w:r>
          </w:p>
        </w:tc>
        <w:tc>
          <w:tcPr>
            <w:tcW w:type="dxa" w:w="1136"/>
          </w:tcPr>
          <w:p>
            <w:pPr>
              <w:spacing w:after="0"/>
              <w:jc w:val="right"/>
            </w:pPr>
          </w:p>
        </w:tc>
        <w:tc>
          <w:tcPr>
            <w:tcW w:type="dxa" w:w="1045"/>
          </w:tcPr>
          <w:p>
            <w:pPr>
              <w:spacing w:after="0"/>
              <w:jc w:val="right"/>
            </w:pPr>
            <w:r>
              <w:rPr>
                <w:sz w:val="16"/>
              </w:rPr>
              <w:t>55,533</w:t>
            </w:r>
          </w:p>
        </w:tc>
        <w:tc>
          <w:tcPr>
            <w:tcW w:type="dxa" w:w="1126"/>
          </w:tcPr>
          <w:p>
            <w:pPr>
              <w:spacing w:after="0"/>
              <w:jc w:val="right"/>
            </w:pPr>
            <w:r>
              <w:rPr>
                <w:sz w:val="16"/>
              </w:rPr>
              <w:t>$16,725</w:t>
            </w:r>
          </w:p>
        </w:tc>
        <w:tc>
          <w:tcPr>
            <w:tcW w:type="dxa" w:w="1126"/>
          </w:tcPr>
          <w:p>
            <w:pPr>
              <w:spacing w:after="0"/>
              <w:jc w:val="right"/>
            </w:pPr>
          </w:p>
        </w:tc>
        <w:tc>
          <w:tcPr>
            <w:tcW w:type="dxa" w:w="1173"/>
          </w:tcPr>
          <w:p>
            <w:pPr>
              <w:spacing w:after="0"/>
              <w:jc w:val="right"/>
            </w:pPr>
            <w:r>
              <w:rPr>
                <w:sz w:val="16"/>
              </w:rPr>
              <w:t>$3,789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$18,539,573,374</w:t>
            </w:r>
          </w:p>
        </w:tc>
        <w:tc>
          <w:tcPr>
            <w:tcW w:type="dxa" w:w="1136"/>
          </w:tcPr>
          <w:p>
            <w:pPr>
              <w:spacing w:after="0"/>
              <w:jc w:val="right"/>
            </w:pPr>
            <w:r>
              <w:rPr>
                <w:sz w:val="16"/>
              </w:rPr>
              <w:t>$1,075,480</w:t>
            </w:r>
          </w:p>
        </w:tc>
        <w:tc>
          <w:tcPr>
            <w:tcW w:type="dxa" w:w="1045"/>
          </w:tcPr>
          <w:p>
            <w:pPr>
              <w:spacing w:after="0"/>
              <w:jc w:val="right"/>
            </w:pPr>
            <w:r>
              <w:rPr>
                <w:sz w:val="16"/>
              </w:rPr>
              <w:t>1,150</w:t>
            </w:r>
          </w:p>
        </w:tc>
        <w:tc>
          <w:tcPr>
            <w:tcW w:type="dxa" w:w="1126"/>
          </w:tcPr>
          <w:p>
            <w:pPr>
              <w:spacing w:after="0"/>
              <w:jc w:val="right"/>
            </w:pPr>
            <w:r>
              <w:rPr>
                <w:sz w:val="16"/>
              </w:rPr>
              <w:t>$24,196,576</w:t>
            </w:r>
          </w:p>
        </w:tc>
        <w:tc>
          <w:tcPr>
            <w:tcW w:type="dxa" w:w="1126"/>
          </w:tcPr>
          <w:p>
            <w:pPr>
              <w:spacing w:after="0"/>
              <w:jc w:val="right"/>
            </w:pPr>
            <w:r>
              <w:rPr>
                <w:sz w:val="16"/>
              </w:rPr>
              <w:t>$124</w:t>
            </w:r>
          </w:p>
        </w:tc>
        <w:tc>
          <w:tcPr>
            <w:tcW w:type="dxa" w:w="1173"/>
          </w:tcPr>
          <w:p>
            <w:pPr>
              <w:spacing w:after="0"/>
              <w:jc w:val="right"/>
            </w:pPr>
            <w:r>
              <w:rPr>
                <w:sz w:val="16"/>
              </w:rPr>
              <w:t>$96,538</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$1,259,010,647</w:t>
            </w:r>
          </w:p>
        </w:tc>
        <w:tc>
          <w:tcPr>
            <w:tcW w:type="dxa" w:w="1136"/>
          </w:tcPr>
          <w:p>
            <w:pPr>
              <w:spacing w:after="0"/>
              <w:jc w:val="right"/>
            </w:pPr>
          </w:p>
        </w:tc>
        <w:tc>
          <w:tcPr>
            <w:tcW w:type="dxa" w:w="1045"/>
          </w:tcPr>
          <w:p>
            <w:pPr>
              <w:spacing w:after="0"/>
              <w:jc w:val="right"/>
            </w:pPr>
            <w:r>
              <w:rPr>
                <w:sz w:val="16"/>
              </w:rPr>
              <w:t>4,065</w:t>
            </w:r>
          </w:p>
        </w:tc>
        <w:tc>
          <w:tcPr>
            <w:tcW w:type="dxa" w:w="1126"/>
          </w:tcPr>
          <w:p>
            <w:pPr>
              <w:spacing w:after="0"/>
              <w:jc w:val="right"/>
            </w:pPr>
            <w:r>
              <w:rPr>
                <w:sz w:val="16"/>
              </w:rPr>
              <w:t>$357</w:t>
            </w:r>
          </w:p>
        </w:tc>
        <w:tc>
          <w:tcPr>
            <w:tcW w:type="dxa" w:w="1126"/>
          </w:tcPr>
          <w:p>
            <w:pPr>
              <w:spacing w:after="0"/>
              <w:jc w:val="right"/>
            </w:pPr>
          </w:p>
        </w:tc>
        <w:tc>
          <w:tcPr>
            <w:tcW w:type="dxa" w:w="1173"/>
          </w:tcPr>
          <w:p>
            <w:pPr>
              <w:spacing w:after="0"/>
              <w:jc w:val="right"/>
            </w:pPr>
            <w:r>
              <w:rPr>
                <w:sz w:val="16"/>
              </w:rPr>
              <w:t>$50,578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$18,557,658,201</w:t>
            </w:r>
          </w:p>
        </w:tc>
        <w:tc>
          <w:tcPr>
            <w:tcW w:type="dxa" w:w="1136"/>
          </w:tcPr>
          <w:p>
            <w:pPr>
              <w:spacing w:after="0"/>
              <w:jc w:val="right"/>
            </w:pPr>
          </w:p>
        </w:tc>
        <w:tc>
          <w:tcPr>
            <w:tcW w:type="dxa" w:w="1045"/>
          </w:tcPr>
          <w:p>
            <w:pPr>
              <w:spacing w:after="0"/>
              <w:jc w:val="right"/>
            </w:pPr>
            <w:r>
              <w:rPr>
                <w:sz w:val="16"/>
              </w:rPr>
              <w:t>55,533</w:t>
            </w:r>
          </w:p>
        </w:tc>
        <w:tc>
          <w:tcPr>
            <w:tcW w:type="dxa" w:w="1126"/>
          </w:tcPr>
          <w:p>
            <w:pPr>
              <w:spacing w:after="0"/>
              <w:jc w:val="right"/>
            </w:pPr>
            <w:r>
              <w:rPr>
                <w:sz w:val="16"/>
              </w:rPr>
              <w:t>$11,864</w:t>
            </w:r>
          </w:p>
        </w:tc>
        <w:tc>
          <w:tcPr>
            <w:tcW w:type="dxa" w:w="1126"/>
          </w:tcPr>
          <w:p>
            <w:pPr>
              <w:spacing w:after="0"/>
              <w:jc w:val="right"/>
            </w:pPr>
          </w:p>
        </w:tc>
        <w:tc>
          <w:tcPr>
            <w:tcW w:type="dxa" w:w="1173"/>
          </w:tcPr>
          <w:p>
            <w:pPr>
              <w:spacing w:after="0"/>
              <w:jc w:val="right"/>
            </w:pPr>
            <w:r>
              <w:rPr>
                <w:sz w:val="16"/>
              </w:rPr>
              <w:t>$1,076,429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$18,557,658,201</w:t>
            </w:r>
          </w:p>
        </w:tc>
        <w:tc>
          <w:tcPr>
            <w:tcW w:type="dxa" w:w="1136"/>
          </w:tcPr>
          <w:p>
            <w:pPr>
              <w:spacing w:after="0"/>
              <w:jc w:val="right"/>
            </w:pPr>
            <w:r>
              <w:rPr>
                <w:sz w:val="16"/>
              </w:rPr>
              <w:t>$31,349,218</w:t>
            </w:r>
          </w:p>
        </w:tc>
        <w:tc>
          <w:tcPr>
            <w:tcW w:type="dxa" w:w="1045"/>
          </w:tcPr>
          <w:p>
            <w:pPr>
              <w:spacing w:after="0"/>
              <w:jc w:val="right"/>
            </w:pPr>
            <w:r>
              <w:rPr>
                <w:sz w:val="16"/>
              </w:rPr>
              <w:t>55,533</w:t>
            </w:r>
          </w:p>
        </w:tc>
        <w:tc>
          <w:tcPr>
            <w:tcW w:type="dxa" w:w="1126"/>
          </w:tcPr>
          <w:p>
            <w:pPr>
              <w:spacing w:after="0"/>
              <w:jc w:val="right"/>
            </w:pPr>
            <w:r>
              <w:rPr>
                <w:sz w:val="16"/>
              </w:rPr>
              <w:t>$34,450</w:t>
            </w:r>
          </w:p>
        </w:tc>
        <w:tc>
          <w:tcPr>
            <w:tcW w:type="dxa" w:w="1126"/>
          </w:tcPr>
          <w:p>
            <w:pPr>
              <w:spacing w:after="0"/>
              <w:jc w:val="right"/>
            </w:pPr>
            <w:r>
              <w:rPr>
                <w:sz w:val="16"/>
              </w:rPr>
              <w:t>$35</w:t>
            </w:r>
          </w:p>
        </w:tc>
        <w:tc>
          <w:tcPr>
            <w:tcW w:type="dxa" w:w="1173"/>
          </w:tcPr>
          <w:p>
            <w:pPr>
              <w:spacing w:after="0"/>
              <w:jc w:val="right"/>
            </w:pPr>
            <w:r>
              <w:rPr>
                <w:sz w:val="16"/>
              </w:rPr>
              <w:t>$55,747</w:t>
            </w:r>
          </w:p>
        </w:tc>
        <w:tc>
          <w:tcPr>
            <w:tcW w:type="dxa" w:w="1305"/>
          </w:tcPr>
          <w:p>
            <w:pPr>
              <w:spacing w:after="0"/>
              <w:jc w:val="right"/>
            </w:pPr>
            <w:r>
              <w:rPr>
                <w:sz w:val="16"/>
              </w:rPr>
              <w:t>0.000186%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$18,557,658,201</w:t>
            </w:r>
          </w:p>
        </w:tc>
        <w:tc>
          <w:tcPr>
            <w:tcW w:type="dxa" w:w="1136"/>
          </w:tcPr>
          <w:p>
            <w:pPr>
              <w:spacing w:after="0"/>
              <w:jc w:val="right"/>
            </w:pPr>
            <w:r>
              <w:rPr>
                <w:sz w:val="16"/>
              </w:rPr>
              <w:t>$31,349,218</w:t>
            </w:r>
          </w:p>
        </w:tc>
        <w:tc>
          <w:tcPr>
            <w:tcW w:type="dxa" w:w="1045"/>
          </w:tcPr>
          <w:p>
            <w:pPr>
              <w:spacing w:after="0"/>
              <w:jc w:val="right"/>
            </w:pPr>
            <w:r>
              <w:rPr>
                <w:sz w:val="16"/>
              </w:rPr>
              <w:t>55,533</w:t>
            </w:r>
          </w:p>
        </w:tc>
        <w:tc>
          <w:tcPr>
            <w:tcW w:type="dxa" w:w="1126"/>
          </w:tcPr>
          <w:p>
            <w:pPr>
              <w:spacing w:after="0"/>
              <w:jc w:val="right"/>
            </w:pPr>
            <w:r>
              <w:rPr>
                <w:sz w:val="16"/>
              </w:rPr>
              <w:t>$89,317</w:t>
            </w:r>
          </w:p>
        </w:tc>
        <w:tc>
          <w:tcPr>
            <w:tcW w:type="dxa" w:w="1126"/>
          </w:tcPr>
          <w:p>
            <w:pPr>
              <w:spacing w:after="0"/>
              <w:jc w:val="right"/>
            </w:pPr>
            <w:r>
              <w:rPr>
                <w:sz w:val="16"/>
              </w:rPr>
              <w:t>$41</w:t>
            </w:r>
          </w:p>
        </w:tc>
        <w:tc>
          <w:tcPr>
            <w:tcW w:type="dxa" w:w="1173"/>
          </w:tcPr>
          <w:p>
            <w:pPr>
              <w:spacing w:after="0"/>
              <w:jc w:val="right"/>
            </w:pPr>
            <w:r>
              <w:rPr>
                <w:sz w:val="16"/>
              </w:rPr>
              <w:t>$92,124</w:t>
            </w:r>
          </w:p>
        </w:tc>
        <w:tc>
          <w:tcPr>
            <w:tcW w:type="dxa" w:w="1305"/>
          </w:tcPr>
          <w:p>
            <w:pPr>
              <w:spacing w:after="0"/>
              <w:jc w:val="right"/>
            </w:pPr>
            <w:r>
              <w:rPr>
                <w:sz w:val="16"/>
              </w:rPr>
              <w:t>0.000481%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$9,733,571,771</w:t>
            </w:r>
          </w:p>
        </w:tc>
        <w:tc>
          <w:tcPr>
            <w:tcW w:type="dxa" w:w="1136"/>
          </w:tcPr>
          <w:p>
            <w:pPr>
              <w:spacing w:after="0"/>
              <w:jc w:val="right"/>
            </w:pPr>
            <w:r>
              <w:rPr>
                <w:sz w:val="16"/>
              </w:rPr>
              <w:t>$21,109,680</w:t>
            </w:r>
          </w:p>
        </w:tc>
        <w:tc>
          <w:tcPr>
            <w:tcW w:type="dxa" w:w="1045"/>
          </w:tcPr>
          <w:p>
            <w:pPr>
              <w:spacing w:after="0"/>
              <w:jc w:val="right"/>
            </w:pPr>
            <w:r>
              <w:rPr>
                <w:sz w:val="16"/>
              </w:rPr>
              <w:t>32,432</w:t>
            </w:r>
          </w:p>
        </w:tc>
        <w:tc>
          <w:tcPr>
            <w:tcW w:type="dxa" w:w="1126"/>
          </w:tcPr>
          <w:p>
            <w:pPr>
              <w:spacing w:after="0"/>
              <w:jc w:val="right"/>
            </w:pPr>
            <w:r>
              <w:rPr>
                <w:sz w:val="16"/>
              </w:rPr>
              <w:t>$10,347,583</w:t>
            </w:r>
          </w:p>
        </w:tc>
        <w:tc>
          <w:tcPr>
            <w:tcW w:type="dxa" w:w="1126"/>
          </w:tcPr>
          <w:p>
            <w:pPr>
              <w:spacing w:after="0"/>
              <w:jc w:val="right"/>
            </w:pPr>
            <w:r>
              <w:rPr>
                <w:sz w:val="16"/>
              </w:rPr>
              <w:t>$151</w:t>
            </w:r>
          </w:p>
        </w:tc>
        <w:tc>
          <w:tcPr>
            <w:tcW w:type="dxa" w:w="1173"/>
          </w:tcPr>
          <w:p>
            <w:pPr>
              <w:spacing w:after="0"/>
              <w:jc w:val="right"/>
            </w:pPr>
            <w:r>
              <w:rPr>
                <w:sz w:val="16"/>
              </w:rPr>
              <w:t>$341,142</w:t>
            </w:r>
          </w:p>
        </w:tc>
        <w:tc>
          <w:tcPr>
            <w:tcW w:type="dxa" w:w="1305"/>
          </w:tcPr>
          <w:p>
            <w:pPr>
              <w:spacing w:after="0"/>
              <w:jc w:val="right"/>
            </w:pPr>
            <w:r>
              <w:rPr>
                <w:sz w:val="16"/>
              </w:rPr>
              <w:t>0.106%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$18,557,658,201</w:t>
            </w:r>
          </w:p>
        </w:tc>
        <w:tc>
          <w:tcPr>
            <w:tcW w:type="dxa" w:w="1136"/>
          </w:tcPr>
          <w:p>
            <w:pPr>
              <w:spacing w:after="0"/>
              <w:jc w:val="right"/>
            </w:pPr>
            <w:r>
              <w:rPr>
                <w:sz w:val="16"/>
              </w:rPr>
              <w:t>$31,349,218</w:t>
            </w:r>
          </w:p>
        </w:tc>
        <w:tc>
          <w:tcPr>
            <w:tcW w:type="dxa" w:w="1045"/>
          </w:tcPr>
          <w:p>
            <w:pPr>
              <w:spacing w:after="0"/>
              <w:jc w:val="right"/>
            </w:pPr>
            <w:r>
              <w:rPr>
                <w:sz w:val="16"/>
              </w:rPr>
              <w:t>55,533</w:t>
            </w:r>
          </w:p>
        </w:tc>
        <w:tc>
          <w:tcPr>
            <w:tcW w:type="dxa" w:w="1126"/>
          </w:tcPr>
          <w:p>
            <w:pPr>
              <w:spacing w:after="0"/>
              <w:jc w:val="right"/>
            </w:pPr>
            <w:r>
              <w:rPr>
                <w:sz w:val="16"/>
              </w:rPr>
              <w:t>$10,293</w:t>
            </w:r>
          </w:p>
        </w:tc>
        <w:tc>
          <w:tcPr>
            <w:tcW w:type="dxa" w:w="1126"/>
          </w:tcPr>
          <w:p>
            <w:pPr>
              <w:spacing w:after="0"/>
              <w:jc w:val="right"/>
            </w:pPr>
            <w:r>
              <w:rPr>
                <w:sz w:val="16"/>
              </w:rPr>
              <w:t>$32</w:t>
            </w:r>
          </w:p>
        </w:tc>
        <w:tc>
          <w:tcPr>
            <w:tcW w:type="dxa" w:w="1173"/>
          </w:tcPr>
          <w:p>
            <w:pPr>
              <w:spacing w:after="0"/>
              <w:jc w:val="right"/>
            </w:pPr>
            <w:r>
              <w:rPr>
                <w:sz w:val="16"/>
              </w:rPr>
              <w:t>$110,839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2026-05-19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55,533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$18,557,658,201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$31,349,218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$35,718,487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$3,781,822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 PLATA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DURANGO,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La Plata County</w:t>
            </w:r>
          </w:p>
        </w:tc>
        <w:tc>
          <w:tcPr>
            <w:tcW w:type="dxa" w:w="1527"/>
          </w:tcPr>
          <w:p>
            <w:pPr>
              <w:spacing w:after="0"/>
              <w:jc w:val="left"/>
            </w:pPr>
            <w:r>
              <w:rPr>
                <w:sz w:val="16"/>
              </w:rPr>
              <w:t>080097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Bayfield town</w:t>
            </w:r>
          </w:p>
        </w:tc>
        <w:tc>
          <w:tcPr>
            <w:tcW w:type="dxa" w:w="1527"/>
          </w:tcPr>
          <w:p>
            <w:pPr>
              <w:spacing w:after="0"/>
              <w:jc w:val="left"/>
            </w:pPr>
            <w:r>
              <w:rPr>
                <w:sz w:val="16"/>
              </w:rPr>
              <w:t>080098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Durango city</w:t>
            </w:r>
          </w:p>
        </w:tc>
        <w:tc>
          <w:tcPr>
            <w:tcW w:type="dxa" w:w="1527"/>
          </w:tcPr>
          <w:p>
            <w:pPr>
              <w:spacing w:after="0"/>
              <w:jc w:val="left"/>
            </w:pPr>
            <w:r>
              <w:rPr>
                <w:sz w:val="16"/>
              </w:rPr>
              <w:t>080099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Ignacio town</w:t>
            </w:r>
          </w:p>
        </w:tc>
        <w:tc>
          <w:tcPr>
            <w:tcW w:type="dxa" w:w="1527"/>
          </w:tcPr>
          <w:p>
            <w:pPr>
              <w:spacing w:after="0"/>
              <w:jc w:val="left"/>
            </w:pPr>
            <w:r>
              <w:rPr>
                <w:sz w:val="16"/>
              </w:rPr>
              <w:t>080268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 Plata County, CO: risk-assessment baseline packet, release 2026-10 (data as of 2026-09-28; County area 08067).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 Plata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Plata County, CO: Risk-assessment baseline packet</dc:title>
  <dc:subject>Hazard Plain release 2026-10, as of 2026-09-28. Preview: automated baseline</dc:subject>
  <dc:creator>Hazard Plain</dc:creator>
  <cp:keywords>Hazard Plain; hazard mitigation; risk assessment; 08067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