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Gilpin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2028-03-14</w:t>
      </w:r>
    </w:p>
    <w:p>
      <w:pPr>
        <w:keepNext/>
        <w:spacing w:after="40" w:before="0"/>
      </w:pPr>
      <w:r>
        <w:rPr>
          <w:b/>
        </w:rPr>
        <w:t xml:space="preserve">Plan: </w:t>
      </w:r>
      <w:r>
        <w:rPr/>
        <w:t>Gilpin County, CO Hazard Mitigation Plan 2023 (FEMA plan 108350)</w:t>
      </w:r>
    </w:p>
    <w:p>
      <w:pPr>
        <w:keepNext/>
        <w:spacing w:after="40" w:before="0"/>
      </w:pPr>
      <w:r>
        <w:rPr>
          <w:b/>
        </w:rPr>
        <w:t xml:space="preserve">Approved: </w:t>
      </w:r>
      <w:r>
        <w:rPr/>
        <w:t>2023-03-15</w:t>
      </w:r>
    </w:p>
    <w:p>
      <w:pPr>
        <w:keepNext/>
        <w:spacing w:after="40" w:before="0"/>
      </w:pPr>
      <w:r>
        <w:rPr>
          <w:b/>
        </w:rPr>
        <w:t xml:space="preserve">Expires: </w:t>
      </w:r>
      <w:r>
        <w:rPr/>
        <w:t>2028-03-14</w:t>
      </w:r>
    </w:p>
    <w:p>
      <w:pPr>
        <w:keepNext/>
        <w:spacing w:after="40" w:before="0"/>
      </w:pPr>
      <w:r>
        <w:rPr>
          <w:b/>
        </w:rPr>
        <w:t xml:space="preserve">As of: </w:t>
      </w:r>
      <w:r>
        <w:rPr/>
        <w:t>2026-09-28</w:t>
      </w:r>
    </w:p>
    <w:p>
      <w:pPr>
        <w:keepNext/>
        <w:spacing w:after="40" w:before="0"/>
      </w:pPr>
      <w:r>
        <w:rPr>
          <w:b/>
        </w:rPr>
        <w:t xml:space="preserve">Days: </w:t>
      </w:r>
      <w:r>
        <w:rPr/>
        <w:t>533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1"/>
        <w:gridCol w:w="1029"/>
        <w:gridCol w:w="3168"/>
        <w:gridCol w:w="2455"/>
        <w:gridCol w:w="1243"/>
        <w:gridCol w:w="1243"/>
        <w:gridCol w:w="1071"/>
        <w:gridCol w:w="1136"/>
        <w:gridCol w:w="777"/>
      </w:tblGrid>
      <w:tr>
        <w:trPr>
          <w:cantSplit/>
          <w:tblHeader/>
        </w:trPr>
        <w:tc>
          <w:tcPr>
            <w:tcW w:type="dxa" w:w="1991"/>
            <w:shd w:val="clear" w:color="auto" w:fill="E8E8E8"/>
          </w:tcPr>
          <w:p>
            <w:pPr>
              <w:spacing w:after="0"/>
              <w:jc w:val="left"/>
            </w:pPr>
            <w:r>
              <w:rPr>
                <w:b/>
                <w:sz w:val="16"/>
              </w:rPr>
              <w:t>Jurisdiction</w:t>
            </w:r>
          </w:p>
        </w:tc>
        <w:tc>
          <w:tcPr>
            <w:tcW w:type="dxa" w:w="1029"/>
            <w:shd w:val="clear" w:color="auto" w:fill="E8E8E8"/>
          </w:tcPr>
          <w:p>
            <w:pPr>
              <w:spacing w:after="0"/>
              <w:jc w:val="left"/>
            </w:pPr>
            <w:r>
              <w:rPr>
                <w:b/>
                <w:sz w:val="16"/>
              </w:rPr>
              <w:t>Type</w:t>
            </w:r>
          </w:p>
        </w:tc>
        <w:tc>
          <w:tcPr>
            <w:tcW w:type="dxa" w:w="3168"/>
            <w:shd w:val="clear" w:color="auto" w:fill="E8E8E8"/>
          </w:tcPr>
          <w:p>
            <w:pPr>
              <w:spacing w:after="0"/>
              <w:jc w:val="left"/>
            </w:pPr>
            <w:r>
              <w:rPr>
                <w:b/>
                <w:sz w:val="16"/>
              </w:rPr>
              <w:t>Status</w:t>
            </w:r>
          </w:p>
        </w:tc>
        <w:tc>
          <w:tcPr>
            <w:tcW w:type="dxa" w:w="2455"/>
            <w:shd w:val="clear" w:color="auto" w:fill="E8E8E8"/>
          </w:tcPr>
          <w:p>
            <w:pPr>
              <w:spacing w:after="0"/>
              <w:jc w:val="left"/>
            </w:pPr>
            <w:r>
              <w:rPr>
                <w:b/>
                <w:sz w:val="16"/>
              </w:rPr>
              <w:t>Plan</w:t>
            </w:r>
          </w:p>
        </w:tc>
        <w:tc>
          <w:tcPr>
            <w:tcW w:type="dxa" w:w="1243"/>
            <w:shd w:val="clear" w:color="auto" w:fill="E8E8E8"/>
          </w:tcPr>
          <w:p>
            <w:pPr>
              <w:spacing w:after="0"/>
              <w:jc w:val="left"/>
            </w:pPr>
            <w:r>
              <w:rPr>
                <w:b/>
                <w:sz w:val="16"/>
              </w:rPr>
              <w:t>Approved</w:t>
            </w:r>
          </w:p>
        </w:tc>
        <w:tc>
          <w:tcPr>
            <w:tcW w:type="dxa" w:w="1243"/>
            <w:shd w:val="clear" w:color="auto" w:fill="E8E8E8"/>
          </w:tcPr>
          <w:p>
            <w:pPr>
              <w:spacing w:after="0"/>
              <w:jc w:val="left"/>
            </w:pPr>
            <w:r>
              <w:rPr>
                <w:b/>
                <w:sz w:val="16"/>
              </w:rPr>
              <w:t>Expires</w:t>
            </w:r>
          </w:p>
        </w:tc>
        <w:tc>
          <w:tcPr>
            <w:tcW w:type="dxa" w:w="10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6"/>
            <w:shd w:val="clear" w:color="auto" w:fill="E8E8E8"/>
          </w:tcPr>
          <w:p>
            <w:pPr>
              <w:spacing w:after="0"/>
              <w:jc w:val="left"/>
            </w:pPr>
            <w:r>
              <w:rPr>
                <w:b/>
                <w:sz w:val="16"/>
              </w:rPr>
              <w:t>Update underway</w:t>
            </w:r>
          </w:p>
        </w:tc>
        <w:tc>
          <w:tcPr>
            <w:tcW w:type="dxa" w:w="777"/>
            <w:shd w:val="clear" w:color="auto" w:fill="E8E8E8"/>
          </w:tcPr>
          <w:p>
            <w:pPr>
              <w:spacing w:after="0"/>
              <w:jc w:val="left"/>
            </w:pPr>
            <w:r>
              <w:rPr>
                <w:b/>
                <w:sz w:val="16"/>
              </w:rPr>
              <w:t>Notes</w:t>
            </w:r>
          </w:p>
        </w:tc>
      </w:tr>
      <w:tr>
        <w:trPr>
          <w:cantSplit/>
        </w:trPr>
        <w:tc>
          <w:tcPr>
            <w:tcW w:type="dxa" w:w="1991"/>
          </w:tcPr>
          <w:p>
            <w:pPr>
              <w:spacing w:after="0"/>
              <w:jc w:val="left"/>
            </w:pPr>
            <w:r>
              <w:rPr>
                <w:sz w:val="16"/>
              </w:rPr>
              <w:t>Gilpin County</w:t>
            </w:r>
          </w:p>
        </w:tc>
        <w:tc>
          <w:tcPr>
            <w:tcW w:type="dxa" w:w="1029"/>
          </w:tcPr>
          <w:p>
            <w:pPr>
              <w:spacing w:after="0"/>
              <w:jc w:val="left"/>
            </w:pPr>
            <w:r>
              <w:rPr>
                <w:sz w:val="16"/>
              </w:rPr>
              <w:t>County</w:t>
            </w:r>
          </w:p>
        </w:tc>
        <w:tc>
          <w:tcPr>
            <w:tcW w:type="dxa" w:w="3168"/>
          </w:tcPr>
          <w:p>
            <w:pPr>
              <w:spacing w:after="0"/>
              <w:jc w:val="left"/>
            </w:pPr>
            <w:r>
              <w:rPr>
                <w:sz w:val="16"/>
              </w:rPr>
              <w:t>Approved, expires 2028-03-14</w:t>
            </w:r>
          </w:p>
        </w:tc>
        <w:tc>
          <w:tcPr>
            <w:tcW w:type="dxa" w:w="2455"/>
          </w:tcPr>
          <w:p>
            <w:pPr>
              <w:spacing w:after="0"/>
              <w:jc w:val="left"/>
            </w:pPr>
            <w:r>
              <w:rPr>
                <w:sz w:val="16"/>
              </w:rPr>
              <w:t>Gilpin County, CO Hazard Mitigation Plan 2023 (FEMA plan 108350)</w:t>
            </w:r>
          </w:p>
        </w:tc>
        <w:tc>
          <w:tcPr>
            <w:tcW w:type="dxa" w:w="1243"/>
          </w:tcPr>
          <w:p>
            <w:pPr>
              <w:spacing w:after="0"/>
              <w:jc w:val="left"/>
            </w:pPr>
            <w:r>
              <w:rPr>
                <w:sz w:val="16"/>
              </w:rPr>
              <w:t>2023-03-15</w:t>
            </w:r>
          </w:p>
        </w:tc>
        <w:tc>
          <w:tcPr>
            <w:tcW w:type="dxa" w:w="1243"/>
          </w:tcPr>
          <w:p>
            <w:pPr>
              <w:spacing w:after="0"/>
              <w:jc w:val="left"/>
            </w:pPr>
            <w:r>
              <w:rPr>
                <w:sz w:val="16"/>
              </w:rPr>
              <w:t>2028-03-14</w:t>
            </w:r>
          </w:p>
        </w:tc>
        <w:tc>
          <w:tcPr>
            <w:tcW w:type="dxa" w:w="1071"/>
          </w:tcPr>
          <w:p>
            <w:pPr>
              <w:spacing w:after="0"/>
              <w:jc w:val="right"/>
            </w:pPr>
            <w:r>
              <w:rPr>
                <w:sz w:val="16"/>
              </w:rPr>
              <w:t>533</w:t>
            </w:r>
          </w:p>
        </w:tc>
        <w:tc>
          <w:tcPr>
            <w:tcW w:type="dxa" w:w="1136"/>
          </w:tcPr>
          <w:p>
            <w:pPr>
              <w:spacing w:after="0"/>
              <w:jc w:val="left"/>
            </w:pPr>
          </w:p>
        </w:tc>
        <w:tc>
          <w:tcPr>
            <w:tcW w:type="dxa" w:w="777"/>
          </w:tcPr>
          <w:p>
            <w:pPr>
              <w:spacing w:after="0"/>
              <w:jc w:val="left"/>
            </w:pPr>
          </w:p>
        </w:tc>
      </w:tr>
      <w:tr>
        <w:trPr>
          <w:cantSplit/>
        </w:trPr>
        <w:tc>
          <w:tcPr>
            <w:tcW w:type="dxa" w:w="1991"/>
          </w:tcPr>
          <w:p>
            <w:pPr>
              <w:spacing w:after="0"/>
              <w:jc w:val="left"/>
            </w:pPr>
            <w:r>
              <w:rPr>
                <w:sz w:val="16"/>
              </w:rPr>
              <w:t>Central City city</w:t>
            </w:r>
          </w:p>
        </w:tc>
        <w:tc>
          <w:tcPr>
            <w:tcW w:type="dxa" w:w="1029"/>
          </w:tcPr>
          <w:p>
            <w:pPr>
              <w:spacing w:after="0"/>
              <w:jc w:val="left"/>
            </w:pPr>
            <w:r>
              <w:rPr>
                <w:sz w:val="16"/>
              </w:rPr>
              <w:t>City</w:t>
            </w:r>
          </w:p>
        </w:tc>
        <w:tc>
          <w:tcPr>
            <w:tcW w:type="dxa" w:w="3168"/>
          </w:tcPr>
          <w:p>
            <w:pPr>
              <w:spacing w:after="0"/>
              <w:jc w:val="left"/>
            </w:pPr>
            <w:r>
              <w:rPr>
                <w:sz w:val="16"/>
              </w:rPr>
              <w:t>Approved, expires 2028-03-14</w:t>
            </w:r>
          </w:p>
        </w:tc>
        <w:tc>
          <w:tcPr>
            <w:tcW w:type="dxa" w:w="2455"/>
          </w:tcPr>
          <w:p>
            <w:pPr>
              <w:spacing w:after="0"/>
              <w:jc w:val="left"/>
            </w:pPr>
            <w:r>
              <w:rPr>
                <w:sz w:val="16"/>
              </w:rPr>
              <w:t>Gilpin County, CO Hazard Mitigation Plan 2023 (FEMA plan 108350)</w:t>
            </w:r>
          </w:p>
        </w:tc>
        <w:tc>
          <w:tcPr>
            <w:tcW w:type="dxa" w:w="1243"/>
          </w:tcPr>
          <w:p>
            <w:pPr>
              <w:spacing w:after="0"/>
              <w:jc w:val="left"/>
            </w:pPr>
            <w:r>
              <w:rPr>
                <w:sz w:val="16"/>
              </w:rPr>
              <w:t>2023-03-15</w:t>
            </w:r>
          </w:p>
        </w:tc>
        <w:tc>
          <w:tcPr>
            <w:tcW w:type="dxa" w:w="1243"/>
          </w:tcPr>
          <w:p>
            <w:pPr>
              <w:spacing w:after="0"/>
              <w:jc w:val="left"/>
            </w:pPr>
            <w:r>
              <w:rPr>
                <w:sz w:val="16"/>
              </w:rPr>
              <w:t>2028-03-14</w:t>
            </w:r>
          </w:p>
        </w:tc>
        <w:tc>
          <w:tcPr>
            <w:tcW w:type="dxa" w:w="1071"/>
          </w:tcPr>
          <w:p>
            <w:pPr>
              <w:spacing w:after="0"/>
              <w:jc w:val="right"/>
            </w:pPr>
            <w:r>
              <w:rPr>
                <w:sz w:val="16"/>
              </w:rPr>
              <w:t>533</w:t>
            </w:r>
          </w:p>
        </w:tc>
        <w:tc>
          <w:tcPr>
            <w:tcW w:type="dxa" w:w="1136"/>
          </w:tcPr>
          <w:p>
            <w:pPr>
              <w:spacing w:after="0"/>
              <w:jc w:val="left"/>
            </w:pPr>
          </w:p>
        </w:tc>
        <w:tc>
          <w:tcPr>
            <w:tcW w:type="dxa" w:w="777"/>
          </w:tcPr>
          <w:p>
            <w:pPr>
              <w:spacing w:after="0"/>
              <w:jc w:val="left"/>
            </w:pPr>
          </w:p>
        </w:tc>
      </w:tr>
      <w:tr>
        <w:trPr>
          <w:cantSplit/>
        </w:trPr>
        <w:tc>
          <w:tcPr>
            <w:tcW w:type="dxa" w:w="1991"/>
          </w:tcPr>
          <w:p>
            <w:pPr>
              <w:spacing w:after="0"/>
              <w:jc w:val="left"/>
            </w:pPr>
            <w:r>
              <w:rPr>
                <w:sz w:val="16"/>
              </w:rPr>
              <w:t>Timberline Fire District</w:t>
            </w:r>
          </w:p>
        </w:tc>
        <w:tc>
          <w:tcPr>
            <w:tcW w:type="dxa" w:w="1029"/>
          </w:tcPr>
          <w:p>
            <w:pPr>
              <w:spacing w:after="0"/>
              <w:jc w:val="left"/>
            </w:pPr>
            <w:r>
              <w:rPr>
                <w:sz w:val="16"/>
              </w:rPr>
              <w:t>Fire/EMS District</w:t>
            </w:r>
          </w:p>
        </w:tc>
        <w:tc>
          <w:tcPr>
            <w:tcW w:type="dxa" w:w="3168"/>
          </w:tcPr>
          <w:p>
            <w:pPr>
              <w:spacing w:after="0"/>
              <w:jc w:val="left"/>
            </w:pPr>
            <w:r>
              <w:rPr>
                <w:sz w:val="16"/>
              </w:rPr>
              <w:t>Approved, expires 2028-03-14</w:t>
            </w:r>
          </w:p>
        </w:tc>
        <w:tc>
          <w:tcPr>
            <w:tcW w:type="dxa" w:w="2455"/>
          </w:tcPr>
          <w:p>
            <w:pPr>
              <w:spacing w:after="0"/>
              <w:jc w:val="left"/>
            </w:pPr>
            <w:r>
              <w:rPr>
                <w:sz w:val="16"/>
              </w:rPr>
              <w:t>Gilpin County, CO Hazard Mitigation Plan 2023 (FEMA plan 108350)</w:t>
            </w:r>
          </w:p>
        </w:tc>
        <w:tc>
          <w:tcPr>
            <w:tcW w:type="dxa" w:w="1243"/>
          </w:tcPr>
          <w:p>
            <w:pPr>
              <w:spacing w:after="0"/>
              <w:jc w:val="left"/>
            </w:pPr>
            <w:r>
              <w:rPr>
                <w:sz w:val="16"/>
              </w:rPr>
              <w:t>2023-03-15</w:t>
            </w:r>
          </w:p>
        </w:tc>
        <w:tc>
          <w:tcPr>
            <w:tcW w:type="dxa" w:w="1243"/>
          </w:tcPr>
          <w:p>
            <w:pPr>
              <w:spacing w:after="0"/>
              <w:jc w:val="left"/>
            </w:pPr>
            <w:r>
              <w:rPr>
                <w:sz w:val="16"/>
              </w:rPr>
              <w:t>2028-03-14</w:t>
            </w:r>
          </w:p>
        </w:tc>
        <w:tc>
          <w:tcPr>
            <w:tcW w:type="dxa" w:w="1071"/>
          </w:tcPr>
          <w:p>
            <w:pPr>
              <w:spacing w:after="0"/>
              <w:jc w:val="right"/>
            </w:pPr>
            <w:r>
              <w:rPr>
                <w:sz w:val="16"/>
              </w:rPr>
              <w:t>533</w:t>
            </w:r>
          </w:p>
        </w:tc>
        <w:tc>
          <w:tcPr>
            <w:tcW w:type="dxa" w:w="1136"/>
          </w:tcPr>
          <w:p>
            <w:pPr>
              <w:spacing w:after="0"/>
              <w:jc w:val="left"/>
            </w:pPr>
          </w:p>
        </w:tc>
        <w:tc>
          <w:tcPr>
            <w:tcW w:type="dxa" w:w="77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$1,914,056</w:t>
            </w:r>
          </w:p>
        </w:tc>
        <w:tc>
          <w:tcPr>
            <w:tcW w:type="dxa" w:w="1126"/>
          </w:tcPr>
          <w:p>
            <w:pPr>
              <w:spacing w:after="0"/>
              <w:jc w:val="right"/>
            </w:pPr>
            <w:r>
              <w:rPr>
                <w:sz w:val="16"/>
              </w:rPr>
              <w:t>$0</w:t>
            </w:r>
          </w:p>
        </w:tc>
        <w:tc>
          <w:tcPr>
            <w:tcW w:type="dxa" w:w="1396"/>
          </w:tcPr>
          <w:p>
            <w:pPr>
              <w:spacing w:after="0"/>
              <w:jc w:val="right"/>
            </w:pPr>
            <w:r>
              <w:rPr>
                <w:sz w:val="16"/>
              </w:rPr>
              <w:t>$388</w:t>
            </w:r>
          </w:p>
        </w:tc>
        <w:tc>
          <w:tcPr>
            <w:tcW w:type="dxa" w:w="1154"/>
          </w:tcPr>
          <w:p>
            <w:pPr>
              <w:spacing w:after="0"/>
              <w:jc w:val="right"/>
            </w:pPr>
            <w:r>
              <w:rPr>
                <w:sz w:val="16"/>
              </w:rPr>
              <w:t>$1,914,444</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$1,168,318</w:t>
            </w:r>
          </w:p>
        </w:tc>
        <w:tc>
          <w:tcPr>
            <w:tcW w:type="dxa" w:w="1126"/>
          </w:tcPr>
          <w:p>
            <w:pPr>
              <w:spacing w:after="0"/>
              <w:jc w:val="right"/>
            </w:pPr>
            <w:r>
              <w:rPr>
                <w:sz w:val="16"/>
              </w:rPr>
              <w:t>$0</w:t>
            </w:r>
          </w:p>
        </w:tc>
        <w:tc>
          <w:tcPr>
            <w:tcW w:type="dxa" w:w="1396"/>
          </w:tcPr>
          <w:p>
            <w:pPr>
              <w:spacing w:after="0"/>
              <w:jc w:val="right"/>
            </w:pPr>
            <w:r>
              <w:rPr>
                <w:sz w:val="16"/>
              </w:rPr>
              <w:t>$48,613</w:t>
            </w:r>
          </w:p>
        </w:tc>
        <w:tc>
          <w:tcPr>
            <w:tcW w:type="dxa" w:w="1154"/>
          </w:tcPr>
          <w:p>
            <w:pPr>
              <w:spacing w:after="0"/>
              <w:jc w:val="right"/>
            </w:pPr>
            <w:r>
              <w:rPr>
                <w:sz w:val="16"/>
              </w:rPr>
              <w:t>$1,216,931</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$559,333</w:t>
            </w:r>
          </w:p>
        </w:tc>
        <w:tc>
          <w:tcPr>
            <w:tcW w:type="dxa" w:w="1126"/>
          </w:tcPr>
          <w:p>
            <w:pPr>
              <w:spacing w:after="0"/>
              <w:jc w:val="right"/>
            </w:pPr>
            <w:r>
              <w:rPr>
                <w:sz w:val="16"/>
              </w:rPr>
              <w:t>$1,195</w:t>
            </w:r>
          </w:p>
        </w:tc>
        <w:tc>
          <w:tcPr>
            <w:tcW w:type="dxa" w:w="1396"/>
          </w:tcPr>
          <w:p>
            <w:pPr>
              <w:spacing w:after="0"/>
              <w:jc w:val="right"/>
            </w:pPr>
            <w:r>
              <w:rPr>
                <w:sz w:val="16"/>
              </w:rPr>
              <w:t>$20,170</w:t>
            </w:r>
          </w:p>
        </w:tc>
        <w:tc>
          <w:tcPr>
            <w:tcW w:type="dxa" w:w="1154"/>
          </w:tcPr>
          <w:p>
            <w:pPr>
              <w:spacing w:after="0"/>
              <w:jc w:val="right"/>
            </w:pPr>
            <w:r>
              <w:rPr>
                <w:sz w:val="16"/>
              </w:rPr>
              <w:t>$580,698</w:t>
            </w:r>
          </w:p>
        </w:tc>
        <w:tc>
          <w:tcPr>
            <w:tcW w:type="dxa" w:w="1449"/>
          </w:tcPr>
          <w:p>
            <w:pPr>
              <w:spacing w:after="0"/>
              <w:jc w:val="right"/>
            </w:pPr>
            <w:r>
              <w:rPr>
                <w:sz w:val="16"/>
              </w:rPr>
              <w:t>13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$1,983</w:t>
            </w:r>
          </w:p>
        </w:tc>
        <w:tc>
          <w:tcPr>
            <w:tcW w:type="dxa" w:w="1126"/>
          </w:tcPr>
          <w:p>
            <w:pPr>
              <w:spacing w:after="0"/>
              <w:jc w:val="right"/>
            </w:pPr>
          </w:p>
        </w:tc>
        <w:tc>
          <w:tcPr>
            <w:tcW w:type="dxa" w:w="1396"/>
          </w:tcPr>
          <w:p>
            <w:pPr>
              <w:spacing w:after="0"/>
              <w:jc w:val="right"/>
            </w:pPr>
            <w:r>
              <w:rPr>
                <w:sz w:val="16"/>
              </w:rPr>
              <w:t>$222,894</w:t>
            </w:r>
          </w:p>
        </w:tc>
        <w:tc>
          <w:tcPr>
            <w:tcW w:type="dxa" w:w="1154"/>
          </w:tcPr>
          <w:p>
            <w:pPr>
              <w:spacing w:after="0"/>
              <w:jc w:val="right"/>
            </w:pPr>
            <w:r>
              <w:rPr>
                <w:sz w:val="16"/>
              </w:rPr>
              <w:t>$224,877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$159,443</w:t>
            </w:r>
          </w:p>
        </w:tc>
        <w:tc>
          <w:tcPr>
            <w:tcW w:type="dxa" w:w="1126"/>
          </w:tcPr>
          <w:p>
            <w:pPr>
              <w:spacing w:after="0"/>
              <w:jc w:val="right"/>
            </w:pPr>
            <w:r>
              <w:rPr>
                <w:sz w:val="16"/>
              </w:rPr>
              <w:t>$0</w:t>
            </w:r>
          </w:p>
        </w:tc>
        <w:tc>
          <w:tcPr>
            <w:tcW w:type="dxa" w:w="1396"/>
          </w:tcPr>
          <w:p>
            <w:pPr>
              <w:spacing w:after="0"/>
              <w:jc w:val="right"/>
            </w:pPr>
            <w:r>
              <w:rPr>
                <w:sz w:val="16"/>
              </w:rPr>
              <w:t>$43,844</w:t>
            </w:r>
          </w:p>
        </w:tc>
        <w:tc>
          <w:tcPr>
            <w:tcW w:type="dxa" w:w="1154"/>
          </w:tcPr>
          <w:p>
            <w:pPr>
              <w:spacing w:after="0"/>
              <w:jc w:val="right"/>
            </w:pPr>
            <w:r>
              <w:rPr>
                <w:sz w:val="16"/>
              </w:rPr>
              <w:t>$203,287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6</w:t>
            </w:r>
          </w:p>
        </w:tc>
        <w:tc>
          <w:tcPr>
            <w:tcW w:type="dxa" w:w="1037"/>
          </w:tcPr>
          <w:p>
            <w:pPr>
              <w:spacing w:after="0"/>
              <w:jc w:val="left"/>
            </w:pPr>
            <w:r>
              <w:rPr>
                <w:sz w:val="16"/>
              </w:rPr>
              <w:t>Avalanche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w:t>
            </w:r>
          </w:p>
        </w:tc>
        <w:tc>
          <w:tcPr>
            <w:tcW w:type="dxa" w:w="1126"/>
          </w:tcPr>
          <w:p>
            <w:pPr>
              <w:spacing w:after="0"/>
              <w:jc w:val="right"/>
            </w:pPr>
          </w:p>
        </w:tc>
        <w:tc>
          <w:tcPr>
            <w:tcW w:type="dxa" w:w="1396"/>
          </w:tcPr>
          <w:p>
            <w:pPr>
              <w:spacing w:after="0"/>
              <w:jc w:val="right"/>
            </w:pPr>
            <w:r>
              <w:rPr>
                <w:sz w:val="16"/>
              </w:rPr>
              <w:t>$130,973</w:t>
            </w:r>
          </w:p>
        </w:tc>
        <w:tc>
          <w:tcPr>
            <w:tcW w:type="dxa" w:w="1154"/>
          </w:tcPr>
          <w:p>
            <w:pPr>
              <w:spacing w:after="0"/>
              <w:jc w:val="right"/>
            </w:pPr>
            <w:r>
              <w:rPr>
                <w:sz w:val="16"/>
              </w:rPr>
              <w:t>$130,978</w:t>
            </w:r>
          </w:p>
        </w:tc>
        <w:tc>
          <w:tcPr>
            <w:tcW w:type="dxa" w:w="1449"/>
          </w:tcPr>
          <w:p>
            <w:pPr>
              <w:spacing w:after="0"/>
              <w:jc w:val="right"/>
            </w:pPr>
            <w:r>
              <w:rPr>
                <w:sz w:val="16"/>
              </w:rPr>
              <w:t>32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$39,360</w:t>
            </w:r>
          </w:p>
        </w:tc>
        <w:tc>
          <w:tcPr>
            <w:tcW w:type="dxa" w:w="1126"/>
          </w:tcPr>
          <w:p>
            <w:pPr>
              <w:spacing w:after="0"/>
              <w:jc w:val="right"/>
            </w:pPr>
            <w:r>
              <w:rPr>
                <w:sz w:val="16"/>
              </w:rPr>
              <w:t>$12</w:t>
            </w:r>
          </w:p>
        </w:tc>
        <w:tc>
          <w:tcPr>
            <w:tcW w:type="dxa" w:w="1396"/>
          </w:tcPr>
          <w:p>
            <w:pPr>
              <w:spacing w:after="0"/>
              <w:jc w:val="right"/>
            </w:pPr>
            <w:r>
              <w:rPr>
                <w:sz w:val="16"/>
              </w:rPr>
              <w:t>$46,461</w:t>
            </w:r>
          </w:p>
        </w:tc>
        <w:tc>
          <w:tcPr>
            <w:tcW w:type="dxa" w:w="1154"/>
          </w:tcPr>
          <w:p>
            <w:pPr>
              <w:spacing w:after="0"/>
              <w:jc w:val="right"/>
            </w:pPr>
            <w:r>
              <w:rPr>
                <w:sz w:val="16"/>
              </w:rPr>
              <w:t>$85,833</w:t>
            </w:r>
          </w:p>
        </w:tc>
        <w:tc>
          <w:tcPr>
            <w:tcW w:type="dxa" w:w="1449"/>
          </w:tcPr>
          <w:p>
            <w:pPr>
              <w:spacing w:after="0"/>
              <w:jc w:val="right"/>
            </w:pPr>
            <w:r>
              <w:rPr>
                <w:sz w:val="16"/>
              </w:rPr>
              <w:t>186</w:t>
            </w:r>
          </w:p>
        </w:tc>
        <w:tc>
          <w:tcPr>
            <w:tcW w:type="dxa" w:w="1747"/>
          </w:tcPr>
          <w:p>
            <w:pPr>
              <w:spacing w:after="0"/>
              <w:jc w:val="left"/>
            </w:pPr>
          </w:p>
        </w:tc>
        <w:tc>
          <w:tcPr>
            <w:tcW w:type="dxa" w:w="1919"/>
          </w:tcPr>
          <w:p>
            <w:pPr>
              <w:spacing w:after="0"/>
              <w:jc w:val="left"/>
            </w:pPr>
            <w:r>
              <w:rPr>
                <w:sz w:val="16"/>
              </w:rPr>
              <w:t>Includes 180 High Wind records and 6 Strong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$44,039</w:t>
            </w:r>
          </w:p>
        </w:tc>
        <w:tc>
          <w:tcPr>
            <w:tcW w:type="dxa" w:w="1126"/>
          </w:tcPr>
          <w:p>
            <w:pPr>
              <w:spacing w:after="0"/>
              <w:jc w:val="right"/>
            </w:pPr>
          </w:p>
        </w:tc>
        <w:tc>
          <w:tcPr>
            <w:tcW w:type="dxa" w:w="1396"/>
          </w:tcPr>
          <w:p>
            <w:pPr>
              <w:spacing w:after="0"/>
              <w:jc w:val="right"/>
            </w:pPr>
            <w:r>
              <w:rPr>
                <w:sz w:val="16"/>
              </w:rPr>
              <w:t>$6,439</w:t>
            </w:r>
          </w:p>
        </w:tc>
        <w:tc>
          <w:tcPr>
            <w:tcW w:type="dxa" w:w="1154"/>
          </w:tcPr>
          <w:p>
            <w:pPr>
              <w:spacing w:after="0"/>
              <w:jc w:val="right"/>
            </w:pPr>
            <w:r>
              <w:rPr>
                <w:sz w:val="16"/>
              </w:rPr>
              <w:t>$50,478</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9</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$14,270</w:t>
            </w:r>
          </w:p>
        </w:tc>
        <w:tc>
          <w:tcPr>
            <w:tcW w:type="dxa" w:w="1126"/>
          </w:tcPr>
          <w:p>
            <w:pPr>
              <w:spacing w:after="0"/>
              <w:jc w:val="right"/>
            </w:pPr>
            <w:r>
              <w:rPr>
                <w:sz w:val="16"/>
              </w:rPr>
              <w:t>$0</w:t>
            </w:r>
          </w:p>
        </w:tc>
        <w:tc>
          <w:tcPr>
            <w:tcW w:type="dxa" w:w="1396"/>
          </w:tcPr>
          <w:p>
            <w:pPr>
              <w:spacing w:after="0"/>
              <w:jc w:val="right"/>
            </w:pPr>
            <w:r>
              <w:rPr>
                <w:sz w:val="16"/>
              </w:rPr>
              <w:t>$27,328</w:t>
            </w:r>
          </w:p>
        </w:tc>
        <w:tc>
          <w:tcPr>
            <w:tcW w:type="dxa" w:w="1154"/>
          </w:tcPr>
          <w:p>
            <w:pPr>
              <w:spacing w:after="0"/>
              <w:jc w:val="right"/>
            </w:pPr>
            <w:r>
              <w:rPr>
                <w:sz w:val="16"/>
              </w:rPr>
              <w:t>$41,597</w:t>
            </w:r>
          </w:p>
        </w:tc>
        <w:tc>
          <w:tcPr>
            <w:tcW w:type="dxa" w:w="1449"/>
          </w:tcPr>
          <w:p>
            <w:pPr>
              <w:spacing w:after="0"/>
              <w:jc w:val="right"/>
            </w:pPr>
            <w:r>
              <w:rPr>
                <w:sz w:val="16"/>
              </w:rPr>
              <w:t>499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$2,128</w:t>
            </w:r>
          </w:p>
        </w:tc>
        <w:tc>
          <w:tcPr>
            <w:tcW w:type="dxa" w:w="1126"/>
          </w:tcPr>
          <w:p>
            <w:pPr>
              <w:spacing w:after="0"/>
              <w:jc w:val="right"/>
            </w:pPr>
          </w:p>
        </w:tc>
        <w:tc>
          <w:tcPr>
            <w:tcW w:type="dxa" w:w="1396"/>
          </w:tcPr>
          <w:p>
            <w:pPr>
              <w:spacing w:after="0"/>
              <w:jc w:val="right"/>
            </w:pPr>
            <w:r>
              <w:rPr>
                <w:sz w:val="16"/>
              </w:rPr>
              <w:t>$37,940</w:t>
            </w:r>
          </w:p>
        </w:tc>
        <w:tc>
          <w:tcPr>
            <w:tcW w:type="dxa" w:w="1154"/>
          </w:tcPr>
          <w:p>
            <w:pPr>
              <w:spacing w:after="0"/>
              <w:jc w:val="right"/>
            </w:pPr>
            <w:r>
              <w:rPr>
                <w:sz w:val="16"/>
              </w:rPr>
              <w:t>$40,068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r>
              <w:rPr>
                <w:sz w:val="16"/>
              </w:rPr>
              <w:t>11</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1396"/>
          </w:tcPr>
          <w:p>
            <w:pPr>
              <w:spacing w:after="0"/>
              <w:jc w:val="right"/>
            </w:pPr>
            <w:r>
              <w:rPr>
                <w:sz w:val="16"/>
              </w:rPr>
              <w:t>$9,734</w:t>
            </w:r>
          </w:p>
        </w:tc>
        <w:tc>
          <w:tcPr>
            <w:tcW w:type="dxa" w:w="1154"/>
          </w:tcPr>
          <w:p>
            <w:pPr>
              <w:spacing w:after="0"/>
              <w:jc w:val="right"/>
            </w:pPr>
            <w:r>
              <w:rPr>
                <w:sz w:val="16"/>
              </w:rPr>
              <w:t>$9,744</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p>
        </w:tc>
        <w:tc>
          <w:tcPr>
            <w:tcW w:type="dxa" w:w="1396"/>
          </w:tcPr>
          <w:p>
            <w:pPr>
              <w:spacing w:after="0"/>
              <w:jc w:val="right"/>
            </w:pPr>
            <w:r>
              <w:rPr>
                <w:sz w:val="16"/>
              </w:rPr>
              <w:t>$4,776</w:t>
            </w:r>
          </w:p>
        </w:tc>
        <w:tc>
          <w:tcPr>
            <w:tcW w:type="dxa" w:w="1154"/>
          </w:tcPr>
          <w:p>
            <w:pPr>
              <w:spacing w:after="0"/>
              <w:jc w:val="right"/>
            </w:pPr>
            <w:r>
              <w:rPr>
                <w:sz w:val="16"/>
              </w:rPr>
              <w:t>$4,865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96"/>
          </w:tcPr>
          <w:p>
            <w:pPr>
              <w:spacing w:after="0"/>
              <w:jc w:val="right"/>
            </w:pPr>
          </w:p>
        </w:tc>
        <w:tc>
          <w:tcPr>
            <w:tcW w:type="dxa" w:w="1154"/>
          </w:tcPr>
          <w:p>
            <w:pPr>
              <w:spacing w:after="0"/>
              <w:jc w:val="right"/>
            </w:pPr>
            <w:r>
              <w:rPr>
                <w:sz w:val="16"/>
              </w:rPr>
              <w:t>$0</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15</w:t>
            </w:r>
          </w:p>
        </w:tc>
        <w:tc>
          <w:tcPr>
            <w:tcW w:type="dxa" w:w="1037"/>
          </w:tcPr>
          <w:p>
            <w:pPr>
              <w:spacing w:after="0"/>
              <w:jc w:val="left"/>
            </w:pPr>
            <w:r>
              <w:rPr>
                <w:sz w:val="16"/>
              </w:rPr>
              <w:t>Heat Wave</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6"/>
        <w:gridCol w:w="1772"/>
        <w:gridCol w:w="1605"/>
        <w:gridCol w:w="1407"/>
        <w:gridCol w:w="1790"/>
        <w:gridCol w:w="1740"/>
        <w:gridCol w:w="1681"/>
        <w:gridCol w:w="2320"/>
      </w:tblGrid>
      <w:tr>
        <w:trPr>
          <w:cantSplit/>
          <w:tblHeader/>
        </w:trPr>
        <w:tc>
          <w:tcPr>
            <w:tcW w:type="dxa" w:w="1796"/>
            <w:shd w:val="clear" w:color="auto" w:fill="E8E8E8"/>
          </w:tcPr>
          <w:p>
            <w:pPr>
              <w:spacing w:after="0"/>
              <w:jc w:val="left"/>
            </w:pPr>
            <w:r>
              <w:rPr>
                <w:b/>
                <w:sz w:val="16"/>
              </w:rPr>
              <w:t>Hazard</w:t>
            </w:r>
          </w:p>
        </w:tc>
        <w:tc>
          <w:tcPr>
            <w:tcW w:type="dxa" w:w="1772"/>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years</w:t>
            </w:r>
          </w:p>
        </w:tc>
        <w:tc>
          <w:tcPr>
            <w:tcW w:type="dxa" w:w="1407"/>
            <w:shd w:val="clear" w:color="auto" w:fill="E8E8E8"/>
          </w:tcPr>
          <w:p>
            <w:pPr>
              <w:spacing w:after="0"/>
              <w:jc w:val="left"/>
            </w:pPr>
            <w:r>
              <w:rPr>
                <w:b/>
                <w:sz w:val="16"/>
              </w:rPr>
              <w:t>Observed range</w:t>
            </w:r>
          </w:p>
        </w:tc>
        <w:tc>
          <w:tcPr>
            <w:tcW w:type="dxa" w:w="1790"/>
            <w:shd w:val="clear" w:color="auto" w:fill="E8E8E8"/>
          </w:tcPr>
          <w:p>
            <w:pPr>
              <w:spacing w:after="0"/>
              <w:jc w:val="left"/>
            </w:pPr>
            <w:r>
              <w:rPr>
                <w:b/>
                <w:sz w:val="16"/>
              </w:rPr>
              <w:t>Worst recorded event</w:t>
            </w:r>
          </w:p>
        </w:tc>
        <w:tc>
          <w:tcPr>
            <w:tcW w:type="dxa" w:w="1740"/>
            <w:shd w:val="clear" w:color="auto" w:fill="E8E8E8"/>
          </w:tcPr>
          <w:p>
            <w:pPr>
              <w:spacing w:after="0"/>
              <w:jc w:val="left"/>
            </w:pPr>
            <w:r>
              <w:rPr>
                <w:b/>
                <w:sz w:val="16"/>
              </w:rPr>
              <w:t>Most damaging (when different)</w:t>
            </w:r>
          </w:p>
        </w:tc>
        <w:tc>
          <w:tcPr>
            <w:tcW w:type="dxa" w:w="1681"/>
            <w:shd w:val="clear" w:color="auto" w:fill="E8E8E8"/>
          </w:tcPr>
          <w:p>
            <w:pPr>
              <w:spacing w:after="0"/>
              <w:jc w:val="left"/>
            </w:pPr>
            <w:r>
              <w:rPr>
                <w:b/>
                <w:sz w:val="16"/>
              </w:rPr>
              <w:t>How it applies to members</w:t>
            </w:r>
          </w:p>
        </w:tc>
        <w:tc>
          <w:tcPr>
            <w:tcW w:type="dxa" w:w="2320"/>
            <w:shd w:val="clear" w:color="auto" w:fill="E8E8E8"/>
          </w:tcPr>
          <w:p>
            <w:pPr>
              <w:spacing w:after="0"/>
              <w:jc w:val="left"/>
            </w:pPr>
            <w:r>
              <w:rPr>
                <w:b/>
                <w:sz w:val="16"/>
              </w:rPr>
              <w:t>Note</w:t>
            </w:r>
          </w:p>
        </w:tc>
      </w:tr>
      <w:tr>
        <w:trPr>
          <w:cantSplit/>
        </w:trPr>
        <w:tc>
          <w:tcPr>
            <w:tcW w:type="dxa" w:w="1796"/>
          </w:tcPr>
          <w:p>
            <w:pPr>
              <w:spacing w:after="0"/>
              <w:jc w:val="left"/>
            </w:pPr>
            <w:r>
              <w:rPr>
                <w:sz w:val="16"/>
              </w:rPr>
              <w:t>Avalanche</w:t>
            </w:r>
          </w:p>
        </w:tc>
        <w:tc>
          <w:tcPr>
            <w:tcW w:type="dxa" w:w="1772"/>
          </w:tcPr>
          <w:p>
            <w:pPr>
              <w:spacing w:after="0"/>
              <w:jc w:val="left"/>
            </w:pPr>
            <w:r>
              <w:rPr>
                <w:sz w:val="16"/>
              </w:rPr>
              <w:t>none (count and damage)</w:t>
            </w:r>
          </w:p>
        </w:tc>
        <w:tc>
          <w:tcPr>
            <w:tcW w:type="dxa" w:w="1605"/>
          </w:tcPr>
          <w:p>
            <w:pPr>
              <w:spacing w:after="0"/>
              <w:jc w:val="right"/>
            </w:pPr>
            <w:r>
              <w:rPr>
                <w:sz w:val="16"/>
              </w:rPr>
              <w:t>32, 2005 to 2025 (32 zone-level)</w:t>
            </w:r>
          </w:p>
        </w:tc>
        <w:tc>
          <w:tcPr>
            <w:tcW w:type="dxa" w:w="1407"/>
          </w:tcPr>
          <w:p>
            <w:pPr>
              <w:spacing w:after="0"/>
              <w:jc w:val="left"/>
            </w:pPr>
          </w:p>
        </w:tc>
        <w:tc>
          <w:tcPr>
            <w:tcW w:type="dxa" w:w="1790"/>
          </w:tcPr>
          <w:p>
            <w:pPr>
              <w:spacing w:after="0"/>
              <w:jc w:val="left"/>
            </w:pPr>
            <w:r>
              <w:rPr>
                <w:sz w:val="16"/>
              </w:rPr>
              <w:t>No damage reported in 32 records.</w:t>
            </w:r>
          </w:p>
        </w:tc>
        <w:tc>
          <w:tcPr>
            <w:tcW w:type="dxa" w:w="1740"/>
          </w:tcPr>
          <w:p>
            <w:pPr>
              <w:spacing w:after="0"/>
              <w:jc w:val="left"/>
            </w:pPr>
          </w:p>
        </w:tc>
        <w:tc>
          <w:tcPr>
            <w:tcW w:type="dxa" w:w="1681"/>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Physical measure: in event narratives only; local data required.</w:t>
            </w:r>
          </w:p>
        </w:tc>
      </w:tr>
      <w:tr>
        <w:trPr>
          <w:cantSplit/>
        </w:trPr>
        <w:tc>
          <w:tcPr>
            <w:tcW w:type="dxa" w:w="1796"/>
          </w:tcPr>
          <w:p>
            <w:pPr>
              <w:spacing w:after="0"/>
              <w:jc w:val="left"/>
            </w:pPr>
            <w:r>
              <w:rPr>
                <w:sz w:val="16"/>
              </w:rPr>
              <w:t>Coastal Flood, Storm Surge/Tide</w:t>
            </w:r>
          </w:p>
        </w:tc>
        <w:tc>
          <w:tcPr>
            <w:tcW w:type="dxa" w:w="1772"/>
          </w:tcPr>
          <w:p>
            <w:pPr>
              <w:spacing w:after="0"/>
              <w:jc w:val="left"/>
            </w:pPr>
            <w:r>
              <w:rPr>
                <w:sz w:val="16"/>
              </w:rPr>
              <w:t>none in data (FIRM for depth)</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Flood depth: see the FEMA Flood Insurance Rate Map.</w:t>
            </w:r>
          </w:p>
        </w:tc>
      </w:tr>
      <w:tr>
        <w:trPr>
          <w:cantSplit/>
        </w:trPr>
        <w:tc>
          <w:tcPr>
            <w:tcW w:type="dxa" w:w="1796"/>
          </w:tcPr>
          <w:p>
            <w:pPr>
              <w:spacing w:after="0"/>
              <w:jc w:val="left"/>
            </w:pPr>
            <w:r>
              <w:rPr>
                <w:sz w:val="16"/>
              </w:rPr>
              <w:t>Cold/Wind Chill, Extreme Cold/Wind Chill</w:t>
            </w:r>
          </w:p>
        </w:tc>
        <w:tc>
          <w:tcPr>
            <w:tcW w:type="dxa" w:w="1772"/>
          </w:tcPr>
          <w:p>
            <w:pPr>
              <w:spacing w:after="0"/>
              <w:jc w:val="left"/>
            </w:pPr>
            <w:r>
              <w:rPr>
                <w:sz w:val="16"/>
              </w:rPr>
              <w:t>wind chill</w:t>
            </w:r>
          </w:p>
        </w:tc>
        <w:tc>
          <w:tcPr>
            <w:tcW w:type="dxa" w:w="1605"/>
          </w:tcPr>
          <w:p>
            <w:pPr>
              <w:spacing w:after="0"/>
              <w:jc w:val="right"/>
            </w:pPr>
            <w:r>
              <w:rPr>
                <w:sz w:val="16"/>
              </w:rPr>
              <w:t>2, 2022 to 2025 (2 zone-level)</w:t>
            </w:r>
          </w:p>
        </w:tc>
        <w:tc>
          <w:tcPr>
            <w:tcW w:type="dxa" w:w="1407"/>
          </w:tcPr>
          <w:p>
            <w:pPr>
              <w:spacing w:after="0"/>
              <w:jc w:val="left"/>
            </w:pPr>
            <w:r>
              <w:rPr>
                <w:sz w:val="16"/>
              </w:rPr>
              <w:t>2 days to 3 days (median 2.5 days); 2 with a recorded value</w:t>
            </w:r>
          </w:p>
        </w:tc>
        <w:tc>
          <w:tcPr>
            <w:tcW w:type="dxa" w:w="1790"/>
          </w:tcPr>
          <w:p>
            <w:pPr>
              <w:spacing w:after="0"/>
              <w:jc w:val="left"/>
            </w:pPr>
            <w:r>
              <w:rPr>
                <w:sz w:val="16"/>
              </w:rPr>
              <w:t>3 consecutive days, 2022-12-21 to 2022-12-23, zone-level</w:t>
            </w:r>
          </w:p>
        </w:tc>
        <w:tc>
          <w:tcPr>
            <w:tcW w:type="dxa" w:w="1740"/>
          </w:tcPr>
          <w:p>
            <w:pPr>
              <w:spacing w:after="0"/>
              <w:jc w:val="left"/>
            </w:pPr>
          </w:p>
        </w:tc>
        <w:tc>
          <w:tcPr>
            <w:tcW w:type="dxa" w:w="1681"/>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Wind chill: in event narratives only; local data required.</w:t>
            </w:r>
          </w:p>
        </w:tc>
      </w:tr>
      <w:tr>
        <w:trPr>
          <w:cantSplit/>
        </w:trPr>
        <w:tc>
          <w:tcPr>
            <w:tcW w:type="dxa" w:w="1796"/>
          </w:tcPr>
          <w:p>
            <w:pPr>
              <w:spacing w:after="0"/>
              <w:jc w:val="left"/>
            </w:pPr>
            <w:r>
              <w:rPr>
                <w:sz w:val="16"/>
              </w:rPr>
              <w:t>Frost/Freeze (outside NRI Cold Wave definition)</w:t>
            </w:r>
          </w:p>
        </w:tc>
        <w:tc>
          <w:tcPr>
            <w:tcW w:type="dxa" w:w="1772"/>
          </w:tcPr>
          <w:p>
            <w:pPr>
              <w:spacing w:after="0"/>
              <w:jc w:val="left"/>
            </w:pPr>
            <w:r>
              <w:rPr>
                <w:sz w:val="16"/>
              </w:rPr>
              <w:t>crop damage</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Temperature: in event narratives only; local data required.</w:t>
            </w:r>
          </w:p>
        </w:tc>
      </w:tr>
      <w:tr>
        <w:trPr>
          <w:cantSplit/>
        </w:trPr>
        <w:tc>
          <w:tcPr>
            <w:tcW w:type="dxa" w:w="1796"/>
          </w:tcPr>
          <w:p>
            <w:pPr>
              <w:spacing w:after="0"/>
              <w:jc w:val="left"/>
            </w:pPr>
            <w:r>
              <w:rPr>
                <w:sz w:val="16"/>
              </w:rPr>
              <w:t>Drought</w:t>
            </w:r>
          </w:p>
        </w:tc>
        <w:tc>
          <w:tcPr>
            <w:tcW w:type="dxa" w:w="1772"/>
          </w:tcPr>
          <w:p>
            <w:pPr>
              <w:spacing w:after="0"/>
              <w:jc w:val="left"/>
            </w:pPr>
            <w:r>
              <w:rPr>
                <w:sz w:val="16"/>
              </w:rPr>
              <w:t>US Drought Monitor D-scale</w:t>
            </w:r>
          </w:p>
        </w:tc>
        <w:tc>
          <w:tcPr>
            <w:tcW w:type="dxa" w:w="1605"/>
          </w:tcPr>
          <w:p>
            <w:pPr>
              <w:spacing w:after="0"/>
              <w:jc w:val="right"/>
            </w:pPr>
            <w:r>
              <w:rPr>
                <w:sz w:val="16"/>
              </w:rPr>
              <w:t>5, 2002 to 2021 (5 zone-level)</w:t>
            </w:r>
          </w:p>
        </w:tc>
        <w:tc>
          <w:tcPr>
            <w:tcW w:type="dxa" w:w="1407"/>
          </w:tcPr>
          <w:p>
            <w:pPr>
              <w:spacing w:after="0"/>
              <w:jc w:val="left"/>
            </w:pPr>
            <w:r>
              <w:rPr>
                <w:sz w:val="16"/>
              </w:rPr>
              <w:t>22 days to 61 days (median 30.5 days); 4 with a recorded value</w:t>
            </w:r>
          </w:p>
        </w:tc>
        <w:tc>
          <w:tcPr>
            <w:tcW w:type="dxa" w:w="1790"/>
          </w:tcPr>
          <w:p>
            <w:pPr>
              <w:spacing w:after="0"/>
              <w:jc w:val="left"/>
            </w:pPr>
            <w:r>
              <w:rPr>
                <w:sz w:val="16"/>
              </w:rPr>
              <w:t>61 days (2 months), 2021-11-01 to 2021-12-31, a run of 2 consecutive Storm Events drought records, zone-level</w:t>
            </w:r>
          </w:p>
        </w:tc>
        <w:tc>
          <w:tcPr>
            <w:tcW w:type="dxa" w:w="1740"/>
          </w:tcPr>
          <w:p>
            <w:pPr>
              <w:spacing w:after="0"/>
              <w:jc w:val="left"/>
            </w:pPr>
          </w:p>
        </w:tc>
        <w:tc>
          <w:tcPr>
            <w:tcW w:type="dxa" w:w="1681"/>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6"/>
          </w:tcPr>
          <w:p>
            <w:pPr>
              <w:spacing w:after="0"/>
              <w:jc w:val="left"/>
            </w:pPr>
            <w:r>
              <w:rPr>
                <w:sz w:val="16"/>
              </w:rPr>
              <w:t>Earthquake</w:t>
            </w:r>
          </w:p>
        </w:tc>
        <w:tc>
          <w:tcPr>
            <w:tcW w:type="dxa" w:w="1772"/>
          </w:tcPr>
          <w:p>
            <w:pPr>
              <w:spacing w:after="0"/>
              <w:jc w:val="left"/>
            </w:pPr>
            <w:r>
              <w:rPr>
                <w:sz w:val="16"/>
              </w:rPr>
              <w:t>Modified Mercalli (local data)</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No Storm Events record; local data required (e.g., USGS).</w:t>
            </w:r>
          </w:p>
        </w:tc>
      </w:tr>
      <w:tr>
        <w:trPr>
          <w:cantSplit/>
        </w:trPr>
        <w:tc>
          <w:tcPr>
            <w:tcW w:type="dxa" w:w="1796"/>
          </w:tcPr>
          <w:p>
            <w:pPr>
              <w:spacing w:after="0"/>
              <w:jc w:val="left"/>
            </w:pPr>
            <w:r>
              <w:rPr>
                <w:sz w:val="16"/>
              </w:rPr>
              <w:t>Hail</w:t>
            </w:r>
          </w:p>
        </w:tc>
        <w:tc>
          <w:tcPr>
            <w:tcW w:type="dxa" w:w="1772"/>
          </w:tcPr>
          <w:p>
            <w:pPr>
              <w:spacing w:after="0"/>
              <w:jc w:val="left"/>
            </w:pPr>
            <w:r>
              <w:rPr>
                <w:sz w:val="16"/>
              </w:rPr>
              <w:t>hail size (inches)</w:t>
            </w:r>
          </w:p>
        </w:tc>
        <w:tc>
          <w:tcPr>
            <w:tcW w:type="dxa" w:w="1605"/>
          </w:tcPr>
          <w:p>
            <w:pPr>
              <w:spacing w:after="0"/>
              <w:jc w:val="right"/>
            </w:pPr>
            <w:r>
              <w:rPr>
                <w:sz w:val="16"/>
              </w:rPr>
              <w:t>16, 1986 to 2025</w:t>
            </w:r>
          </w:p>
        </w:tc>
        <w:tc>
          <w:tcPr>
            <w:tcW w:type="dxa" w:w="1407"/>
          </w:tcPr>
          <w:p>
            <w:pPr>
              <w:spacing w:after="0"/>
              <w:jc w:val="left"/>
            </w:pPr>
            <w:r>
              <w:rPr>
                <w:sz w:val="16"/>
              </w:rPr>
              <w:t>0.25 in to 2 in (median 1 in); 16 with a recorded value</w:t>
            </w:r>
          </w:p>
        </w:tc>
        <w:tc>
          <w:tcPr>
            <w:tcW w:type="dxa" w:w="1790"/>
          </w:tcPr>
          <w:p>
            <w:pPr>
              <w:spacing w:after="0"/>
              <w:jc w:val="left"/>
            </w:pPr>
            <w:r>
              <w:rPr>
                <w:sz w:val="16"/>
              </w:rPr>
              <w:t>2 in hail, 2007-07-03</w:t>
            </w:r>
          </w:p>
        </w:tc>
        <w:tc>
          <w:tcPr>
            <w:tcW w:type="dxa" w:w="1740"/>
          </w:tcPr>
          <w:p>
            <w:pPr>
              <w:spacing w:after="0"/>
              <w:jc w:val="left"/>
            </w:pPr>
          </w:p>
        </w:tc>
        <w:tc>
          <w:tcPr>
            <w:tcW w:type="dxa" w:w="1681"/>
          </w:tcPr>
          <w:p>
            <w:pPr>
              <w:spacing w:after="0"/>
              <w:jc w:val="left"/>
            </w:pPr>
            <w:r>
              <w:rPr>
                <w:sz w:val="16"/>
              </w:rPr>
              <w:t>Event records naming member places: Central City city (3 records).</w:t>
            </w:r>
          </w:p>
        </w:tc>
        <w:tc>
          <w:tcPr>
            <w:tcW w:type="dxa" w:w="2320"/>
          </w:tcPr>
          <w:p>
            <w:pPr>
              <w:spacing w:after="0"/>
              <w:jc w:val="left"/>
            </w:pPr>
          </w:p>
        </w:tc>
      </w:tr>
      <w:tr>
        <w:trPr>
          <w:cantSplit/>
        </w:trPr>
        <w:tc>
          <w:tcPr>
            <w:tcW w:type="dxa" w:w="1796"/>
          </w:tcPr>
          <w:p>
            <w:pPr>
              <w:spacing w:after="0"/>
              <w:jc w:val="left"/>
            </w:pPr>
            <w:r>
              <w:rPr>
                <w:sz w:val="16"/>
              </w:rPr>
              <w:t>Excessive Heat, Heat</w:t>
            </w:r>
          </w:p>
        </w:tc>
        <w:tc>
          <w:tcPr>
            <w:tcW w:type="dxa" w:w="1772"/>
          </w:tcPr>
          <w:p>
            <w:pPr>
              <w:spacing w:after="0"/>
              <w:jc w:val="left"/>
            </w:pPr>
            <w:r>
              <w:rPr>
                <w:sz w:val="16"/>
              </w:rPr>
              <w:t>heat index (narratives)</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Heat index: in event narratives only; local data required.</w:t>
            </w:r>
          </w:p>
        </w:tc>
      </w:tr>
      <w:tr>
        <w:trPr>
          <w:cantSplit/>
        </w:trPr>
        <w:tc>
          <w:tcPr>
            <w:tcW w:type="dxa" w:w="1796"/>
          </w:tcPr>
          <w:p>
            <w:pPr>
              <w:spacing w:after="0"/>
              <w:jc w:val="left"/>
            </w:pPr>
            <w:r>
              <w:rPr>
                <w:sz w:val="16"/>
              </w:rPr>
              <w:t>Hurricane, Tropical Storm, Tropical Depression</w:t>
            </w:r>
          </w:p>
        </w:tc>
        <w:tc>
          <w:tcPr>
            <w:tcW w:type="dxa" w:w="1772"/>
          </w:tcPr>
          <w:p>
            <w:pPr>
              <w:spacing w:after="0"/>
              <w:jc w:val="left"/>
            </w:pPr>
            <w:r>
              <w:rPr>
                <w:sz w:val="16"/>
              </w:rPr>
              <w:t>Saffir-Simpson</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6"/>
          </w:tcPr>
          <w:p>
            <w:pPr>
              <w:spacing w:after="0"/>
              <w:jc w:val="left"/>
            </w:pPr>
            <w:r>
              <w:rPr>
                <w:sz w:val="16"/>
              </w:rPr>
              <w:t>Ice Storm</w:t>
            </w:r>
          </w:p>
        </w:tc>
        <w:tc>
          <w:tcPr>
            <w:tcW w:type="dxa" w:w="1772"/>
          </w:tcPr>
          <w:p>
            <w:pPr>
              <w:spacing w:after="0"/>
              <w:jc w:val="left"/>
            </w:pPr>
            <w:r>
              <w:rPr>
                <w:sz w:val="16"/>
              </w:rPr>
              <w:t>Sperry-Piltz (local data)</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Ice thickness: in event narratives only; local data required.</w:t>
            </w:r>
          </w:p>
        </w:tc>
      </w:tr>
      <w:tr>
        <w:trPr>
          <w:cantSplit/>
        </w:trPr>
        <w:tc>
          <w:tcPr>
            <w:tcW w:type="dxa" w:w="1796"/>
          </w:tcPr>
          <w:p>
            <w:pPr>
              <w:spacing w:after="0"/>
              <w:jc w:val="left"/>
            </w:pPr>
            <w:r>
              <w:rPr>
                <w:sz w:val="16"/>
              </w:rPr>
              <w:t>Flash Flood, Flood, Lakeshore Flood</w:t>
            </w:r>
          </w:p>
        </w:tc>
        <w:tc>
          <w:tcPr>
            <w:tcW w:type="dxa" w:w="1772"/>
          </w:tcPr>
          <w:p>
            <w:pPr>
              <w:spacing w:after="0"/>
              <w:jc w:val="left"/>
            </w:pPr>
            <w:r>
              <w:rPr>
                <w:sz w:val="16"/>
              </w:rPr>
              <w:t>damage and flood days (FIRM for depth)</w:t>
            </w:r>
          </w:p>
        </w:tc>
        <w:tc>
          <w:tcPr>
            <w:tcW w:type="dxa" w:w="1605"/>
          </w:tcPr>
          <w:p>
            <w:pPr>
              <w:spacing w:after="0"/>
              <w:jc w:val="right"/>
            </w:pPr>
            <w:r>
              <w:rPr>
                <w:sz w:val="16"/>
              </w:rPr>
              <w:t>2, 1998 to 2013</w:t>
            </w:r>
          </w:p>
        </w:tc>
        <w:tc>
          <w:tcPr>
            <w:tcW w:type="dxa" w:w="1407"/>
          </w:tcPr>
          <w:p>
            <w:pPr>
              <w:spacing w:after="0"/>
              <w:jc w:val="left"/>
            </w:pPr>
          </w:p>
        </w:tc>
        <w:tc>
          <w:tcPr>
            <w:tcW w:type="dxa" w:w="1790"/>
          </w:tcPr>
          <w:p>
            <w:pPr>
              <w:spacing w:after="0"/>
              <w:jc w:val="left"/>
            </w:pPr>
            <w:r>
              <w:rPr>
                <w:sz w:val="16"/>
              </w:rPr>
              <w:t>Flash Flood, 1998-07-31, $500,000 property; $0 crops (1998 dollars)</w:t>
            </w:r>
          </w:p>
        </w:tc>
        <w:tc>
          <w:tcPr>
            <w:tcW w:type="dxa" w:w="1740"/>
          </w:tcPr>
          <w:p>
            <w:pPr>
              <w:spacing w:after="0"/>
              <w:jc w:val="left"/>
            </w:pPr>
          </w:p>
        </w:tc>
        <w:tc>
          <w:tcPr>
            <w:tcW w:type="dxa" w:w="1681"/>
          </w:tcPr>
          <w:p>
            <w:pPr>
              <w:spacing w:after="0"/>
              <w:jc w:val="left"/>
            </w:pPr>
            <w:r>
              <w:rPr>
                <w:sz w:val="16"/>
              </w:rPr>
              <w:t>No event record names a member place.</w:t>
            </w:r>
          </w:p>
        </w:tc>
        <w:tc>
          <w:tcPr>
            <w:tcW w:type="dxa" w:w="23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6"/>
          </w:tcPr>
          <w:p>
            <w:pPr>
              <w:spacing w:after="0"/>
              <w:jc w:val="left"/>
            </w:pPr>
            <w:r>
              <w:rPr>
                <w:sz w:val="16"/>
              </w:rPr>
              <w:t>Debris Flow</w:t>
            </w:r>
          </w:p>
        </w:tc>
        <w:tc>
          <w:tcPr>
            <w:tcW w:type="dxa" w:w="1772"/>
          </w:tcPr>
          <w:p>
            <w:pPr>
              <w:spacing w:after="0"/>
              <w:jc w:val="left"/>
            </w:pPr>
            <w:r>
              <w:rPr>
                <w:sz w:val="16"/>
              </w:rPr>
              <w:t>none (count and damage)</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Physical measure: in event narratives only; local data required.</w:t>
            </w:r>
          </w:p>
        </w:tc>
      </w:tr>
      <w:tr>
        <w:trPr>
          <w:cantSplit/>
        </w:trPr>
        <w:tc>
          <w:tcPr>
            <w:tcW w:type="dxa" w:w="1796"/>
          </w:tcPr>
          <w:p>
            <w:pPr>
              <w:spacing w:after="0"/>
              <w:jc w:val="left"/>
            </w:pPr>
            <w:r>
              <w:rPr>
                <w:sz w:val="16"/>
              </w:rPr>
              <w:t>Lightning</w:t>
            </w:r>
          </w:p>
        </w:tc>
        <w:tc>
          <w:tcPr>
            <w:tcW w:type="dxa" w:w="1772"/>
          </w:tcPr>
          <w:p>
            <w:pPr>
              <w:spacing w:after="0"/>
              <w:jc w:val="left"/>
            </w:pPr>
            <w:r>
              <w:rPr>
                <w:sz w:val="16"/>
              </w:rPr>
              <w:t>annualized frequency (the measure FEMA's Local Mitigation Planning Handbook names)</w:t>
            </w:r>
          </w:p>
        </w:tc>
        <w:tc>
          <w:tcPr>
            <w:tcW w:type="dxa" w:w="1605"/>
          </w:tcPr>
          <w:p>
            <w:pPr>
              <w:spacing w:after="0"/>
              <w:jc w:val="right"/>
            </w:pPr>
            <w:r>
              <w:rPr>
                <w:sz w:val="16"/>
              </w:rPr>
              <w:t>1, 1996 to 1996</w:t>
            </w:r>
          </w:p>
        </w:tc>
        <w:tc>
          <w:tcPr>
            <w:tcW w:type="dxa" w:w="1407"/>
          </w:tcPr>
          <w:p>
            <w:pPr>
              <w:spacing w:after="0"/>
              <w:jc w:val="left"/>
            </w:pPr>
          </w:p>
        </w:tc>
        <w:tc>
          <w:tcPr>
            <w:tcW w:type="dxa" w:w="1790"/>
          </w:tcPr>
          <w:p>
            <w:pPr>
              <w:spacing w:after="0"/>
              <w:jc w:val="left"/>
            </w:pPr>
            <w:r>
              <w:rPr>
                <w:sz w:val="16"/>
              </w:rPr>
              <w:t>No damage or casualties reported in 1 records.</w:t>
            </w:r>
          </w:p>
        </w:tc>
        <w:tc>
          <w:tcPr>
            <w:tcW w:type="dxa" w:w="1740"/>
          </w:tcPr>
          <w:p>
            <w:pPr>
              <w:spacing w:after="0"/>
              <w:jc w:val="left"/>
            </w:pPr>
          </w:p>
        </w:tc>
        <w:tc>
          <w:tcPr>
            <w:tcW w:type="dxa" w:w="1681"/>
          </w:tcPr>
          <w:p>
            <w:pPr>
              <w:spacing w:after="0"/>
              <w:jc w:val="left"/>
            </w:pPr>
            <w:r>
              <w:rPr>
                <w:sz w:val="16"/>
              </w:rPr>
              <w:t>No event record names a member place.</w:t>
            </w:r>
          </w:p>
        </w:tc>
        <w:tc>
          <w:tcPr>
            <w:tcW w:type="dxa" w:w="2320"/>
          </w:tcPr>
          <w:p>
            <w:pPr>
              <w:spacing w:after="0"/>
              <w:jc w:val="left"/>
            </w:pPr>
            <w:r>
              <w:rPr>
                <w:sz w:val="16"/>
              </w:rPr>
              <w:t>Storm Events lists lightning with damage or casualties; physical measure in event narratives only; local data required.</w:t>
            </w:r>
          </w:p>
        </w:tc>
      </w:tr>
      <w:tr>
        <w:trPr>
          <w:cantSplit/>
        </w:trPr>
        <w:tc>
          <w:tcPr>
            <w:tcW w:type="dxa" w:w="1796"/>
          </w:tcPr>
          <w:p>
            <w:pPr>
              <w:spacing w:after="0"/>
              <w:jc w:val="left"/>
            </w:pPr>
            <w:r>
              <w:rPr>
                <w:sz w:val="16"/>
              </w:rPr>
              <w:t>High Wind and Strong Wind (outside NRI Strong Wind definition)</w:t>
            </w:r>
          </w:p>
        </w:tc>
        <w:tc>
          <w:tcPr>
            <w:tcW w:type="dxa" w:w="1772"/>
          </w:tcPr>
          <w:p>
            <w:pPr>
              <w:spacing w:after="0"/>
              <w:jc w:val="left"/>
            </w:pPr>
            <w:r>
              <w:rPr>
                <w:sz w:val="16"/>
              </w:rPr>
              <w:t>wind speed (kt and mph)</w:t>
            </w:r>
          </w:p>
        </w:tc>
        <w:tc>
          <w:tcPr>
            <w:tcW w:type="dxa" w:w="1605"/>
          </w:tcPr>
          <w:p>
            <w:pPr>
              <w:spacing w:after="0"/>
              <w:jc w:val="right"/>
            </w:pPr>
            <w:r>
              <w:rPr>
                <w:sz w:val="16"/>
              </w:rPr>
              <w:t>186, 1996 to 2026 (186 zone-level)</w:t>
            </w:r>
          </w:p>
        </w:tc>
        <w:tc>
          <w:tcPr>
            <w:tcW w:type="dxa" w:w="1407"/>
          </w:tcPr>
          <w:p>
            <w:pPr>
              <w:spacing w:after="0"/>
              <w:jc w:val="left"/>
            </w:pPr>
            <w:r>
              <w:rPr>
                <w:sz w:val="16"/>
              </w:rPr>
              <w:t>47 kt (54 mph) to 116 kt (133 mph) (median 76 kt (87 mph)); 183 with a recorded value</w:t>
            </w:r>
          </w:p>
        </w:tc>
        <w:tc>
          <w:tcPr>
            <w:tcW w:type="dxa" w:w="1790"/>
          </w:tcPr>
          <w:p>
            <w:pPr>
              <w:spacing w:after="0"/>
              <w:jc w:val="left"/>
            </w:pPr>
            <w:r>
              <w:rPr>
                <w:sz w:val="16"/>
              </w:rPr>
              <w:t>116 kt (133 mph) measured gust, High Wind, 2005-11-12; NWS zone COZ034 (S &amp; SE GRAND / W CENTRAL &amp; SW BOULDER / GILPIN / CLEAR CREEK / SUMMIT / N &amp; W PARK COUNTIES ABOVE 9000 FEET), zone-level: may include parts of neighboring counties</w:t>
            </w:r>
          </w:p>
        </w:tc>
        <w:tc>
          <w:tcPr>
            <w:tcW w:type="dxa" w:w="1740"/>
          </w:tcPr>
          <w:p>
            <w:pPr>
              <w:spacing w:after="0"/>
              <w:jc w:val="left"/>
            </w:pPr>
            <w:r>
              <w:rPr>
                <w:sz w:val="16"/>
              </w:rPr>
              <w:t>High Wind, 1999-04-09, $13,800,000 property; crops not reported, reported for the zone (1999 dollars)</w:t>
            </w:r>
          </w:p>
        </w:tc>
        <w:tc>
          <w:tcPr>
            <w:tcW w:type="dxa" w:w="1681"/>
          </w:tcPr>
          <w:p>
            <w:pPr>
              <w:spacing w:after="0"/>
              <w:jc w:val="left"/>
            </w:pPr>
            <w:r>
              <w:rPr>
                <w:sz w:val="16"/>
              </w:rPr>
              <w:t>Zone-level records: applies countywide; national data do not locate these events within the county.</w:t>
            </w:r>
          </w:p>
        </w:tc>
        <w:tc>
          <w:tcPr>
            <w:tcW w:type="dxa" w:w="2320"/>
          </w:tcPr>
          <w:p>
            <w:pPr>
              <w:spacing w:after="0"/>
              <w:jc w:val="left"/>
            </w:pPr>
          </w:p>
        </w:tc>
      </w:tr>
      <w:tr>
        <w:trPr>
          <w:cantSplit/>
        </w:trPr>
        <w:tc>
          <w:tcPr>
            <w:tcW w:type="dxa" w:w="1796"/>
          </w:tcPr>
          <w:p>
            <w:pPr>
              <w:spacing w:after="0"/>
              <w:jc w:val="left"/>
            </w:pPr>
            <w:r>
              <w:rPr>
                <w:sz w:val="16"/>
              </w:rPr>
              <w:t>Thunderstorm Wind</w:t>
            </w:r>
          </w:p>
        </w:tc>
        <w:tc>
          <w:tcPr>
            <w:tcW w:type="dxa" w:w="1772"/>
          </w:tcPr>
          <w:p>
            <w:pPr>
              <w:spacing w:after="0"/>
              <w:jc w:val="left"/>
            </w:pPr>
            <w:r>
              <w:rPr>
                <w:sz w:val="16"/>
              </w:rPr>
              <w:t>wind speed (kt and mph)</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p>
        </w:tc>
      </w:tr>
      <w:tr>
        <w:trPr>
          <w:cantSplit/>
        </w:trPr>
        <w:tc>
          <w:tcPr>
            <w:tcW w:type="dxa" w:w="1796"/>
          </w:tcPr>
          <w:p>
            <w:pPr>
              <w:spacing w:after="0"/>
              <w:jc w:val="left"/>
            </w:pPr>
            <w:r>
              <w:rPr>
                <w:sz w:val="16"/>
              </w:rPr>
              <w:t>Tornado</w:t>
            </w:r>
          </w:p>
        </w:tc>
        <w:tc>
          <w:tcPr>
            <w:tcW w:type="dxa" w:w="1772"/>
          </w:tcPr>
          <w:p>
            <w:pPr>
              <w:spacing w:after="0"/>
              <w:jc w:val="left"/>
            </w:pPr>
            <w:r>
              <w:rPr>
                <w:sz w:val="16"/>
              </w:rPr>
              <w:t>Enhanced Fujita (F before Feb 2007)</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6"/>
          </w:tcPr>
          <w:p>
            <w:pPr>
              <w:spacing w:after="0"/>
              <w:jc w:val="left"/>
            </w:pPr>
            <w:r>
              <w:rPr>
                <w:sz w:val="16"/>
              </w:rPr>
              <w:t>Tsunami</w:t>
            </w:r>
          </w:p>
        </w:tc>
        <w:tc>
          <w:tcPr>
            <w:tcW w:type="dxa" w:w="1772"/>
          </w:tcPr>
          <w:p>
            <w:pPr>
              <w:spacing w:after="0"/>
              <w:jc w:val="left"/>
            </w:pPr>
            <w:r>
              <w:rPr>
                <w:sz w:val="16"/>
              </w:rPr>
              <w:t>none (count and damage)</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Physical measure: in event narratives only; local data required.</w:t>
            </w:r>
          </w:p>
        </w:tc>
      </w:tr>
      <w:tr>
        <w:trPr>
          <w:cantSplit/>
        </w:trPr>
        <w:tc>
          <w:tcPr>
            <w:tcW w:type="dxa" w:w="1796"/>
          </w:tcPr>
          <w:p>
            <w:pPr>
              <w:spacing w:after="0"/>
              <w:jc w:val="left"/>
            </w:pPr>
            <w:r>
              <w:rPr>
                <w:sz w:val="16"/>
              </w:rPr>
              <w:t>Volcanic Ash, Volcanic Ashfall</w:t>
            </w:r>
          </w:p>
        </w:tc>
        <w:tc>
          <w:tcPr>
            <w:tcW w:type="dxa" w:w="1772"/>
          </w:tcPr>
          <w:p>
            <w:pPr>
              <w:spacing w:after="0"/>
              <w:jc w:val="left"/>
            </w:pPr>
            <w:r>
              <w:rPr>
                <w:sz w:val="16"/>
              </w:rPr>
              <w:t>Volcanic Explosivity Index (local data)</w:t>
            </w:r>
          </w:p>
        </w:tc>
        <w:tc>
          <w:tcPr>
            <w:tcW w:type="dxa" w:w="1605"/>
          </w:tcPr>
          <w:p>
            <w:pPr>
              <w:spacing w:after="0"/>
              <w:jc w:val="right"/>
            </w:pPr>
            <w:r>
              <w:rPr>
                <w:sz w:val="16"/>
              </w:rPr>
              <w:t>0</w:t>
            </w:r>
          </w:p>
        </w:tc>
        <w:tc>
          <w:tcPr>
            <w:tcW w:type="dxa" w:w="1407"/>
          </w:tcPr>
          <w:p>
            <w:pPr>
              <w:spacing w:after="0"/>
              <w:jc w:val="left"/>
            </w:pPr>
          </w:p>
        </w:tc>
        <w:tc>
          <w:tcPr>
            <w:tcW w:type="dxa" w:w="1790"/>
          </w:tcPr>
          <w:p>
            <w:pPr>
              <w:spacing w:after="0"/>
              <w:jc w:val="left"/>
            </w:pPr>
          </w:p>
        </w:tc>
        <w:tc>
          <w:tcPr>
            <w:tcW w:type="dxa" w:w="1740"/>
          </w:tcPr>
          <w:p>
            <w:pPr>
              <w:spacing w:after="0"/>
              <w:jc w:val="left"/>
            </w:pPr>
          </w:p>
        </w:tc>
        <w:tc>
          <w:tcPr>
            <w:tcW w:type="dxa" w:w="1681"/>
          </w:tcPr>
          <w:p>
            <w:pPr>
              <w:spacing w:after="0"/>
              <w:jc w:val="left"/>
            </w:pPr>
          </w:p>
        </w:tc>
        <w:tc>
          <w:tcPr>
            <w:tcW w:type="dxa" w:w="2320"/>
          </w:tcPr>
          <w:p>
            <w:pPr>
              <w:spacing w:after="0"/>
              <w:jc w:val="left"/>
            </w:pPr>
            <w:r>
              <w:rPr>
                <w:sz w:val="16"/>
              </w:rPr>
              <w:t>Physical measure: in event narratives only; local data required.</w:t>
            </w:r>
          </w:p>
        </w:tc>
      </w:tr>
      <w:tr>
        <w:trPr>
          <w:cantSplit/>
        </w:trPr>
        <w:tc>
          <w:tcPr>
            <w:tcW w:type="dxa" w:w="1796"/>
          </w:tcPr>
          <w:p>
            <w:pPr>
              <w:spacing w:after="0"/>
              <w:jc w:val="left"/>
            </w:pPr>
            <w:r>
              <w:rPr>
                <w:sz w:val="16"/>
              </w:rPr>
              <w:t>Wildfire</w:t>
            </w:r>
          </w:p>
        </w:tc>
        <w:tc>
          <w:tcPr>
            <w:tcW w:type="dxa" w:w="1772"/>
          </w:tcPr>
          <w:p>
            <w:pPr>
              <w:spacing w:after="0"/>
              <w:jc w:val="left"/>
            </w:pPr>
            <w:r>
              <w:rPr>
                <w:sz w:val="16"/>
              </w:rPr>
              <w:t>acres burned (local data)</w:t>
            </w:r>
          </w:p>
        </w:tc>
        <w:tc>
          <w:tcPr>
            <w:tcW w:type="dxa" w:w="1605"/>
          </w:tcPr>
          <w:p>
            <w:pPr>
              <w:spacing w:after="0"/>
              <w:jc w:val="right"/>
            </w:pPr>
            <w:r>
              <w:rPr>
                <w:sz w:val="16"/>
              </w:rPr>
              <w:t>5, 2012 to 2025 (5 zone-level)</w:t>
            </w:r>
          </w:p>
        </w:tc>
        <w:tc>
          <w:tcPr>
            <w:tcW w:type="dxa" w:w="1407"/>
          </w:tcPr>
          <w:p>
            <w:pPr>
              <w:spacing w:after="0"/>
              <w:jc w:val="left"/>
            </w:pPr>
          </w:p>
        </w:tc>
        <w:tc>
          <w:tcPr>
            <w:tcW w:type="dxa" w:w="1790"/>
          </w:tcPr>
          <w:p>
            <w:pPr>
              <w:spacing w:after="0"/>
              <w:jc w:val="left"/>
            </w:pPr>
            <w:r>
              <w:rPr>
                <w:sz w:val="16"/>
              </w:rPr>
              <w:t>Wildfire, 2012-03-26, $11,000,000 property; crops not reported, reported for the zone (2012 dollars), 3 direct deaths (reported for the zone); NWS zone COZ036 (JEFFERSON &amp; W DOUGLAS COUNTIES ABOVE 6000 FEET / GILPIN / CLEAR CREEK / NE PARK COUNTIES BELOW 9000 FEET), zone-level: may include parts of neighboring counties</w:t>
            </w:r>
          </w:p>
        </w:tc>
        <w:tc>
          <w:tcPr>
            <w:tcW w:type="dxa" w:w="1740"/>
          </w:tcPr>
          <w:p>
            <w:pPr>
              <w:spacing w:after="0"/>
              <w:jc w:val="left"/>
            </w:pPr>
          </w:p>
        </w:tc>
        <w:tc>
          <w:tcPr>
            <w:tcW w:type="dxa" w:w="1681"/>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Acres burned: in event narratives only; local data required.</w:t>
            </w:r>
          </w:p>
        </w:tc>
      </w:tr>
      <w:tr>
        <w:trPr>
          <w:cantSplit/>
        </w:trPr>
        <w:tc>
          <w:tcPr>
            <w:tcW w:type="dxa" w:w="1796"/>
          </w:tcPr>
          <w:p>
            <w:pPr>
              <w:spacing w:after="0"/>
              <w:jc w:val="left"/>
            </w:pPr>
            <w:r>
              <w:rPr>
                <w:sz w:val="16"/>
              </w:rPr>
              <w:t>Winter Storm, Heavy Snow, Blizzard, Lake-Effect Snow, Winter Weather, Sleet</w:t>
            </w:r>
          </w:p>
        </w:tc>
        <w:tc>
          <w:tcPr>
            <w:tcW w:type="dxa" w:w="1772"/>
          </w:tcPr>
          <w:p>
            <w:pPr>
              <w:spacing w:after="0"/>
              <w:jc w:val="left"/>
            </w:pPr>
            <w:r>
              <w:rPr>
                <w:sz w:val="16"/>
              </w:rPr>
              <w:t>none in data (snowfall local)</w:t>
            </w:r>
          </w:p>
        </w:tc>
        <w:tc>
          <w:tcPr>
            <w:tcW w:type="dxa" w:w="1605"/>
          </w:tcPr>
          <w:p>
            <w:pPr>
              <w:spacing w:after="0"/>
              <w:jc w:val="right"/>
            </w:pPr>
            <w:r>
              <w:rPr>
                <w:sz w:val="16"/>
              </w:rPr>
              <w:t>499, 1996 to 2026 (499 zone-level)</w:t>
            </w:r>
          </w:p>
        </w:tc>
        <w:tc>
          <w:tcPr>
            <w:tcW w:type="dxa" w:w="1407"/>
          </w:tcPr>
          <w:p>
            <w:pPr>
              <w:spacing w:after="0"/>
              <w:jc w:val="left"/>
            </w:pPr>
          </w:p>
        </w:tc>
        <w:tc>
          <w:tcPr>
            <w:tcW w:type="dxa" w:w="1790"/>
          </w:tcPr>
          <w:p>
            <w:pPr>
              <w:spacing w:after="0"/>
              <w:jc w:val="left"/>
            </w:pPr>
            <w:r>
              <w:rPr>
                <w:sz w:val="16"/>
              </w:rPr>
              <w:t>Winter Storm, 2003-03-17, $15,500,000 property; crops not reported, reported for the zone (2003 dollars); NWS zone COZ036 (JEFFERSON &amp; W DOUGLAS COUNTIES ABOVE 6000 FEET / GILPIN / CLEAR CREEK / NE PARK COUNTIES BELOW 9000 FEET), zone-level: may include parts of neighboring counties</w:t>
            </w:r>
          </w:p>
        </w:tc>
        <w:tc>
          <w:tcPr>
            <w:tcW w:type="dxa" w:w="1740"/>
          </w:tcPr>
          <w:p>
            <w:pPr>
              <w:spacing w:after="0"/>
              <w:jc w:val="left"/>
            </w:pPr>
          </w:p>
        </w:tc>
        <w:tc>
          <w:tcPr>
            <w:tcW w:type="dxa" w:w="1681"/>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4"/>
        <w:gridCol w:w="1214"/>
        <w:gridCol w:w="1214"/>
        <w:gridCol w:w="1633"/>
        <w:gridCol w:w="2678"/>
        <w:gridCol w:w="2678"/>
        <w:gridCol w:w="1674"/>
        <w:gridCol w:w="759"/>
        <w:gridCol w:w="1047"/>
      </w:tblGrid>
      <w:tr>
        <w:trPr>
          <w:cantSplit/>
          <w:tblHeader/>
        </w:trPr>
        <w:tc>
          <w:tcPr>
            <w:tcW w:type="dxa" w:w="1214"/>
            <w:shd w:val="clear" w:color="auto" w:fill="E8E8E8"/>
          </w:tcPr>
          <w:p>
            <w:pPr>
              <w:spacing w:after="0"/>
              <w:jc w:val="left"/>
            </w:pPr>
            <w:r>
              <w:rPr>
                <w:b/>
                <w:sz w:val="16"/>
              </w:rPr>
              <w:t>Declared</w:t>
            </w:r>
          </w:p>
        </w:tc>
        <w:tc>
          <w:tcPr>
            <w:tcW w:type="dxa" w:w="1214"/>
            <w:shd w:val="clear" w:color="auto" w:fill="E8E8E8"/>
          </w:tcPr>
          <w:p>
            <w:pPr>
              <w:spacing w:after="0"/>
              <w:jc w:val="left"/>
            </w:pPr>
            <w:r>
              <w:rPr>
                <w:b/>
                <w:sz w:val="16"/>
              </w:rPr>
              <w:t>Incident began</w:t>
            </w:r>
          </w:p>
        </w:tc>
        <w:tc>
          <w:tcPr>
            <w:tcW w:type="dxa" w:w="1214"/>
            <w:shd w:val="clear" w:color="auto" w:fill="E8E8E8"/>
          </w:tcPr>
          <w:p>
            <w:pPr>
              <w:spacing w:after="0"/>
              <w:jc w:val="left"/>
            </w:pPr>
            <w:r>
              <w:rPr>
                <w:b/>
                <w:sz w:val="16"/>
              </w:rPr>
              <w:t>FEMA number</w:t>
            </w:r>
          </w:p>
        </w:tc>
        <w:tc>
          <w:tcPr>
            <w:tcW w:type="dxa" w:w="1633"/>
            <w:shd w:val="clear" w:color="auto" w:fill="E8E8E8"/>
          </w:tcPr>
          <w:p>
            <w:pPr>
              <w:spacing w:after="0"/>
              <w:jc w:val="left"/>
            </w:pPr>
            <w:r>
              <w:rPr>
                <w:b/>
                <w:sz w:val="16"/>
              </w:rPr>
              <w:t>Type</w:t>
            </w:r>
          </w:p>
        </w:tc>
        <w:tc>
          <w:tcPr>
            <w:tcW w:type="dxa" w:w="2678"/>
            <w:shd w:val="clear" w:color="auto" w:fill="E8E8E8"/>
          </w:tcPr>
          <w:p>
            <w:pPr>
              <w:spacing w:after="0"/>
              <w:jc w:val="left"/>
            </w:pPr>
            <w:r>
              <w:rPr>
                <w:b/>
                <w:sz w:val="16"/>
              </w:rPr>
              <w:t>Title</w:t>
            </w:r>
          </w:p>
        </w:tc>
        <w:tc>
          <w:tcPr>
            <w:tcW w:type="dxa" w:w="2678"/>
            <w:shd w:val="clear" w:color="auto" w:fill="E8E8E8"/>
          </w:tcPr>
          <w:p>
            <w:pPr>
              <w:spacing w:after="0"/>
              <w:jc w:val="left"/>
            </w:pPr>
            <w:r>
              <w:rPr>
                <w:b/>
                <w:sz w:val="16"/>
              </w:rPr>
              <w:t>Mapped hazard</w:t>
            </w:r>
          </w:p>
        </w:tc>
        <w:tc>
          <w:tcPr>
            <w:tcW w:type="dxa" w:w="16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9"/>
            <w:shd w:val="clear" w:color="auto" w:fill="E8E8E8"/>
          </w:tcPr>
          <w:p>
            <w:pPr>
              <w:spacing w:after="0"/>
              <w:jc w:val="left"/>
            </w:pPr>
            <w:r>
              <w:rPr>
                <w:b/>
                <w:sz w:val="16"/>
              </w:rPr>
              <w:t>Flags</w:t>
            </w:r>
          </w:p>
        </w:tc>
        <w:tc>
          <w:tcPr>
            <w:tcW w:type="dxa" w:w="1047"/>
            <w:shd w:val="clear" w:color="auto" w:fill="E8E8E8"/>
          </w:tcPr>
          <w:p>
            <w:pPr>
              <w:spacing w:after="0"/>
              <w:jc w:val="left"/>
            </w:pPr>
            <w:r>
              <w:rPr>
                <w:b/>
                <w:sz w:val="16"/>
              </w:rPr>
              <w:t>Notes</w:t>
            </w:r>
          </w:p>
        </w:tc>
      </w:tr>
      <w:tr>
        <w:trPr>
          <w:cantSplit/>
        </w:trPr>
        <w:tc>
          <w:tcPr>
            <w:tcW w:type="dxa" w:w="1214"/>
          </w:tcPr>
          <w:p>
            <w:pPr>
              <w:spacing w:after="0"/>
              <w:jc w:val="left"/>
            </w:pPr>
            <w:r>
              <w:rPr>
                <w:sz w:val="16"/>
              </w:rPr>
              <w:t>2020-03-28</w:t>
            </w:r>
          </w:p>
        </w:tc>
        <w:tc>
          <w:tcPr>
            <w:tcW w:type="dxa" w:w="1214"/>
          </w:tcPr>
          <w:p>
            <w:pPr>
              <w:spacing w:after="0"/>
              <w:jc w:val="left"/>
            </w:pPr>
            <w:r>
              <w:rPr>
                <w:sz w:val="16"/>
              </w:rPr>
              <w:t>2020-01-20</w:t>
            </w:r>
          </w:p>
        </w:tc>
        <w:tc>
          <w:tcPr>
            <w:tcW w:type="dxa" w:w="1214"/>
          </w:tcPr>
          <w:p>
            <w:pPr>
              <w:spacing w:after="0"/>
              <w:jc w:val="left"/>
            </w:pPr>
            <w:r>
              <w:rPr>
                <w:sz w:val="16"/>
              </w:rPr>
              <w:t>DR-4498-CO</w:t>
            </w:r>
          </w:p>
        </w:tc>
        <w:tc>
          <w:tcPr>
            <w:tcW w:type="dxa" w:w="1633"/>
          </w:tcPr>
          <w:p>
            <w:pPr>
              <w:spacing w:after="0"/>
              <w:jc w:val="left"/>
            </w:pPr>
            <w:r>
              <w:rPr>
                <w:sz w:val="16"/>
              </w:rPr>
              <w:t>Major disaster</w:t>
            </w:r>
          </w:p>
        </w:tc>
        <w:tc>
          <w:tcPr>
            <w:tcW w:type="dxa" w:w="2678"/>
          </w:tcPr>
          <w:p>
            <w:pPr>
              <w:spacing w:after="0"/>
              <w:jc w:val="left"/>
            </w:pPr>
            <w:r>
              <w:rPr>
                <w:sz w:val="16"/>
              </w:rPr>
              <w:t>COVID-19 PANDEMIC</w:t>
            </w:r>
          </w:p>
        </w:tc>
        <w:tc>
          <w:tcPr>
            <w:tcW w:type="dxa" w:w="2678"/>
          </w:tcPr>
          <w:p>
            <w:pPr>
              <w:spacing w:after="0"/>
              <w:jc w:val="left"/>
            </w:pPr>
            <w:r>
              <w:rPr>
                <w:sz w:val="16"/>
              </w:rPr>
              <w:t>Non-natural,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2020-03-13</w:t>
            </w:r>
          </w:p>
        </w:tc>
        <w:tc>
          <w:tcPr>
            <w:tcW w:type="dxa" w:w="1214"/>
          </w:tcPr>
          <w:p>
            <w:pPr>
              <w:spacing w:after="0"/>
              <w:jc w:val="left"/>
            </w:pPr>
            <w:r>
              <w:rPr>
                <w:sz w:val="16"/>
              </w:rPr>
              <w:t>2020-01-20</w:t>
            </w:r>
          </w:p>
        </w:tc>
        <w:tc>
          <w:tcPr>
            <w:tcW w:type="dxa" w:w="1214"/>
          </w:tcPr>
          <w:p>
            <w:pPr>
              <w:spacing w:after="0"/>
              <w:jc w:val="left"/>
            </w:pPr>
            <w:r>
              <w:rPr>
                <w:sz w:val="16"/>
              </w:rPr>
              <w:t>EM-3436-CO</w:t>
            </w:r>
          </w:p>
        </w:tc>
        <w:tc>
          <w:tcPr>
            <w:tcW w:type="dxa" w:w="1633"/>
          </w:tcPr>
          <w:p>
            <w:pPr>
              <w:spacing w:after="0"/>
              <w:jc w:val="left"/>
            </w:pPr>
            <w:r>
              <w:rPr>
                <w:sz w:val="16"/>
              </w:rPr>
              <w:t>Emergency</w:t>
            </w:r>
          </w:p>
        </w:tc>
        <w:tc>
          <w:tcPr>
            <w:tcW w:type="dxa" w:w="2678"/>
          </w:tcPr>
          <w:p>
            <w:pPr>
              <w:spacing w:after="0"/>
              <w:jc w:val="left"/>
            </w:pPr>
            <w:r>
              <w:rPr>
                <w:sz w:val="16"/>
              </w:rPr>
              <w:t>COVID-19</w:t>
            </w:r>
          </w:p>
        </w:tc>
        <w:tc>
          <w:tcPr>
            <w:tcW w:type="dxa" w:w="2678"/>
          </w:tcPr>
          <w:p>
            <w:pPr>
              <w:spacing w:after="0"/>
              <w:jc w:val="left"/>
            </w:pPr>
            <w:r>
              <w:rPr>
                <w:sz w:val="16"/>
              </w:rPr>
              <w:t>Non-natural,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r>
              <w:rPr>
                <w:sz w:val="16"/>
              </w:rPr>
              <w:t>same incident as DR-4498</w:t>
            </w:r>
          </w:p>
        </w:tc>
      </w:tr>
      <w:tr>
        <w:trPr>
          <w:cantSplit/>
        </w:trPr>
        <w:tc>
          <w:tcPr>
            <w:tcW w:type="dxa" w:w="1214"/>
          </w:tcPr>
          <w:p>
            <w:pPr>
              <w:spacing w:after="0"/>
              <w:jc w:val="left"/>
            </w:pPr>
            <w:r>
              <w:rPr>
                <w:sz w:val="16"/>
              </w:rPr>
              <w:t>2013-09-14</w:t>
            </w:r>
          </w:p>
        </w:tc>
        <w:tc>
          <w:tcPr>
            <w:tcW w:type="dxa" w:w="1214"/>
          </w:tcPr>
          <w:p>
            <w:pPr>
              <w:spacing w:after="0"/>
              <w:jc w:val="left"/>
            </w:pPr>
            <w:r>
              <w:rPr>
                <w:sz w:val="16"/>
              </w:rPr>
              <w:t>2013-09-11</w:t>
            </w:r>
          </w:p>
        </w:tc>
        <w:tc>
          <w:tcPr>
            <w:tcW w:type="dxa" w:w="1214"/>
          </w:tcPr>
          <w:p>
            <w:pPr>
              <w:spacing w:after="0"/>
              <w:jc w:val="left"/>
            </w:pPr>
            <w:r>
              <w:rPr>
                <w:sz w:val="16"/>
              </w:rPr>
              <w:t>DR-4145-CO</w:t>
            </w:r>
          </w:p>
        </w:tc>
        <w:tc>
          <w:tcPr>
            <w:tcW w:type="dxa" w:w="1633"/>
          </w:tcPr>
          <w:p>
            <w:pPr>
              <w:spacing w:after="0"/>
              <w:jc w:val="left"/>
            </w:pPr>
            <w:r>
              <w:rPr>
                <w:sz w:val="16"/>
              </w:rPr>
              <w:t>Major disaster</w:t>
            </w:r>
          </w:p>
        </w:tc>
        <w:tc>
          <w:tcPr>
            <w:tcW w:type="dxa" w:w="2678"/>
          </w:tcPr>
          <w:p>
            <w:pPr>
              <w:spacing w:after="0"/>
              <w:jc w:val="left"/>
            </w:pPr>
            <w:r>
              <w:rPr>
                <w:sz w:val="16"/>
              </w:rPr>
              <w:t>SEVERE STORMS, FLOODING, LANDSLIDES, AND MUDSLIDES</w:t>
            </w:r>
          </w:p>
        </w:tc>
        <w:tc>
          <w:tcPr>
            <w:tcW w:type="dxa" w:w="2678"/>
          </w:tcPr>
          <w:p>
            <w:pPr>
              <w:spacing w:after="0"/>
              <w:jc w:val="left"/>
            </w:pPr>
            <w:r>
              <w:rPr>
                <w:sz w:val="16"/>
              </w:rPr>
              <w:t>Inland Flooding (primary); also designated: Landslide</w:t>
            </w:r>
          </w:p>
        </w:tc>
        <w:tc>
          <w:tcPr>
            <w:tcW w:type="dxa" w:w="1674"/>
          </w:tcPr>
          <w:p>
            <w:pPr>
              <w:spacing w:after="0"/>
              <w:jc w:val="right"/>
            </w:pPr>
            <w:r>
              <w:rPr>
                <w:sz w:val="16"/>
              </w:rPr>
              <w:t>$594,197.24</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2007-01-07</w:t>
            </w:r>
          </w:p>
        </w:tc>
        <w:tc>
          <w:tcPr>
            <w:tcW w:type="dxa" w:w="1214"/>
          </w:tcPr>
          <w:p>
            <w:pPr>
              <w:spacing w:after="0"/>
              <w:jc w:val="left"/>
            </w:pPr>
            <w:r>
              <w:rPr>
                <w:sz w:val="16"/>
              </w:rPr>
              <w:t>2006-12-18</w:t>
            </w:r>
          </w:p>
        </w:tc>
        <w:tc>
          <w:tcPr>
            <w:tcW w:type="dxa" w:w="1214"/>
          </w:tcPr>
          <w:p>
            <w:pPr>
              <w:spacing w:after="0"/>
              <w:jc w:val="left"/>
            </w:pPr>
            <w:r>
              <w:rPr>
                <w:sz w:val="16"/>
              </w:rPr>
              <w:t>EM-3270-CO</w:t>
            </w:r>
          </w:p>
        </w:tc>
        <w:tc>
          <w:tcPr>
            <w:tcW w:type="dxa" w:w="1633"/>
          </w:tcPr>
          <w:p>
            <w:pPr>
              <w:spacing w:after="0"/>
              <w:jc w:val="left"/>
            </w:pPr>
            <w:r>
              <w:rPr>
                <w:sz w:val="16"/>
              </w:rPr>
              <w:t>Emergency</w:t>
            </w:r>
          </w:p>
        </w:tc>
        <w:tc>
          <w:tcPr>
            <w:tcW w:type="dxa" w:w="2678"/>
          </w:tcPr>
          <w:p>
            <w:pPr>
              <w:spacing w:after="0"/>
              <w:jc w:val="left"/>
            </w:pPr>
            <w:r>
              <w:rPr>
                <w:sz w:val="16"/>
              </w:rPr>
              <w:t>SNOW</w:t>
            </w:r>
          </w:p>
        </w:tc>
        <w:tc>
          <w:tcPr>
            <w:tcW w:type="dxa" w:w="2678"/>
          </w:tcPr>
          <w:p>
            <w:pPr>
              <w:spacing w:after="0"/>
              <w:jc w:val="left"/>
            </w:pPr>
            <w:r>
              <w:rPr>
                <w:sz w:val="16"/>
              </w:rPr>
              <w:t>Winter Weather</w:t>
            </w:r>
          </w:p>
        </w:tc>
        <w:tc>
          <w:tcPr>
            <w:tcW w:type="dxa" w:w="1674"/>
          </w:tcPr>
          <w:p>
            <w:pPr>
              <w:spacing w:after="0"/>
              <w:jc w:val="right"/>
            </w:pPr>
            <w:r>
              <w:rPr>
                <w:sz w:val="16"/>
              </w:rPr>
              <w:t>$36,014.79</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2005-09-05</w:t>
            </w:r>
          </w:p>
        </w:tc>
        <w:tc>
          <w:tcPr>
            <w:tcW w:type="dxa" w:w="1214"/>
          </w:tcPr>
          <w:p>
            <w:pPr>
              <w:spacing w:after="0"/>
              <w:jc w:val="left"/>
            </w:pPr>
            <w:r>
              <w:rPr>
                <w:sz w:val="16"/>
              </w:rPr>
              <w:t>2005-08-29</w:t>
            </w:r>
          </w:p>
        </w:tc>
        <w:tc>
          <w:tcPr>
            <w:tcW w:type="dxa" w:w="1214"/>
          </w:tcPr>
          <w:p>
            <w:pPr>
              <w:spacing w:after="0"/>
              <w:jc w:val="left"/>
            </w:pPr>
            <w:r>
              <w:rPr>
                <w:sz w:val="16"/>
              </w:rPr>
              <w:t>EM-3224-CO</w:t>
            </w:r>
          </w:p>
        </w:tc>
        <w:tc>
          <w:tcPr>
            <w:tcW w:type="dxa" w:w="1633"/>
          </w:tcPr>
          <w:p>
            <w:pPr>
              <w:spacing w:after="0"/>
              <w:jc w:val="left"/>
            </w:pPr>
            <w:r>
              <w:rPr>
                <w:sz w:val="16"/>
              </w:rPr>
              <w:t>Emergency</w:t>
            </w:r>
          </w:p>
        </w:tc>
        <w:tc>
          <w:tcPr>
            <w:tcW w:type="dxa" w:w="2678"/>
          </w:tcPr>
          <w:p>
            <w:pPr>
              <w:spacing w:after="0"/>
              <w:jc w:val="left"/>
            </w:pPr>
            <w:r>
              <w:rPr>
                <w:sz w:val="16"/>
              </w:rPr>
              <w:t>HURRICANE KATRINA EVACUATION</w:t>
            </w:r>
          </w:p>
        </w:tc>
        <w:tc>
          <w:tcPr>
            <w:tcW w:type="dxa" w:w="2678"/>
          </w:tcPr>
          <w:p>
            <w:pPr>
              <w:spacing w:after="0"/>
              <w:jc w:val="left"/>
            </w:pPr>
            <w:r>
              <w:rPr>
                <w:sz w:val="16"/>
              </w:rPr>
              <w:t>Hurricane: evacuation support, not a local hazard event;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2003-04-09</w:t>
            </w:r>
          </w:p>
        </w:tc>
        <w:tc>
          <w:tcPr>
            <w:tcW w:type="dxa" w:w="1214"/>
          </w:tcPr>
          <w:p>
            <w:pPr>
              <w:spacing w:after="0"/>
              <w:jc w:val="left"/>
            </w:pPr>
            <w:r>
              <w:rPr>
                <w:sz w:val="16"/>
              </w:rPr>
              <w:t>2003-03-17</w:t>
            </w:r>
          </w:p>
        </w:tc>
        <w:tc>
          <w:tcPr>
            <w:tcW w:type="dxa" w:w="1214"/>
          </w:tcPr>
          <w:p>
            <w:pPr>
              <w:spacing w:after="0"/>
              <w:jc w:val="left"/>
            </w:pPr>
            <w:r>
              <w:rPr>
                <w:sz w:val="16"/>
              </w:rPr>
              <w:t>EM-3185-CO</w:t>
            </w:r>
          </w:p>
        </w:tc>
        <w:tc>
          <w:tcPr>
            <w:tcW w:type="dxa" w:w="1633"/>
          </w:tcPr>
          <w:p>
            <w:pPr>
              <w:spacing w:after="0"/>
              <w:jc w:val="left"/>
            </w:pPr>
            <w:r>
              <w:rPr>
                <w:sz w:val="16"/>
              </w:rPr>
              <w:t>Emergency</w:t>
            </w:r>
          </w:p>
        </w:tc>
        <w:tc>
          <w:tcPr>
            <w:tcW w:type="dxa" w:w="2678"/>
          </w:tcPr>
          <w:p>
            <w:pPr>
              <w:spacing w:after="0"/>
              <w:jc w:val="left"/>
            </w:pPr>
            <w:r>
              <w:rPr>
                <w:sz w:val="16"/>
              </w:rPr>
              <w:t>SNOW</w:t>
            </w:r>
          </w:p>
        </w:tc>
        <w:tc>
          <w:tcPr>
            <w:tcW w:type="dxa" w:w="2678"/>
          </w:tcPr>
          <w:p>
            <w:pPr>
              <w:spacing w:after="0"/>
              <w:jc w:val="left"/>
            </w:pPr>
            <w:r>
              <w:rPr>
                <w:sz w:val="16"/>
              </w:rPr>
              <w:t>Winter Weather</w:t>
            </w:r>
          </w:p>
        </w:tc>
        <w:tc>
          <w:tcPr>
            <w:tcW w:type="dxa" w:w="1674"/>
          </w:tcPr>
          <w:p>
            <w:pPr>
              <w:spacing w:after="0"/>
              <w:jc w:val="right"/>
            </w:pPr>
            <w:r>
              <w:rPr>
                <w:sz w:val="16"/>
              </w:rPr>
              <w:t>$53,824.58</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2002-06-19</w:t>
            </w:r>
          </w:p>
        </w:tc>
        <w:tc>
          <w:tcPr>
            <w:tcW w:type="dxa" w:w="1214"/>
          </w:tcPr>
          <w:p>
            <w:pPr>
              <w:spacing w:after="0"/>
              <w:jc w:val="left"/>
            </w:pPr>
            <w:r>
              <w:rPr>
                <w:sz w:val="16"/>
              </w:rPr>
              <w:t>2002-04-23</w:t>
            </w:r>
          </w:p>
        </w:tc>
        <w:tc>
          <w:tcPr>
            <w:tcW w:type="dxa" w:w="1214"/>
          </w:tcPr>
          <w:p>
            <w:pPr>
              <w:spacing w:after="0"/>
              <w:jc w:val="left"/>
            </w:pPr>
            <w:r>
              <w:rPr>
                <w:sz w:val="16"/>
              </w:rPr>
              <w:t>DR-1421-CO</w:t>
            </w:r>
          </w:p>
        </w:tc>
        <w:tc>
          <w:tcPr>
            <w:tcW w:type="dxa" w:w="1633"/>
          </w:tcPr>
          <w:p>
            <w:pPr>
              <w:spacing w:after="0"/>
              <w:jc w:val="left"/>
            </w:pPr>
            <w:r>
              <w:rPr>
                <w:sz w:val="16"/>
              </w:rPr>
              <w:t>Major disaster</w:t>
            </w:r>
          </w:p>
        </w:tc>
        <w:tc>
          <w:tcPr>
            <w:tcW w:type="dxa" w:w="2678"/>
          </w:tcPr>
          <w:p>
            <w:pPr>
              <w:spacing w:after="0"/>
              <w:jc w:val="left"/>
            </w:pPr>
            <w:r>
              <w:rPr>
                <w:sz w:val="16"/>
              </w:rPr>
              <w:t>WILDFIRES</w:t>
            </w:r>
          </w:p>
        </w:tc>
        <w:tc>
          <w:tcPr>
            <w:tcW w:type="dxa" w:w="2678"/>
          </w:tcPr>
          <w:p>
            <w:pPr>
              <w:spacing w:after="0"/>
              <w:jc w:val="left"/>
            </w:pPr>
            <w:r>
              <w:rPr>
                <w:sz w:val="16"/>
              </w:rPr>
              <w:t>Wildfire</w:t>
            </w:r>
          </w:p>
        </w:tc>
        <w:tc>
          <w:tcPr>
            <w:tcW w:type="dxa" w:w="1674"/>
          </w:tcPr>
          <w:p>
            <w:pPr>
              <w:spacing w:after="0"/>
              <w:jc w:val="right"/>
            </w:pPr>
            <w:r>
              <w:rPr>
                <w:sz w:val="16"/>
              </w:rPr>
              <w:t>PA not declared for this county</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1969-05-19</w:t>
            </w:r>
          </w:p>
        </w:tc>
        <w:tc>
          <w:tcPr>
            <w:tcW w:type="dxa" w:w="1214"/>
          </w:tcPr>
          <w:p>
            <w:pPr>
              <w:spacing w:after="0"/>
              <w:jc w:val="left"/>
            </w:pPr>
            <w:r>
              <w:rPr>
                <w:sz w:val="16"/>
              </w:rPr>
              <w:t>1969-05-19</w:t>
            </w:r>
          </w:p>
        </w:tc>
        <w:tc>
          <w:tcPr>
            <w:tcW w:type="dxa" w:w="1214"/>
          </w:tcPr>
          <w:p>
            <w:pPr>
              <w:spacing w:after="0"/>
              <w:jc w:val="left"/>
            </w:pPr>
            <w:r>
              <w:rPr>
                <w:sz w:val="16"/>
              </w:rPr>
              <w:t>DR-261-CO</w:t>
            </w:r>
          </w:p>
        </w:tc>
        <w:tc>
          <w:tcPr>
            <w:tcW w:type="dxa" w:w="1633"/>
          </w:tcPr>
          <w:p>
            <w:pPr>
              <w:spacing w:after="0"/>
              <w:jc w:val="left"/>
            </w:pPr>
            <w:r>
              <w:rPr>
                <w:sz w:val="16"/>
              </w:rPr>
              <w:t>Major disaster</w:t>
            </w:r>
          </w:p>
        </w:tc>
        <w:tc>
          <w:tcPr>
            <w:tcW w:type="dxa" w:w="2678"/>
          </w:tcPr>
          <w:p>
            <w:pPr>
              <w:spacing w:after="0"/>
              <w:jc w:val="left"/>
            </w:pPr>
            <w:r>
              <w:rPr>
                <w:sz w:val="16"/>
              </w:rPr>
              <w:t>SEVERE STORMS &amp; FLOODING</w:t>
            </w:r>
          </w:p>
        </w:tc>
        <w:tc>
          <w:tcPr>
            <w:tcW w:type="dxa" w:w="2678"/>
          </w:tcPr>
          <w:p>
            <w:pPr>
              <w:spacing w:after="0"/>
              <w:jc w:val="left"/>
            </w:pPr>
            <w:r>
              <w:rPr>
                <w:sz w:val="16"/>
              </w:rPr>
              <w:t>Inland Flooding</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32</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186</w:t>
            </w:r>
          </w:p>
        </w:tc>
        <w:tc>
          <w:tcPr>
            <w:tcW w:type="dxa" w:w="1422"/>
          </w:tcPr>
          <w:p>
            <w:pPr>
              <w:spacing w:after="0"/>
              <w:jc w:val="right"/>
            </w:pPr>
            <w:r>
              <w:rPr>
                <w:sz w:val="16"/>
              </w:rPr>
              <w:t>26</w:t>
            </w:r>
          </w:p>
        </w:tc>
        <w:tc>
          <w:tcPr>
            <w:tcW w:type="dxa" w:w="1356"/>
          </w:tcPr>
          <w:p>
            <w:pPr>
              <w:spacing w:after="0"/>
              <w:jc w:val="right"/>
            </w:pPr>
            <w:r>
              <w:rPr>
                <w:sz w:val="16"/>
              </w:rPr>
              <w:t>7</w:t>
            </w: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180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499</w:t>
            </w:r>
          </w:p>
        </w:tc>
        <w:tc>
          <w:tcPr>
            <w:tcW w:type="dxa" w:w="1422"/>
          </w:tcPr>
          <w:p>
            <w:pPr>
              <w:spacing w:after="0"/>
              <w:jc w:val="right"/>
            </w:pPr>
            <w:r>
              <w:rPr>
                <w:sz w:val="16"/>
              </w:rPr>
              <w:t>58</w:t>
            </w:r>
          </w:p>
        </w:tc>
        <w:tc>
          <w:tcPr>
            <w:tcW w:type="dxa" w:w="1356"/>
          </w:tcPr>
          <w:p>
            <w:pPr>
              <w:spacing w:after="0"/>
              <w:jc w:val="right"/>
            </w:pPr>
            <w:r>
              <w:rPr>
                <w:sz w:val="16"/>
              </w:rPr>
              <w:t>24</w:t>
            </w:r>
          </w:p>
        </w:tc>
        <w:tc>
          <w:tcPr>
            <w:tcW w:type="dxa" w:w="963"/>
          </w:tcPr>
          <w:p>
            <w:pPr>
              <w:spacing w:after="0"/>
              <w:jc w:val="right"/>
            </w:pPr>
            <w:r>
              <w:rPr>
                <w:sz w:val="16"/>
              </w:rPr>
              <w:t>96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397"/>
        <w:gridCol w:w="1811"/>
        <w:gridCol w:w="1189"/>
        <w:gridCol w:w="4052"/>
        <w:gridCol w:w="2020"/>
        <w:gridCol w:w="1659"/>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397"/>
            <w:shd w:val="clear" w:color="auto" w:fill="E8E8E8"/>
          </w:tcPr>
          <w:p>
            <w:pPr>
              <w:spacing w:after="0"/>
              <w:jc w:val="left"/>
            </w:pPr>
            <w:r>
              <w:rPr>
                <w:b/>
                <w:sz w:val="16"/>
              </w:rPr>
              <w:t>Magnitude or extent</w:t>
            </w:r>
          </w:p>
        </w:tc>
        <w:tc>
          <w:tcPr>
            <w:tcW w:type="dxa" w:w="1811"/>
            <w:shd w:val="clear" w:color="auto" w:fill="E8E8E8"/>
          </w:tcPr>
          <w:p>
            <w:pPr>
              <w:spacing w:after="0"/>
              <w:jc w:val="left"/>
            </w:pPr>
            <w:r>
              <w:rPr>
                <w:b/>
                <w:sz w:val="16"/>
              </w:rPr>
              <w:t>Damage</w:t>
            </w:r>
          </w:p>
          <w:p>
            <w:pPr>
              <w:spacing w:after="0"/>
              <w:jc w:val="left"/>
            </w:pPr>
            <w:r>
              <w:rPr>
                <w:i/>
                <w:color w:val="555555"/>
                <w:sz w:val="14"/>
              </w:rPr>
              <w:t>nominal dollars</w:t>
            </w:r>
          </w:p>
        </w:tc>
        <w:tc>
          <w:tcPr>
            <w:tcW w:type="dxa" w:w="11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4052"/>
            <w:shd w:val="clear" w:color="auto" w:fill="E8E8E8"/>
          </w:tcPr>
          <w:p>
            <w:pPr>
              <w:spacing w:after="0"/>
              <w:jc w:val="left"/>
            </w:pPr>
            <w:r>
              <w:rPr>
                <w:b/>
                <w:sz w:val="16"/>
              </w:rPr>
              <w:t>Location</w:t>
            </w:r>
          </w:p>
        </w:tc>
        <w:tc>
          <w:tcPr>
            <w:tcW w:type="dxa" w:w="2020"/>
            <w:shd w:val="clear" w:color="auto" w:fill="E8E8E8"/>
          </w:tcPr>
          <w:p>
            <w:pPr>
              <w:spacing w:after="0"/>
              <w:jc w:val="left"/>
            </w:pPr>
            <w:r>
              <w:rPr>
                <w:b/>
                <w:sz w:val="16"/>
              </w:rPr>
              <w:t>Flags</w:t>
            </w:r>
          </w:p>
        </w:tc>
        <w:tc>
          <w:tcPr>
            <w:tcW w:type="dxa" w:w="1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2025-02-22</w:t>
            </w:r>
          </w:p>
        </w:tc>
        <w:tc>
          <w:tcPr>
            <w:tcW w:type="dxa" w:w="948"/>
          </w:tcPr>
          <w:p>
            <w:pPr>
              <w:spacing w:after="0"/>
              <w:jc w:val="left"/>
            </w:pPr>
            <w:r>
              <w:rPr>
                <w:sz w:val="16"/>
              </w:rPr>
              <w:t>Avalanche</w:t>
            </w:r>
          </w:p>
        </w:tc>
        <w:tc>
          <w:tcPr>
            <w:tcW w:type="dxa" w:w="1397"/>
          </w:tcPr>
          <w:p>
            <w:pPr>
              <w:spacing w:after="0"/>
              <w:jc w:val="left"/>
            </w:pPr>
          </w:p>
        </w:tc>
        <w:tc>
          <w:tcPr>
            <w:tcW w:type="dxa" w:w="1811"/>
          </w:tcPr>
          <w:p>
            <w:pPr>
              <w:spacing w:after="0"/>
              <w:jc w:val="left"/>
            </w:pPr>
            <w:r>
              <w:rPr>
                <w:sz w:val="16"/>
              </w:rPr>
              <w:t>damage not reported</w:t>
            </w:r>
          </w:p>
        </w:tc>
        <w:tc>
          <w:tcPr>
            <w:tcW w:type="dxa" w:w="1189"/>
          </w:tcPr>
          <w:p>
            <w:pPr>
              <w:spacing w:after="0"/>
              <w:jc w:val="right"/>
            </w:pPr>
            <w:r>
              <w:rPr>
                <w:sz w:val="16"/>
              </w:rPr>
              <w:t>1, 0</w:t>
            </w:r>
          </w:p>
        </w:tc>
        <w:tc>
          <w:tcPr>
            <w:tcW w:type="dxa" w:w="4052"/>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2020"/>
          </w:tcPr>
          <w:p>
            <w:pPr>
              <w:spacing w:after="0"/>
              <w:jc w:val="left"/>
            </w:pPr>
            <w:r>
              <w:rPr>
                <w:sz w:val="16"/>
              </w:rPr>
              <w:t>new since last plan; within last 5 years</w:t>
            </w:r>
          </w:p>
        </w:tc>
        <w:tc>
          <w:tcPr>
            <w:tcW w:type="dxa" w:w="1659"/>
          </w:tcPr>
          <w:p>
            <w:pPr>
              <w:spacing w:after="0"/>
              <w:jc w:val="left"/>
            </w:pPr>
            <w:r>
              <w:rPr>
                <w:sz w:val="16"/>
              </w:rPr>
              <w:t>deaths or injuries recorded</w:t>
            </w:r>
          </w:p>
        </w:tc>
      </w:tr>
      <w:tr>
        <w:trPr>
          <w:cantSplit/>
        </w:trPr>
        <w:tc>
          <w:tcPr>
            <w:tcW w:type="dxa" w:w="1037"/>
          </w:tcPr>
          <w:p>
            <w:pPr>
              <w:spacing w:after="0"/>
              <w:jc w:val="left"/>
            </w:pPr>
            <w:r>
              <w:rPr>
                <w:sz w:val="16"/>
              </w:rPr>
              <w:t>2023-01-07</w:t>
            </w:r>
          </w:p>
        </w:tc>
        <w:tc>
          <w:tcPr>
            <w:tcW w:type="dxa" w:w="948"/>
          </w:tcPr>
          <w:p>
            <w:pPr>
              <w:spacing w:after="0"/>
              <w:jc w:val="left"/>
            </w:pPr>
            <w:r>
              <w:rPr>
                <w:sz w:val="16"/>
              </w:rPr>
              <w:t>Avalanche</w:t>
            </w:r>
          </w:p>
        </w:tc>
        <w:tc>
          <w:tcPr>
            <w:tcW w:type="dxa" w:w="1397"/>
          </w:tcPr>
          <w:p>
            <w:pPr>
              <w:spacing w:after="0"/>
              <w:jc w:val="left"/>
            </w:pPr>
          </w:p>
        </w:tc>
        <w:tc>
          <w:tcPr>
            <w:tcW w:type="dxa" w:w="1811"/>
          </w:tcPr>
          <w:p>
            <w:pPr>
              <w:spacing w:after="0"/>
              <w:jc w:val="left"/>
            </w:pPr>
            <w:r>
              <w:rPr>
                <w:sz w:val="16"/>
              </w:rPr>
              <w:t>property not reported; $0 crops, reported for the zone (2023 dollars)</w:t>
            </w:r>
          </w:p>
        </w:tc>
        <w:tc>
          <w:tcPr>
            <w:tcW w:type="dxa" w:w="1189"/>
          </w:tcPr>
          <w:p>
            <w:pPr>
              <w:spacing w:after="0"/>
              <w:jc w:val="right"/>
            </w:pPr>
            <w:r>
              <w:rPr>
                <w:sz w:val="16"/>
              </w:rPr>
              <w:t>2, 0</w:t>
            </w:r>
          </w:p>
        </w:tc>
        <w:tc>
          <w:tcPr>
            <w:tcW w:type="dxa" w:w="4052"/>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2020"/>
          </w:tcPr>
          <w:p>
            <w:pPr>
              <w:spacing w:after="0"/>
              <w:jc w:val="left"/>
            </w:pPr>
            <w:r>
              <w:rPr>
                <w:sz w:val="16"/>
              </w:rPr>
              <w:t>during plan review, check whether your last plan included it; within last 5 years</w:t>
            </w:r>
          </w:p>
        </w:tc>
        <w:tc>
          <w:tcPr>
            <w:tcW w:type="dxa" w:w="1659"/>
          </w:tcPr>
          <w:p>
            <w:pPr>
              <w:spacing w:after="0"/>
              <w:jc w:val="left"/>
            </w:pPr>
            <w:r>
              <w:rPr>
                <w:sz w:val="16"/>
              </w:rPr>
              <w:t>deaths or injuries recorded</w:t>
            </w:r>
          </w:p>
        </w:tc>
      </w:tr>
      <w:tr>
        <w:trPr>
          <w:cantSplit/>
        </w:trPr>
        <w:tc>
          <w:tcPr>
            <w:tcW w:type="dxa" w:w="1037"/>
          </w:tcPr>
          <w:p>
            <w:pPr>
              <w:spacing w:after="0"/>
              <w:jc w:val="left"/>
            </w:pPr>
            <w:r>
              <w:rPr>
                <w:sz w:val="16"/>
              </w:rPr>
              <w:t>2022-12-21</w:t>
            </w:r>
          </w:p>
        </w:tc>
        <w:tc>
          <w:tcPr>
            <w:tcW w:type="dxa" w:w="948"/>
          </w:tcPr>
          <w:p>
            <w:pPr>
              <w:spacing w:after="0"/>
              <w:jc w:val="left"/>
            </w:pPr>
            <w:r>
              <w:rPr>
                <w:sz w:val="16"/>
              </w:rPr>
              <w:t>Cold/Wind Chill</w:t>
            </w:r>
          </w:p>
        </w:tc>
        <w:tc>
          <w:tcPr>
            <w:tcW w:type="dxa" w:w="1397"/>
          </w:tcPr>
          <w:p>
            <w:pPr>
              <w:spacing w:after="0"/>
              <w:jc w:val="left"/>
            </w:pPr>
          </w:p>
        </w:tc>
        <w:tc>
          <w:tcPr>
            <w:tcW w:type="dxa" w:w="1811"/>
          </w:tcPr>
          <w:p>
            <w:pPr>
              <w:spacing w:after="0"/>
              <w:jc w:val="left"/>
            </w:pPr>
            <w:r>
              <w:rPr>
                <w:sz w:val="16"/>
              </w:rPr>
              <w:t>damage not reported</w:t>
            </w:r>
          </w:p>
        </w:tc>
        <w:tc>
          <w:tcPr>
            <w:tcW w:type="dxa" w:w="1189"/>
          </w:tcPr>
          <w:p>
            <w:pPr>
              <w:spacing w:after="0"/>
              <w:jc w:val="right"/>
            </w:pPr>
            <w:r>
              <w:rPr>
                <w:sz w:val="16"/>
              </w:rPr>
              <w:t>0, 0</w:t>
            </w:r>
          </w:p>
        </w:tc>
        <w:tc>
          <w:tcPr>
            <w:tcW w:type="dxa" w:w="4052"/>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2020"/>
          </w:tcPr>
          <w:p>
            <w:pPr>
              <w:spacing w:after="0"/>
              <w:jc w:val="left"/>
            </w:pPr>
            <w:r>
              <w:rPr>
                <w:sz w:val="16"/>
              </w:rPr>
              <w:t>during plan review, check whether your last plan included it; within last 5 years</w:t>
            </w:r>
          </w:p>
        </w:tc>
        <w:tc>
          <w:tcPr>
            <w:tcW w:type="dxa" w:w="16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2021-11-01</w:t>
            </w:r>
          </w:p>
        </w:tc>
        <w:tc>
          <w:tcPr>
            <w:tcW w:type="dxa" w:w="948"/>
          </w:tcPr>
          <w:p>
            <w:pPr>
              <w:spacing w:after="0"/>
              <w:jc w:val="left"/>
            </w:pPr>
            <w:r>
              <w:rPr>
                <w:sz w:val="16"/>
              </w:rPr>
              <w:t>Drought</w:t>
            </w:r>
          </w:p>
        </w:tc>
        <w:tc>
          <w:tcPr>
            <w:tcW w:type="dxa" w:w="1397"/>
          </w:tcPr>
          <w:p>
            <w:pPr>
              <w:spacing w:after="0"/>
              <w:jc w:val="left"/>
            </w:pPr>
          </w:p>
        </w:tc>
        <w:tc>
          <w:tcPr>
            <w:tcW w:type="dxa" w:w="1811"/>
          </w:tcPr>
          <w:p>
            <w:pPr>
              <w:spacing w:after="0"/>
              <w:jc w:val="left"/>
            </w:pPr>
            <w:r>
              <w:rPr>
                <w:sz w:val="16"/>
              </w:rPr>
              <w:t>damage not reported</w:t>
            </w:r>
          </w:p>
        </w:tc>
        <w:tc>
          <w:tcPr>
            <w:tcW w:type="dxa" w:w="1189"/>
          </w:tcPr>
          <w:p>
            <w:pPr>
              <w:spacing w:after="0"/>
              <w:jc w:val="right"/>
            </w:pPr>
            <w:r>
              <w:rPr>
                <w:sz w:val="16"/>
              </w:rPr>
              <w:t>0, 0</w:t>
            </w:r>
          </w:p>
        </w:tc>
        <w:tc>
          <w:tcPr>
            <w:tcW w:type="dxa" w:w="4052"/>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2020"/>
          </w:tcPr>
          <w:p>
            <w:pPr>
              <w:spacing w:after="0"/>
              <w:jc w:val="left"/>
            </w:pPr>
            <w:r>
              <w:rPr>
                <w:sz w:val="16"/>
              </w:rPr>
              <w:t>within last 5 years</w:t>
            </w:r>
          </w:p>
        </w:tc>
        <w:tc>
          <w:tcPr>
            <w:tcW w:type="dxa" w:w="1659"/>
          </w:tcPr>
          <w:p>
            <w:pPr>
              <w:spacing w:after="0"/>
              <w:jc w:val="left"/>
            </w:pPr>
            <w:r>
              <w:rPr>
                <w:sz w:val="16"/>
              </w:rPr>
              <w:t>B1-c worst recorded: Drought</w:t>
            </w:r>
          </w:p>
        </w:tc>
      </w:tr>
      <w:tr>
        <w:trPr>
          <w:cantSplit/>
        </w:trPr>
        <w:tc>
          <w:tcPr>
            <w:tcW w:type="dxa" w:w="1037"/>
          </w:tcPr>
          <w:p>
            <w:pPr>
              <w:spacing w:after="0"/>
              <w:jc w:val="left"/>
            </w:pPr>
            <w:r>
              <w:rPr>
                <w:sz w:val="16"/>
              </w:rPr>
              <w:t>2013-04-20</w:t>
            </w:r>
          </w:p>
        </w:tc>
        <w:tc>
          <w:tcPr>
            <w:tcW w:type="dxa" w:w="948"/>
          </w:tcPr>
          <w:p>
            <w:pPr>
              <w:spacing w:after="0"/>
              <w:jc w:val="left"/>
            </w:pPr>
            <w:r>
              <w:rPr>
                <w:sz w:val="16"/>
              </w:rPr>
              <w:t>Avalanche</w:t>
            </w:r>
          </w:p>
        </w:tc>
        <w:tc>
          <w:tcPr>
            <w:tcW w:type="dxa" w:w="1397"/>
          </w:tcPr>
          <w:p>
            <w:pPr>
              <w:spacing w:after="0"/>
              <w:jc w:val="left"/>
            </w:pPr>
          </w:p>
        </w:tc>
        <w:tc>
          <w:tcPr>
            <w:tcW w:type="dxa" w:w="1811"/>
          </w:tcPr>
          <w:p>
            <w:pPr>
              <w:spacing w:after="0"/>
              <w:jc w:val="left"/>
            </w:pPr>
            <w:r>
              <w:rPr>
                <w:sz w:val="16"/>
              </w:rPr>
              <w:t>$0 property; $0 crops, reported for the zone (2013 dollars)</w:t>
            </w:r>
          </w:p>
        </w:tc>
        <w:tc>
          <w:tcPr>
            <w:tcW w:type="dxa" w:w="1189"/>
          </w:tcPr>
          <w:p>
            <w:pPr>
              <w:spacing w:after="0"/>
              <w:jc w:val="right"/>
            </w:pPr>
            <w:r>
              <w:rPr>
                <w:sz w:val="16"/>
              </w:rPr>
              <w:t>5, 0</w:t>
            </w:r>
          </w:p>
        </w:tc>
        <w:tc>
          <w:tcPr>
            <w:tcW w:type="dxa" w:w="4052"/>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2020"/>
          </w:tcPr>
          <w:p>
            <w:pPr>
              <w:spacing w:after="0"/>
              <w:jc w:val="left"/>
            </w:pPr>
          </w:p>
        </w:tc>
        <w:tc>
          <w:tcPr>
            <w:tcW w:type="dxa" w:w="1659"/>
          </w:tcPr>
          <w:p>
            <w:pPr>
              <w:spacing w:after="0"/>
              <w:jc w:val="left"/>
            </w:pPr>
            <w:r>
              <w:rPr>
                <w:sz w:val="16"/>
              </w:rPr>
              <w:t>deaths or injuries recorded</w:t>
            </w:r>
          </w:p>
        </w:tc>
      </w:tr>
      <w:tr>
        <w:trPr>
          <w:cantSplit/>
        </w:trPr>
        <w:tc>
          <w:tcPr>
            <w:tcW w:type="dxa" w:w="1037"/>
          </w:tcPr>
          <w:p>
            <w:pPr>
              <w:spacing w:after="0"/>
              <w:jc w:val="left"/>
            </w:pPr>
            <w:r>
              <w:rPr>
                <w:sz w:val="16"/>
              </w:rPr>
              <w:t>2012-03-26</w:t>
            </w:r>
          </w:p>
        </w:tc>
        <w:tc>
          <w:tcPr>
            <w:tcW w:type="dxa" w:w="948"/>
          </w:tcPr>
          <w:p>
            <w:pPr>
              <w:spacing w:after="0"/>
              <w:jc w:val="left"/>
            </w:pPr>
            <w:r>
              <w:rPr>
                <w:sz w:val="16"/>
              </w:rPr>
              <w:t>Wildfire</w:t>
            </w:r>
          </w:p>
        </w:tc>
        <w:tc>
          <w:tcPr>
            <w:tcW w:type="dxa" w:w="1397"/>
          </w:tcPr>
          <w:p>
            <w:pPr>
              <w:spacing w:after="0"/>
              <w:jc w:val="left"/>
            </w:pPr>
          </w:p>
        </w:tc>
        <w:tc>
          <w:tcPr>
            <w:tcW w:type="dxa" w:w="1811"/>
          </w:tcPr>
          <w:p>
            <w:pPr>
              <w:spacing w:after="0"/>
              <w:jc w:val="left"/>
            </w:pPr>
            <w:r>
              <w:rPr>
                <w:sz w:val="16"/>
              </w:rPr>
              <w:t>$11,000,000 property; crops not reported, reported for the zone (2012 dollars)</w:t>
            </w:r>
          </w:p>
        </w:tc>
        <w:tc>
          <w:tcPr>
            <w:tcW w:type="dxa" w:w="1189"/>
          </w:tcPr>
          <w:p>
            <w:pPr>
              <w:spacing w:after="0"/>
              <w:jc w:val="right"/>
            </w:pPr>
            <w:r>
              <w:rPr>
                <w:sz w:val="16"/>
              </w:rPr>
              <w:t>3, 0</w:t>
            </w:r>
          </w:p>
        </w:tc>
        <w:tc>
          <w:tcPr>
            <w:tcW w:type="dxa" w:w="4052"/>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2020"/>
          </w:tcPr>
          <w:p>
            <w:pPr>
              <w:spacing w:after="0"/>
              <w:jc w:val="left"/>
            </w:pPr>
          </w:p>
        </w:tc>
        <w:tc>
          <w:tcPr>
            <w:tcW w:type="dxa" w:w="1659"/>
          </w:tcPr>
          <w:p>
            <w:pPr>
              <w:spacing w:after="0"/>
              <w:jc w:val="left"/>
            </w:pPr>
            <w:r>
              <w:rPr>
                <w:sz w:val="16"/>
              </w:rPr>
              <w:t>deaths or injuries recorded</w:t>
            </w:r>
          </w:p>
        </w:tc>
      </w:tr>
      <w:tr>
        <w:trPr>
          <w:cantSplit/>
        </w:trPr>
        <w:tc>
          <w:tcPr>
            <w:tcW w:type="dxa" w:w="1037"/>
          </w:tcPr>
          <w:p>
            <w:pPr>
              <w:spacing w:after="0"/>
              <w:jc w:val="left"/>
            </w:pPr>
            <w:r>
              <w:rPr>
                <w:sz w:val="16"/>
              </w:rPr>
              <w:t>2007-07-03</w:t>
            </w:r>
          </w:p>
        </w:tc>
        <w:tc>
          <w:tcPr>
            <w:tcW w:type="dxa" w:w="948"/>
          </w:tcPr>
          <w:p>
            <w:pPr>
              <w:spacing w:after="0"/>
              <w:jc w:val="left"/>
            </w:pPr>
            <w:r>
              <w:rPr>
                <w:sz w:val="16"/>
              </w:rPr>
              <w:t>Hail</w:t>
            </w:r>
          </w:p>
        </w:tc>
        <w:tc>
          <w:tcPr>
            <w:tcW w:type="dxa" w:w="1397"/>
          </w:tcPr>
          <w:p>
            <w:pPr>
              <w:spacing w:after="0"/>
              <w:jc w:val="left"/>
            </w:pPr>
            <w:r>
              <w:rPr>
                <w:sz w:val="16"/>
              </w:rPr>
              <w:t>2 in</w:t>
            </w:r>
          </w:p>
        </w:tc>
        <w:tc>
          <w:tcPr>
            <w:tcW w:type="dxa" w:w="1811"/>
          </w:tcPr>
          <w:p>
            <w:pPr>
              <w:spacing w:after="0"/>
              <w:jc w:val="left"/>
            </w:pPr>
            <w:r>
              <w:rPr>
                <w:sz w:val="16"/>
              </w:rPr>
              <w:t>$0 property; $0 crops (2007 dollars)</w:t>
            </w:r>
          </w:p>
        </w:tc>
        <w:tc>
          <w:tcPr>
            <w:tcW w:type="dxa" w:w="1189"/>
          </w:tcPr>
          <w:p>
            <w:pPr>
              <w:spacing w:after="0"/>
              <w:jc w:val="right"/>
            </w:pPr>
            <w:r>
              <w:rPr>
                <w:sz w:val="16"/>
              </w:rPr>
              <w:t>0, 0</w:t>
            </w:r>
          </w:p>
        </w:tc>
        <w:tc>
          <w:tcPr>
            <w:tcW w:type="dxa" w:w="4052"/>
          </w:tcPr>
          <w:p>
            <w:pPr>
              <w:spacing w:after="0"/>
              <w:jc w:val="left"/>
            </w:pPr>
            <w:r>
              <w:rPr>
                <w:sz w:val="16"/>
              </w:rPr>
              <w:t>ROLLINS</w:t>
            </w:r>
          </w:p>
        </w:tc>
        <w:tc>
          <w:tcPr>
            <w:tcW w:type="dxa" w:w="2020"/>
          </w:tcPr>
          <w:p>
            <w:pPr>
              <w:spacing w:after="0"/>
              <w:jc w:val="left"/>
            </w:pPr>
          </w:p>
        </w:tc>
        <w:tc>
          <w:tcPr>
            <w:tcW w:type="dxa" w:w="1659"/>
          </w:tcPr>
          <w:p>
            <w:pPr>
              <w:spacing w:after="0"/>
              <w:jc w:val="left"/>
            </w:pPr>
            <w:r>
              <w:rPr>
                <w:sz w:val="16"/>
              </w:rPr>
              <w:t>B1-c worst recorded: Hail</w:t>
            </w:r>
          </w:p>
        </w:tc>
      </w:tr>
      <w:tr>
        <w:trPr>
          <w:cantSplit/>
        </w:trPr>
        <w:tc>
          <w:tcPr>
            <w:tcW w:type="dxa" w:w="1037"/>
          </w:tcPr>
          <w:p>
            <w:pPr>
              <w:spacing w:after="0"/>
              <w:jc w:val="left"/>
            </w:pPr>
            <w:r>
              <w:rPr>
                <w:sz w:val="16"/>
              </w:rPr>
              <w:t>2005-11-12</w:t>
            </w:r>
          </w:p>
        </w:tc>
        <w:tc>
          <w:tcPr>
            <w:tcW w:type="dxa" w:w="948"/>
          </w:tcPr>
          <w:p>
            <w:pPr>
              <w:spacing w:after="0"/>
              <w:jc w:val="left"/>
            </w:pPr>
            <w:r>
              <w:rPr>
                <w:sz w:val="16"/>
              </w:rPr>
              <w:t>High Wind</w:t>
            </w:r>
          </w:p>
        </w:tc>
        <w:tc>
          <w:tcPr>
            <w:tcW w:type="dxa" w:w="1397"/>
          </w:tcPr>
          <w:p>
            <w:pPr>
              <w:spacing w:after="0"/>
              <w:jc w:val="left"/>
            </w:pPr>
            <w:r>
              <w:rPr>
                <w:sz w:val="16"/>
              </w:rPr>
              <w:t>116 kt (133 mph) measured gust</w:t>
            </w:r>
          </w:p>
        </w:tc>
        <w:tc>
          <w:tcPr>
            <w:tcW w:type="dxa" w:w="1811"/>
          </w:tcPr>
          <w:p>
            <w:pPr>
              <w:spacing w:after="0"/>
              <w:jc w:val="left"/>
            </w:pPr>
            <w:r>
              <w:rPr>
                <w:sz w:val="16"/>
              </w:rPr>
              <w:t>damage not reported</w:t>
            </w:r>
          </w:p>
        </w:tc>
        <w:tc>
          <w:tcPr>
            <w:tcW w:type="dxa" w:w="1189"/>
          </w:tcPr>
          <w:p>
            <w:pPr>
              <w:spacing w:after="0"/>
              <w:jc w:val="right"/>
            </w:pPr>
            <w:r>
              <w:rPr>
                <w:sz w:val="16"/>
              </w:rPr>
              <w:t>0, 0</w:t>
            </w:r>
          </w:p>
        </w:tc>
        <w:tc>
          <w:tcPr>
            <w:tcW w:type="dxa" w:w="4052"/>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2020"/>
          </w:tcPr>
          <w:p>
            <w:pPr>
              <w:spacing w:after="0"/>
              <w:jc w:val="left"/>
            </w:pPr>
          </w:p>
        </w:tc>
        <w:tc>
          <w:tcPr>
            <w:tcW w:type="dxa" w:w="16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2005-03-24</w:t>
            </w:r>
          </w:p>
        </w:tc>
        <w:tc>
          <w:tcPr>
            <w:tcW w:type="dxa" w:w="948"/>
          </w:tcPr>
          <w:p>
            <w:pPr>
              <w:spacing w:after="0"/>
              <w:jc w:val="left"/>
            </w:pPr>
            <w:r>
              <w:rPr>
                <w:sz w:val="16"/>
              </w:rPr>
              <w:t>Avalanche</w:t>
            </w:r>
          </w:p>
        </w:tc>
        <w:tc>
          <w:tcPr>
            <w:tcW w:type="dxa" w:w="1397"/>
          </w:tcPr>
          <w:p>
            <w:pPr>
              <w:spacing w:after="0"/>
              <w:jc w:val="left"/>
            </w:pPr>
          </w:p>
        </w:tc>
        <w:tc>
          <w:tcPr>
            <w:tcW w:type="dxa" w:w="1811"/>
          </w:tcPr>
          <w:p>
            <w:pPr>
              <w:spacing w:after="0"/>
              <w:jc w:val="left"/>
            </w:pPr>
            <w:r>
              <w:rPr>
                <w:sz w:val="16"/>
              </w:rPr>
              <w:t>damage not reported</w:t>
            </w:r>
          </w:p>
        </w:tc>
        <w:tc>
          <w:tcPr>
            <w:tcW w:type="dxa" w:w="1189"/>
          </w:tcPr>
          <w:p>
            <w:pPr>
              <w:spacing w:after="0"/>
              <w:jc w:val="right"/>
            </w:pPr>
            <w:r>
              <w:rPr>
                <w:sz w:val="16"/>
              </w:rPr>
              <w:t>1, 1</w:t>
            </w:r>
          </w:p>
        </w:tc>
        <w:tc>
          <w:tcPr>
            <w:tcW w:type="dxa" w:w="4052"/>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2020"/>
          </w:tcPr>
          <w:p>
            <w:pPr>
              <w:spacing w:after="0"/>
              <w:jc w:val="left"/>
            </w:pPr>
          </w:p>
        </w:tc>
        <w:tc>
          <w:tcPr>
            <w:tcW w:type="dxa" w:w="1659"/>
          </w:tcPr>
          <w:p>
            <w:pPr>
              <w:spacing w:after="0"/>
              <w:jc w:val="left"/>
            </w:pPr>
            <w:r>
              <w:rPr>
                <w:sz w:val="16"/>
              </w:rPr>
              <w:t>deaths or injuries recorded</w:t>
            </w:r>
          </w:p>
        </w:tc>
      </w:tr>
      <w:tr>
        <w:trPr>
          <w:cantSplit/>
        </w:trPr>
        <w:tc>
          <w:tcPr>
            <w:tcW w:type="dxa" w:w="1037"/>
          </w:tcPr>
          <w:p>
            <w:pPr>
              <w:spacing w:after="0"/>
              <w:jc w:val="left"/>
            </w:pPr>
            <w:r>
              <w:rPr>
                <w:sz w:val="16"/>
              </w:rPr>
              <w:t>2003-03-17</w:t>
            </w:r>
          </w:p>
        </w:tc>
        <w:tc>
          <w:tcPr>
            <w:tcW w:type="dxa" w:w="948"/>
          </w:tcPr>
          <w:p>
            <w:pPr>
              <w:spacing w:after="0"/>
              <w:jc w:val="left"/>
            </w:pPr>
            <w:r>
              <w:rPr>
                <w:sz w:val="16"/>
              </w:rPr>
              <w:t>Winter Storm</w:t>
            </w:r>
          </w:p>
        </w:tc>
        <w:tc>
          <w:tcPr>
            <w:tcW w:type="dxa" w:w="1397"/>
          </w:tcPr>
          <w:p>
            <w:pPr>
              <w:spacing w:after="0"/>
              <w:jc w:val="left"/>
            </w:pPr>
          </w:p>
        </w:tc>
        <w:tc>
          <w:tcPr>
            <w:tcW w:type="dxa" w:w="1811"/>
          </w:tcPr>
          <w:p>
            <w:pPr>
              <w:spacing w:after="0"/>
              <w:jc w:val="left"/>
            </w:pPr>
            <w:r>
              <w:rPr>
                <w:sz w:val="16"/>
              </w:rPr>
              <w:t>$15,500,000 property; crops not reported, reported for the zone (2003 dollars)</w:t>
            </w:r>
          </w:p>
        </w:tc>
        <w:tc>
          <w:tcPr>
            <w:tcW w:type="dxa" w:w="1189"/>
          </w:tcPr>
          <w:p>
            <w:pPr>
              <w:spacing w:after="0"/>
              <w:jc w:val="right"/>
            </w:pPr>
            <w:r>
              <w:rPr>
                <w:sz w:val="16"/>
              </w:rPr>
              <w:t>0, 0</w:t>
            </w:r>
          </w:p>
        </w:tc>
        <w:tc>
          <w:tcPr>
            <w:tcW w:type="dxa" w:w="4052"/>
          </w:tcPr>
          <w:p>
            <w:pPr>
              <w:spacing w:after="0"/>
              <w:jc w:val="left"/>
            </w:pPr>
            <w:r>
              <w:rPr>
                <w:sz w:val="16"/>
              </w:rPr>
              <w:t>NWS zone COZ036 (JEFFERSON &amp; W DOUGLAS COUNTIES ABOVE 6000 FEET / GILPIN / CLEAR CREEK / NE PARK COUNTIES BELOW 9000 FEET), zone-level: may include parts of neighboring counties</w:t>
            </w:r>
          </w:p>
        </w:tc>
        <w:tc>
          <w:tcPr>
            <w:tcW w:type="dxa" w:w="2020"/>
          </w:tcPr>
          <w:p>
            <w:pPr>
              <w:spacing w:after="0"/>
              <w:jc w:val="left"/>
            </w:pPr>
          </w:p>
        </w:tc>
        <w:tc>
          <w:tcPr>
            <w:tcW w:type="dxa" w:w="16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1999-04-09</w:t>
            </w:r>
          </w:p>
        </w:tc>
        <w:tc>
          <w:tcPr>
            <w:tcW w:type="dxa" w:w="948"/>
          </w:tcPr>
          <w:p>
            <w:pPr>
              <w:spacing w:after="0"/>
              <w:jc w:val="left"/>
            </w:pPr>
            <w:r>
              <w:rPr>
                <w:sz w:val="16"/>
              </w:rPr>
              <w:t>High Wind</w:t>
            </w:r>
          </w:p>
        </w:tc>
        <w:tc>
          <w:tcPr>
            <w:tcW w:type="dxa" w:w="1397"/>
          </w:tcPr>
          <w:p>
            <w:pPr>
              <w:spacing w:after="0"/>
              <w:jc w:val="left"/>
            </w:pPr>
            <w:r>
              <w:rPr>
                <w:sz w:val="16"/>
              </w:rPr>
              <w:t>85 kt (98 mph), measurement type not recorded</w:t>
            </w:r>
          </w:p>
        </w:tc>
        <w:tc>
          <w:tcPr>
            <w:tcW w:type="dxa" w:w="1811"/>
          </w:tcPr>
          <w:p>
            <w:pPr>
              <w:spacing w:after="0"/>
              <w:jc w:val="left"/>
            </w:pPr>
            <w:r>
              <w:rPr>
                <w:sz w:val="16"/>
              </w:rPr>
              <w:t>$13,800,000 property; crops not reported, reported for the zone (1999 dollars)</w:t>
            </w:r>
          </w:p>
        </w:tc>
        <w:tc>
          <w:tcPr>
            <w:tcW w:type="dxa" w:w="1189"/>
          </w:tcPr>
          <w:p>
            <w:pPr>
              <w:spacing w:after="0"/>
              <w:jc w:val="right"/>
            </w:pPr>
            <w:r>
              <w:rPr>
                <w:sz w:val="16"/>
              </w:rPr>
              <w:t>0, 0</w:t>
            </w:r>
          </w:p>
        </w:tc>
        <w:tc>
          <w:tcPr>
            <w:tcW w:type="dxa" w:w="4052"/>
          </w:tcPr>
          <w:p>
            <w:pPr>
              <w:spacing w:after="0"/>
              <w:jc w:val="left"/>
            </w:pPr>
            <w:r>
              <w:rPr>
                <w:sz w:val="16"/>
              </w:rPr>
              <w:t>NWS zone COZ036 (SOUTHERN FRONT RANGE FOOTHILLS/CLEAR CREEK BASIN), zone-level: may include parts of neighboring counties</w:t>
            </w:r>
          </w:p>
        </w:tc>
        <w:tc>
          <w:tcPr>
            <w:tcW w:type="dxa" w:w="2020"/>
          </w:tcPr>
          <w:p>
            <w:pPr>
              <w:spacing w:after="0"/>
              <w:jc w:val="left"/>
            </w:pPr>
          </w:p>
        </w:tc>
        <w:tc>
          <w:tcPr>
            <w:tcW w:type="dxa" w:w="165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1998-07-31</w:t>
            </w:r>
          </w:p>
        </w:tc>
        <w:tc>
          <w:tcPr>
            <w:tcW w:type="dxa" w:w="948"/>
          </w:tcPr>
          <w:p>
            <w:pPr>
              <w:spacing w:after="0"/>
              <w:jc w:val="left"/>
            </w:pPr>
            <w:r>
              <w:rPr>
                <w:sz w:val="16"/>
              </w:rPr>
              <w:t>Flash Flood</w:t>
            </w:r>
          </w:p>
        </w:tc>
        <w:tc>
          <w:tcPr>
            <w:tcW w:type="dxa" w:w="1397"/>
          </w:tcPr>
          <w:p>
            <w:pPr>
              <w:spacing w:after="0"/>
              <w:jc w:val="left"/>
            </w:pPr>
          </w:p>
        </w:tc>
        <w:tc>
          <w:tcPr>
            <w:tcW w:type="dxa" w:w="1811"/>
          </w:tcPr>
          <w:p>
            <w:pPr>
              <w:spacing w:after="0"/>
              <w:jc w:val="left"/>
            </w:pPr>
            <w:r>
              <w:rPr>
                <w:sz w:val="16"/>
              </w:rPr>
              <w:t>$500,000 property; $0 crops (1998 dollars)</w:t>
            </w:r>
          </w:p>
        </w:tc>
        <w:tc>
          <w:tcPr>
            <w:tcW w:type="dxa" w:w="1189"/>
          </w:tcPr>
          <w:p>
            <w:pPr>
              <w:spacing w:after="0"/>
              <w:jc w:val="right"/>
            </w:pPr>
            <w:r>
              <w:rPr>
                <w:sz w:val="16"/>
              </w:rPr>
              <w:t>0, 0</w:t>
            </w:r>
          </w:p>
        </w:tc>
        <w:tc>
          <w:tcPr>
            <w:tcW w:type="dxa" w:w="4052"/>
          </w:tcPr>
          <w:p>
            <w:pPr>
              <w:spacing w:after="0"/>
              <w:jc w:val="left"/>
            </w:pPr>
            <w:r>
              <w:rPr>
                <w:sz w:val="16"/>
              </w:rPr>
              <w:t>BLACK HAWK</w:t>
            </w:r>
          </w:p>
        </w:tc>
        <w:tc>
          <w:tcPr>
            <w:tcW w:type="dxa" w:w="2020"/>
          </w:tcPr>
          <w:p>
            <w:pPr>
              <w:spacing w:after="0"/>
              <w:jc w:val="left"/>
            </w:pPr>
          </w:p>
        </w:tc>
        <w:tc>
          <w:tcPr>
            <w:tcW w:type="dxa" w:w="1659"/>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2"/>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0.4</w:t>
            </w:r>
          </w:p>
        </w:tc>
        <w:tc>
          <w:tcPr>
            <w:tcW w:type="dxa" w:w="1478"/>
          </w:tcPr>
          <w:p>
            <w:pPr>
              <w:spacing w:after="0"/>
              <w:jc w:val="left"/>
            </w:pPr>
            <w:r>
              <w:rPr>
                <w:sz w:val="16"/>
              </w:rPr>
              <w:t>events per year</w:t>
            </w:r>
          </w:p>
        </w:tc>
        <w:tc>
          <w:tcPr>
            <w:tcW w:type="dxa" w:w="1611"/>
          </w:tcPr>
          <w:p>
            <w:pPr>
              <w:spacing w:after="0"/>
              <w:jc w:val="left"/>
            </w:pPr>
            <w:r>
              <w:rPr>
                <w:sz w:val="16"/>
              </w:rPr>
              <w:t>about 1 in 3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12</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0.293</w:t>
            </w:r>
          </w:p>
        </w:tc>
        <w:tc>
          <w:tcPr>
            <w:tcW w:type="dxa" w:w="1478"/>
          </w:tcPr>
          <w:p>
            <w:pPr>
              <w:spacing w:after="0"/>
              <w:jc w:val="left"/>
            </w:pPr>
            <w:r>
              <w:rPr>
                <w:sz w:val="16"/>
              </w:rPr>
              <w:t>event-days per year</w:t>
            </w:r>
          </w:p>
        </w:tc>
        <w:tc>
          <w:tcPr>
            <w:tcW w:type="dxa" w:w="1611"/>
          </w:tcPr>
          <w:p>
            <w:pPr>
              <w:spacing w:after="0"/>
              <w:jc w:val="left"/>
            </w:pPr>
            <w:r>
              <w:rPr>
                <w:sz w:val="16"/>
              </w:rPr>
              <w:t>about 0.293 days per year</w:t>
            </w:r>
          </w:p>
        </w:tc>
        <w:tc>
          <w:tcPr>
            <w:tcW w:type="dxa" w:w="1037"/>
          </w:tcPr>
          <w:p>
            <w:pPr>
              <w:spacing w:after="0"/>
              <w:jc w:val="left"/>
            </w:pPr>
            <w:r>
              <w:rPr>
                <w:sz w:val="16"/>
              </w:rPr>
              <w:t>Possible</w:t>
            </w:r>
          </w:p>
        </w:tc>
        <w:tc>
          <w:tcPr>
            <w:tcW w:type="dxa" w:w="1767"/>
          </w:tcPr>
          <w:p>
            <w:pPr>
              <w:spacing w:after="0"/>
              <w:jc w:val="left"/>
            </w:pPr>
            <w:r>
              <w:rPr>
                <w:sz w:val="16"/>
              </w:rPr>
              <w:t>event-days in 2 of 30 years, 1996 to 2025 (6.67%)</w:t>
            </w:r>
          </w:p>
        </w:tc>
        <w:tc>
          <w:tcPr>
            <w:tcW w:type="dxa" w:w="1532"/>
          </w:tcPr>
          <w:p>
            <w:pPr>
              <w:spacing w:after="0"/>
              <w:jc w:val="right"/>
            </w:pPr>
            <w:r>
              <w:rPr>
                <w:sz w:val="16"/>
              </w:rPr>
              <w:t>5.56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16.5</w:t>
            </w:r>
          </w:p>
        </w:tc>
        <w:tc>
          <w:tcPr>
            <w:tcW w:type="dxa" w:w="1478"/>
          </w:tcPr>
          <w:p>
            <w:pPr>
              <w:spacing w:after="0"/>
              <w:jc w:val="left"/>
            </w:pPr>
            <w:r>
              <w:rPr>
                <w:sz w:val="16"/>
              </w:rPr>
              <w:t>event-days per year</w:t>
            </w:r>
          </w:p>
        </w:tc>
        <w:tc>
          <w:tcPr>
            <w:tcW w:type="dxa" w:w="1611"/>
          </w:tcPr>
          <w:p>
            <w:pPr>
              <w:spacing w:after="0"/>
              <w:jc w:val="left"/>
            </w:pPr>
            <w:r>
              <w:rPr>
                <w:sz w:val="16"/>
              </w:rPr>
              <w:t>about 16.5 days per year</w:t>
            </w:r>
          </w:p>
        </w:tc>
        <w:tc>
          <w:tcPr>
            <w:tcW w:type="dxa" w:w="1037"/>
          </w:tcPr>
          <w:p>
            <w:pPr>
              <w:spacing w:after="0"/>
              <w:jc w:val="left"/>
            </w:pPr>
            <w:r>
              <w:rPr>
                <w:sz w:val="16"/>
              </w:rPr>
              <w:t>Likely</w:t>
            </w:r>
          </w:p>
        </w:tc>
        <w:tc>
          <w:tcPr>
            <w:tcW w:type="dxa" w:w="1767"/>
          </w:tcPr>
          <w:p>
            <w:pPr>
              <w:spacing w:after="0"/>
              <w:jc w:val="left"/>
            </w:pPr>
            <w:r>
              <w:rPr>
                <w:sz w:val="16"/>
              </w:rPr>
              <w:t>event-days in 3 of 30 years, 1996 to 2025 (10%)</w:t>
            </w:r>
          </w:p>
        </w:tc>
        <w:tc>
          <w:tcPr>
            <w:tcW w:type="dxa" w:w="1532"/>
          </w:tcPr>
          <w:p>
            <w:pPr>
              <w:spacing w:after="0"/>
              <w:jc w:val="right"/>
            </w:pPr>
            <w:r>
              <w:rPr>
                <w:sz w:val="16"/>
              </w:rPr>
              <w:t>469</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2"/>
          </w:tcPr>
          <w:p>
            <w:pPr>
              <w:spacing w:after="0"/>
              <w:jc w:val="left"/>
            </w:pPr>
            <w:r>
              <w:rPr>
                <w:sz w:val="16"/>
              </w:rPr>
              <w:t>NRI gives about 16.5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0.000573</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0.0573%</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5.55</w:t>
            </w:r>
          </w:p>
        </w:tc>
        <w:tc>
          <w:tcPr>
            <w:tcW w:type="dxa" w:w="1478"/>
          </w:tcPr>
          <w:p>
            <w:pPr>
              <w:spacing w:after="0"/>
              <w:jc w:val="left"/>
            </w:pPr>
            <w:r>
              <w:rPr>
                <w:sz w:val="16"/>
              </w:rPr>
              <w:t>events per year</w:t>
            </w:r>
          </w:p>
        </w:tc>
        <w:tc>
          <w:tcPr>
            <w:tcW w:type="dxa" w:w="1611"/>
          </w:tcPr>
          <w:p>
            <w:pPr>
              <w:spacing w:after="0"/>
              <w:jc w:val="left"/>
            </w:pPr>
            <w:r>
              <w:rPr>
                <w:sz w:val="16"/>
              </w:rPr>
              <w:t>about 5.55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211.0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611"/>
          </w:tcPr>
          <w:p>
            <w:pPr>
              <w:spacing w:after="0"/>
              <w:jc w:val="left"/>
            </w:pPr>
            <w:r>
              <w:rPr>
                <w:sz w:val="16"/>
              </w:rPr>
              <w:t>none modeled</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8"/>
          </w:tcPr>
          <w:p>
            <w:pPr>
              <w:spacing w:after="0"/>
              <w:jc w:val="left"/>
            </w:pPr>
            <w:r>
              <w:rPr>
                <w:sz w:val="16"/>
              </w:rPr>
              <w:t>event-days per year</w:t>
            </w:r>
          </w:p>
        </w:tc>
        <w:tc>
          <w:tcPr>
            <w:tcW w:type="dxa" w:w="1611"/>
          </w:tcPr>
          <w:p>
            <w:pPr>
              <w:spacing w:after="0"/>
              <w:jc w:val="left"/>
            </w:pPr>
            <w:r>
              <w:rPr>
                <w:sz w:val="16"/>
              </w:rPr>
              <w:t>about 0.0149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0.0714</w:t>
            </w:r>
          </w:p>
        </w:tc>
        <w:tc>
          <w:tcPr>
            <w:tcW w:type="dxa" w:w="1478"/>
          </w:tcPr>
          <w:p>
            <w:pPr>
              <w:spacing w:after="0"/>
              <w:jc w:val="left"/>
            </w:pPr>
            <w:r>
              <w:rPr>
                <w:sz w:val="16"/>
              </w:rPr>
              <w:t>event-days per year</w:t>
            </w:r>
          </w:p>
        </w:tc>
        <w:tc>
          <w:tcPr>
            <w:tcW w:type="dxa" w:w="1611"/>
          </w:tcPr>
          <w:p>
            <w:pPr>
              <w:spacing w:after="0"/>
              <w:jc w:val="left"/>
            </w:pPr>
            <w:r>
              <w:rPr>
                <w:sz w:val="16"/>
              </w:rPr>
              <w:t>about 0.0714 days per year</w:t>
            </w:r>
          </w:p>
        </w:tc>
        <w:tc>
          <w:tcPr>
            <w:tcW w:type="dxa" w:w="1037"/>
          </w:tcPr>
          <w:p>
            <w:pPr>
              <w:spacing w:after="0"/>
              <w:jc w:val="left"/>
            </w:pPr>
            <w:r>
              <w:rPr>
                <w:sz w:val="16"/>
              </w:rPr>
              <w:t>Possible</w:t>
            </w:r>
          </w:p>
        </w:tc>
        <w:tc>
          <w:tcPr>
            <w:tcW w:type="dxa" w:w="1767"/>
          </w:tcPr>
          <w:p>
            <w:pPr>
              <w:spacing w:after="0"/>
              <w:jc w:val="left"/>
            </w:pPr>
            <w:r>
              <w:rPr>
                <w:sz w:val="16"/>
              </w:rPr>
              <w:t>event-days in 2 of 30 years, 1996 to 2025 (6.67%)</w:t>
            </w:r>
          </w:p>
        </w:tc>
        <w:tc>
          <w:tcPr>
            <w:tcW w:type="dxa" w:w="1532"/>
          </w:tcPr>
          <w:p>
            <w:pPr>
              <w:spacing w:after="0"/>
              <w:jc w:val="right"/>
            </w:pPr>
            <w:r>
              <w:rPr>
                <w:sz w:val="16"/>
              </w:rPr>
              <w:t>2</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0.127</w:t>
            </w:r>
          </w:p>
        </w:tc>
        <w:tc>
          <w:tcPr>
            <w:tcW w:type="dxa" w:w="1478"/>
          </w:tcPr>
          <w:p>
            <w:pPr>
              <w:spacing w:after="0"/>
              <w:jc w:val="left"/>
            </w:pPr>
            <w:r>
              <w:rPr>
                <w:sz w:val="16"/>
              </w:rPr>
              <w:t>events per year (modeled)</w:t>
            </w:r>
          </w:p>
        </w:tc>
        <w:tc>
          <w:tcPr>
            <w:tcW w:type="dxa" w:w="1611"/>
          </w:tcPr>
          <w:p>
            <w:pPr>
              <w:spacing w:after="0"/>
              <w:jc w:val="left"/>
            </w:pPr>
            <w:r>
              <w:rPr>
                <w:sz w:val="16"/>
              </w:rPr>
              <w:t>about 1 in 8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62.7</w:t>
            </w:r>
          </w:p>
        </w:tc>
        <w:tc>
          <w:tcPr>
            <w:tcW w:type="dxa" w:w="1478"/>
          </w:tcPr>
          <w:p>
            <w:pPr>
              <w:spacing w:after="0"/>
              <w:jc w:val="left"/>
            </w:pPr>
            <w:r>
              <w:rPr>
                <w:sz w:val="16"/>
              </w:rPr>
              <w:t>days per year with a strike</w:t>
            </w:r>
          </w:p>
        </w:tc>
        <w:tc>
          <w:tcPr>
            <w:tcW w:type="dxa" w:w="1611"/>
          </w:tcPr>
          <w:p>
            <w:pPr>
              <w:spacing w:after="0"/>
              <w:jc w:val="left"/>
            </w:pPr>
            <w:r>
              <w:rPr>
                <w:sz w:val="16"/>
              </w:rPr>
              <w:t>about 62.7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0.878</w:t>
            </w:r>
          </w:p>
        </w:tc>
        <w:tc>
          <w:tcPr>
            <w:tcW w:type="dxa" w:w="1478"/>
          </w:tcPr>
          <w:p>
            <w:pPr>
              <w:spacing w:after="0"/>
              <w:jc w:val="left"/>
            </w:pPr>
            <w:r>
              <w:rPr>
                <w:sz w:val="16"/>
              </w:rPr>
              <w:t>events per year</w:t>
            </w:r>
          </w:p>
        </w:tc>
        <w:tc>
          <w:tcPr>
            <w:tcW w:type="dxa" w:w="1611"/>
          </w:tcPr>
          <w:p>
            <w:pPr>
              <w:spacing w:after="0"/>
              <w:jc w:val="left"/>
            </w:pPr>
            <w:r>
              <w:rPr>
                <w:sz w:val="16"/>
              </w:rPr>
              <w:t>about 0.88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34</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0.0869</w:t>
            </w:r>
          </w:p>
        </w:tc>
        <w:tc>
          <w:tcPr>
            <w:tcW w:type="dxa" w:w="1478"/>
          </w:tcPr>
          <w:p>
            <w:pPr>
              <w:spacing w:after="0"/>
              <w:jc w:val="left"/>
            </w:pPr>
            <w:r>
              <w:rPr>
                <w:sz w:val="16"/>
              </w:rPr>
              <w:t>events per year</w:t>
            </w:r>
          </w:p>
        </w:tc>
        <w:tc>
          <w:tcPr>
            <w:tcW w:type="dxa" w:w="1611"/>
          </w:tcPr>
          <w:p>
            <w:pPr>
              <w:spacing w:after="0"/>
              <w:jc w:val="left"/>
            </w:pPr>
            <w:r>
              <w:rPr>
                <w:sz w:val="16"/>
              </w:rPr>
              <w:t>about 1 in 12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8"/>
          </w:tcPr>
          <w:p>
            <w:pPr>
              <w:spacing w:after="0"/>
              <w:jc w:val="left"/>
            </w:pPr>
            <w:r>
              <w:rPr>
                <w:sz w:val="16"/>
              </w:rPr>
              <w:t>annual probability</w:t>
            </w:r>
          </w:p>
        </w:tc>
        <w:tc>
          <w:tcPr>
            <w:tcW w:type="dxa" w:w="1611"/>
          </w:tcPr>
          <w:p>
            <w:pPr>
              <w:spacing w:after="0"/>
              <w:jc w:val="left"/>
            </w:pPr>
            <w:r>
              <w:rPr>
                <w:sz w:val="16"/>
              </w:rPr>
              <w:t>about 1 in 10,000 years</w:t>
            </w:r>
          </w:p>
        </w:tc>
        <w:tc>
          <w:tcPr>
            <w:tcW w:type="dxa" w:w="1037"/>
          </w:tcPr>
          <w:p>
            <w:pPr>
              <w:spacing w:after="0"/>
              <w:jc w:val="left"/>
            </w:pPr>
            <w:r>
              <w:rPr>
                <w:sz w:val="16"/>
              </w:rPr>
              <w:t>Unlikely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0.00525</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0.525%</w:t>
            </w:r>
          </w:p>
        </w:tc>
        <w:tc>
          <w:tcPr>
            <w:tcW w:type="dxa" w:w="1037"/>
          </w:tcPr>
          <w:p>
            <w:pPr>
              <w:spacing w:after="0"/>
              <w:jc w:val="left"/>
            </w:pPr>
            <w:r>
              <w:rPr>
                <w:sz w:val="16"/>
              </w:rPr>
              <w:t>Likely</w:t>
            </w:r>
          </w:p>
        </w:tc>
        <w:tc>
          <w:tcPr>
            <w:tcW w:type="dxa" w:w="1767"/>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33.1</w:t>
            </w:r>
          </w:p>
        </w:tc>
        <w:tc>
          <w:tcPr>
            <w:tcW w:type="dxa" w:w="1478"/>
          </w:tcPr>
          <w:p>
            <w:pPr>
              <w:spacing w:after="0"/>
              <w:jc w:val="left"/>
            </w:pPr>
            <w:r>
              <w:rPr>
                <w:sz w:val="16"/>
              </w:rPr>
              <w:t>event-days per year</w:t>
            </w:r>
          </w:p>
        </w:tc>
        <w:tc>
          <w:tcPr>
            <w:tcW w:type="dxa" w:w="1611"/>
          </w:tcPr>
          <w:p>
            <w:pPr>
              <w:spacing w:after="0"/>
              <w:jc w:val="left"/>
            </w:pPr>
            <w:r>
              <w:rPr>
                <w:sz w:val="16"/>
              </w:rPr>
              <w:t>about 33.1 days per year</w:t>
            </w:r>
          </w:p>
        </w:tc>
        <w:tc>
          <w:tcPr>
            <w:tcW w:type="dxa" w:w="1037"/>
          </w:tcPr>
          <w:p>
            <w:pPr>
              <w:spacing w:after="0"/>
              <w:jc w:val="left"/>
            </w:pPr>
            <w:r>
              <w:rPr>
                <w:sz w:val="16"/>
              </w:rPr>
              <w:t>Highly likely</w:t>
            </w:r>
          </w:p>
        </w:tc>
        <w:tc>
          <w:tcPr>
            <w:tcW w:type="dxa" w:w="1767"/>
          </w:tcPr>
          <w:p>
            <w:pPr>
              <w:spacing w:after="0"/>
              <w:jc w:val="left"/>
            </w:pPr>
            <w:r>
              <w:rPr>
                <w:sz w:val="16"/>
              </w:rPr>
              <w:t>event-days in 30 of 30 years, 1996 to 2025 (100%)</w:t>
            </w:r>
          </w:p>
        </w:tc>
        <w:tc>
          <w:tcPr>
            <w:tcW w:type="dxa" w:w="1532"/>
          </w:tcPr>
          <w:p>
            <w:pPr>
              <w:spacing w:after="0"/>
              <w:jc w:val="right"/>
            </w:pPr>
            <w:r>
              <w:rPr>
                <w:sz w:val="16"/>
              </w:rPr>
              <w:t>629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2 of 2</w:t>
            </w:r>
          </w:p>
        </w:tc>
        <w:tc>
          <w:tcPr>
            <w:tcW w:type="dxa" w:w="922"/>
          </w:tcPr>
          <w:p>
            <w:pPr>
              <w:spacing w:after="0"/>
              <w:jc w:val="right"/>
            </w:pPr>
            <w:r>
              <w:rPr>
                <w:sz w:val="16"/>
              </w:rPr>
              <w:t>70.9</w:t>
            </w:r>
          </w:p>
        </w:tc>
        <w:tc>
          <w:tcPr>
            <w:tcW w:type="dxa" w:w="701"/>
          </w:tcPr>
          <w:p>
            <w:pPr>
              <w:spacing w:after="0"/>
              <w:jc w:val="right"/>
            </w:pPr>
            <w:r>
              <w:rPr>
                <w:sz w:val="16"/>
              </w:rPr>
              <w:t>71.8</w:t>
            </w:r>
          </w:p>
        </w:tc>
        <w:tc>
          <w:tcPr>
            <w:tcW w:type="dxa" w:w="668"/>
          </w:tcPr>
          <w:p>
            <w:pPr>
              <w:spacing w:after="0"/>
              <w:jc w:val="right"/>
            </w:pPr>
            <w:r>
              <w:rPr>
                <w:sz w:val="16"/>
              </w:rPr>
              <w:t>72.6</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18.5</w:t>
            </w:r>
          </w:p>
        </w:tc>
        <w:tc>
          <w:tcPr>
            <w:tcW w:type="dxa" w:w="701"/>
          </w:tcPr>
          <w:p>
            <w:pPr>
              <w:spacing w:after="0"/>
              <w:jc w:val="right"/>
            </w:pPr>
            <w:r>
              <w:rPr>
                <w:sz w:val="16"/>
              </w:rPr>
              <w:t>20.2</w:t>
            </w:r>
          </w:p>
        </w:tc>
        <w:tc>
          <w:tcPr>
            <w:tcW w:type="dxa" w:w="668"/>
          </w:tcPr>
          <w:p>
            <w:pPr>
              <w:spacing w:after="0"/>
              <w:jc w:val="right"/>
            </w:pPr>
            <w:r>
              <w:rPr>
                <w:sz w:val="16"/>
              </w:rPr>
              <w:t>21.9</w:t>
            </w:r>
          </w:p>
        </w:tc>
        <w:tc>
          <w:tcPr>
            <w:tcW w:type="dxa" w:w="2909"/>
          </w:tcPr>
          <w:p>
            <w:pPr>
              <w:spacing w:after="0"/>
              <w:jc w:val="left"/>
            </w:pPr>
            <w:r>
              <w:rPr>
                <w:sz w:val="16"/>
              </w:rPr>
              <w:t>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29.9</w:t>
            </w:r>
          </w:p>
        </w:tc>
        <w:tc>
          <w:tcPr>
            <w:tcW w:type="dxa" w:w="701"/>
          </w:tcPr>
          <w:p>
            <w:pPr>
              <w:spacing w:after="0"/>
              <w:jc w:val="right"/>
            </w:pPr>
            <w:r>
              <w:rPr>
                <w:sz w:val="16"/>
              </w:rPr>
              <w:t>42.7</w:t>
            </w:r>
          </w:p>
        </w:tc>
        <w:tc>
          <w:tcPr>
            <w:tcW w:type="dxa" w:w="668"/>
          </w:tcPr>
          <w:p>
            <w:pPr>
              <w:spacing w:after="0"/>
              <w:jc w:val="right"/>
            </w:pPr>
            <w:r>
              <w:rPr>
                <w:sz w:val="16"/>
              </w:rPr>
              <w:t>55.5</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90.4</w:t>
            </w:r>
          </w:p>
        </w:tc>
        <w:tc>
          <w:tcPr>
            <w:tcW w:type="dxa" w:w="701"/>
          </w:tcPr>
          <w:p>
            <w:pPr>
              <w:spacing w:after="0"/>
              <w:jc w:val="right"/>
            </w:pPr>
            <w:r>
              <w:rPr>
                <w:sz w:val="16"/>
              </w:rPr>
              <w:t>94.8</w:t>
            </w:r>
          </w:p>
        </w:tc>
        <w:tc>
          <w:tcPr>
            <w:tcW w:type="dxa" w:w="668"/>
          </w:tcPr>
          <w:p>
            <w:pPr>
              <w:spacing w:after="0"/>
              <w:jc w:val="right"/>
            </w:pPr>
            <w:r>
              <w:rPr>
                <w:sz w:val="16"/>
              </w:rPr>
              <w:t>99.1</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15.9</w:t>
            </w:r>
          </w:p>
        </w:tc>
        <w:tc>
          <w:tcPr>
            <w:tcW w:type="dxa" w:w="701"/>
          </w:tcPr>
          <w:p>
            <w:pPr>
              <w:spacing w:after="0"/>
              <w:jc w:val="right"/>
            </w:pPr>
            <w:r>
              <w:rPr>
                <w:sz w:val="16"/>
              </w:rPr>
              <w:t>28.5</w:t>
            </w:r>
          </w:p>
        </w:tc>
        <w:tc>
          <w:tcPr>
            <w:tcW w:type="dxa" w:w="668"/>
          </w:tcPr>
          <w:p>
            <w:pPr>
              <w:spacing w:after="0"/>
              <w:jc w:val="right"/>
            </w:pPr>
            <w:r>
              <w:rPr>
                <w:sz w:val="16"/>
              </w:rPr>
              <w:t>41.1</w:t>
            </w:r>
          </w:p>
        </w:tc>
        <w:tc>
          <w:tcPr>
            <w:tcW w:type="dxa" w:w="2909"/>
          </w:tcPr>
          <w:p>
            <w:pPr>
              <w:spacing w:after="0"/>
              <w:jc w:val="left"/>
            </w:pPr>
            <w:r>
              <w:rPr>
                <w:sz w:val="16"/>
              </w:rPr>
              <w:t>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20.9</w:t>
            </w:r>
          </w:p>
        </w:tc>
        <w:tc>
          <w:tcPr>
            <w:tcW w:type="dxa" w:w="701"/>
          </w:tcPr>
          <w:p>
            <w:pPr>
              <w:spacing w:after="0"/>
              <w:jc w:val="right"/>
            </w:pPr>
            <w:r>
              <w:rPr>
                <w:sz w:val="16"/>
              </w:rPr>
              <w:t>55.9</w:t>
            </w:r>
          </w:p>
        </w:tc>
        <w:tc>
          <w:tcPr>
            <w:tcW w:type="dxa" w:w="668"/>
          </w:tcPr>
          <w:p>
            <w:pPr>
              <w:spacing w:after="0"/>
              <w:jc w:val="right"/>
            </w:pPr>
            <w:r>
              <w:rPr>
                <w:sz w:val="16"/>
              </w:rPr>
              <w:t>90.9</w:t>
            </w:r>
          </w:p>
        </w:tc>
        <w:tc>
          <w:tcPr>
            <w:tcW w:type="dxa" w:w="2909"/>
          </w:tcPr>
          <w:p>
            <w:pPr>
              <w:spacing w:after="0"/>
              <w:jc w:val="left"/>
            </w:pPr>
            <w:r>
              <w:rPr>
                <w:sz w:val="16"/>
              </w:rPr>
              <w:t>Relatively High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97.5</w:t>
            </w:r>
          </w:p>
        </w:tc>
        <w:tc>
          <w:tcPr>
            <w:tcW w:type="dxa" w:w="701"/>
          </w:tcPr>
          <w:p>
            <w:pPr>
              <w:spacing w:after="0"/>
              <w:jc w:val="right"/>
            </w:pPr>
            <w:r>
              <w:rPr>
                <w:sz w:val="16"/>
              </w:rPr>
              <w:t>98.3</w:t>
            </w:r>
          </w:p>
        </w:tc>
        <w:tc>
          <w:tcPr>
            <w:tcW w:type="dxa" w:w="668"/>
          </w:tcPr>
          <w:p>
            <w:pPr>
              <w:spacing w:after="0"/>
              <w:jc w:val="right"/>
            </w:pPr>
            <w:r>
              <w:rPr>
                <w:sz w:val="16"/>
              </w:rPr>
              <w:t>99.0</w:t>
            </w:r>
          </w:p>
        </w:tc>
        <w:tc>
          <w:tcPr>
            <w:tcW w:type="dxa" w:w="2909"/>
          </w:tcPr>
          <w:p>
            <w:pPr>
              <w:spacing w:after="0"/>
              <w:jc w:val="left"/>
            </w:pPr>
            <w:r>
              <w:rPr>
                <w:sz w:val="16"/>
              </w:rPr>
              <w:t>Relatively Moderate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92.9</w:t>
            </w:r>
          </w:p>
        </w:tc>
        <w:tc>
          <w:tcPr>
            <w:tcW w:type="dxa" w:w="701"/>
          </w:tcPr>
          <w:p>
            <w:pPr>
              <w:spacing w:after="0"/>
              <w:jc w:val="right"/>
            </w:pPr>
            <w:r>
              <w:rPr>
                <w:sz w:val="16"/>
              </w:rPr>
              <w:t>96.2</w:t>
            </w:r>
          </w:p>
        </w:tc>
        <w:tc>
          <w:tcPr>
            <w:tcW w:type="dxa" w:w="668"/>
          </w:tcPr>
          <w:p>
            <w:pPr>
              <w:spacing w:after="0"/>
              <w:jc w:val="right"/>
            </w:pPr>
            <w:r>
              <w:rPr>
                <w:sz w:val="16"/>
              </w:rPr>
              <w:t>99.4</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53.1</w:t>
            </w:r>
          </w:p>
        </w:tc>
        <w:tc>
          <w:tcPr>
            <w:tcW w:type="dxa" w:w="701"/>
          </w:tcPr>
          <w:p>
            <w:pPr>
              <w:spacing w:after="0"/>
              <w:jc w:val="right"/>
            </w:pPr>
            <w:r>
              <w:rPr>
                <w:sz w:val="16"/>
              </w:rPr>
              <w:t>68.6</w:t>
            </w:r>
          </w:p>
        </w:tc>
        <w:tc>
          <w:tcPr>
            <w:tcW w:type="dxa" w:w="668"/>
          </w:tcPr>
          <w:p>
            <w:pPr>
              <w:spacing w:after="0"/>
              <w:jc w:val="right"/>
            </w:pPr>
            <w:r>
              <w:rPr>
                <w:sz w:val="16"/>
              </w:rPr>
              <w:t>84.2</w:t>
            </w:r>
          </w:p>
        </w:tc>
        <w:tc>
          <w:tcPr>
            <w:tcW w:type="dxa" w:w="2909"/>
          </w:tcPr>
          <w:p>
            <w:pPr>
              <w:spacing w:after="0"/>
              <w:jc w:val="left"/>
            </w:pPr>
            <w:r>
              <w:rPr>
                <w:sz w:val="16"/>
              </w:rPr>
              <w:t>Relatively High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41.8</w:t>
            </w:r>
          </w:p>
        </w:tc>
        <w:tc>
          <w:tcPr>
            <w:tcW w:type="dxa" w:w="701"/>
          </w:tcPr>
          <w:p>
            <w:pPr>
              <w:spacing w:after="0"/>
              <w:jc w:val="right"/>
            </w:pPr>
            <w:r>
              <w:rPr>
                <w:sz w:val="16"/>
              </w:rPr>
              <w:t>55.5</w:t>
            </w:r>
          </w:p>
        </w:tc>
        <w:tc>
          <w:tcPr>
            <w:tcW w:type="dxa" w:w="668"/>
          </w:tcPr>
          <w:p>
            <w:pPr>
              <w:spacing w:after="0"/>
              <w:jc w:val="right"/>
            </w:pPr>
            <w:r>
              <w:rPr>
                <w:sz w:val="16"/>
              </w:rPr>
              <w:t>69.2</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2 of 2</w:t>
            </w:r>
          </w:p>
        </w:tc>
        <w:tc>
          <w:tcPr>
            <w:tcW w:type="dxa" w:w="922"/>
          </w:tcPr>
          <w:p>
            <w:pPr>
              <w:spacing w:after="0"/>
              <w:jc w:val="right"/>
            </w:pPr>
            <w:r>
              <w:rPr>
                <w:sz w:val="16"/>
              </w:rPr>
              <w:t>43.1</w:t>
            </w:r>
          </w:p>
        </w:tc>
        <w:tc>
          <w:tcPr>
            <w:tcW w:type="dxa" w:w="701"/>
          </w:tcPr>
          <w:p>
            <w:pPr>
              <w:spacing w:after="0"/>
              <w:jc w:val="right"/>
            </w:pPr>
            <w:r>
              <w:rPr>
                <w:sz w:val="16"/>
              </w:rPr>
              <w:t>51.9</w:t>
            </w:r>
          </w:p>
        </w:tc>
        <w:tc>
          <w:tcPr>
            <w:tcW w:type="dxa" w:w="668"/>
          </w:tcPr>
          <w:p>
            <w:pPr>
              <w:spacing w:after="0"/>
              <w:jc w:val="right"/>
            </w:pPr>
            <w:r>
              <w:rPr>
                <w:sz w:val="16"/>
              </w:rPr>
              <w:t>60.7</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96.7</w:t>
            </w:r>
          </w:p>
        </w:tc>
        <w:tc>
          <w:tcPr>
            <w:tcW w:type="dxa" w:w="701"/>
          </w:tcPr>
          <w:p>
            <w:pPr>
              <w:spacing w:after="0"/>
              <w:jc w:val="right"/>
            </w:pPr>
            <w:r>
              <w:rPr>
                <w:sz w:val="16"/>
              </w:rPr>
              <w:t>97.8</w:t>
            </w:r>
          </w:p>
        </w:tc>
        <w:tc>
          <w:tcPr>
            <w:tcW w:type="dxa" w:w="668"/>
          </w:tcPr>
          <w:p>
            <w:pPr>
              <w:spacing w:after="0"/>
              <w:jc w:val="right"/>
            </w:pPr>
            <w:r>
              <w:rPr>
                <w:sz w:val="16"/>
              </w:rPr>
              <w:t>98.9</w:t>
            </w:r>
          </w:p>
        </w:tc>
        <w:tc>
          <w:tcPr>
            <w:tcW w:type="dxa" w:w="2909"/>
          </w:tcPr>
          <w:p>
            <w:pPr>
              <w:spacing w:after="0"/>
              <w:jc w:val="left"/>
            </w:pPr>
            <w:r>
              <w:rPr>
                <w:sz w:val="16"/>
              </w:rPr>
              <w:t>Relatively High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82.0</w:t>
            </w:r>
          </w:p>
        </w:tc>
        <w:tc>
          <w:tcPr>
            <w:tcW w:type="dxa" w:w="701"/>
          </w:tcPr>
          <w:p>
            <w:pPr>
              <w:spacing w:after="0"/>
              <w:jc w:val="right"/>
            </w:pPr>
            <w:r>
              <w:rPr>
                <w:sz w:val="16"/>
              </w:rPr>
              <w:t>89.0</w:t>
            </w:r>
          </w:p>
        </w:tc>
        <w:tc>
          <w:tcPr>
            <w:tcW w:type="dxa" w:w="668"/>
          </w:tcPr>
          <w:p>
            <w:pPr>
              <w:spacing w:after="0"/>
              <w:jc w:val="right"/>
            </w:pPr>
            <w:r>
              <w:rPr>
                <w:sz w:val="16"/>
              </w:rPr>
              <w:t>96.0</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Gilpin County</w:t>
            </w:r>
          </w:p>
        </w:tc>
        <w:tc>
          <w:tcPr>
            <w:tcW w:type="dxa" w:w="899"/>
          </w:tcPr>
          <w:p>
            <w:pPr>
              <w:spacing w:after="0"/>
              <w:jc w:val="left"/>
            </w:pPr>
            <w:r>
              <w:rPr>
                <w:sz w:val="16"/>
              </w:rPr>
              <w:t>County</w:t>
            </w:r>
          </w:p>
        </w:tc>
        <w:tc>
          <w:tcPr>
            <w:tcW w:type="dxa" w:w="3496"/>
          </w:tcPr>
          <w:p>
            <w:pPr>
              <w:spacing w:after="0"/>
              <w:jc w:val="left"/>
            </w:pPr>
            <w:r>
              <w:rPr>
                <w:sz w:val="16"/>
              </w:rPr>
              <w:t>Approved, expires 2028-03-14</w:t>
            </w:r>
          </w:p>
        </w:tc>
        <w:tc>
          <w:tcPr>
            <w:tcW w:type="dxa" w:w="2788"/>
          </w:tcPr>
          <w:p>
            <w:pPr>
              <w:spacing w:after="0"/>
              <w:jc w:val="right"/>
            </w:pPr>
            <w:r>
              <w:rPr>
                <w:sz w:val="16"/>
              </w:rPr>
              <w:t>FMA RL 0, SRL 0; any 0</w:t>
            </w:r>
          </w:p>
        </w:tc>
        <w:tc>
          <w:tcPr>
            <w:tcW w:type="dxa" w:w="1961"/>
          </w:tcPr>
          <w:p>
            <w:pPr>
              <w:spacing w:after="0"/>
              <w:jc w:val="right"/>
            </w:pPr>
            <w:r>
              <w:rPr>
                <w:sz w:val="16"/>
              </w:rPr>
              <w:t>$313,119.68</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Central City city</w:t>
            </w:r>
          </w:p>
        </w:tc>
        <w:tc>
          <w:tcPr>
            <w:tcW w:type="dxa" w:w="899"/>
          </w:tcPr>
          <w:p>
            <w:pPr>
              <w:spacing w:after="0"/>
              <w:jc w:val="left"/>
            </w:pPr>
            <w:r>
              <w:rPr>
                <w:sz w:val="16"/>
              </w:rPr>
              <w:t>City</w:t>
            </w:r>
          </w:p>
        </w:tc>
        <w:tc>
          <w:tcPr>
            <w:tcW w:type="dxa" w:w="3496"/>
          </w:tcPr>
          <w:p>
            <w:pPr>
              <w:spacing w:after="0"/>
              <w:jc w:val="left"/>
            </w:pPr>
            <w:r>
              <w:rPr>
                <w:sz w:val="16"/>
              </w:rPr>
              <w:t>Approved, expires 2028-03-14</w:t>
            </w:r>
          </w:p>
        </w:tc>
        <w:tc>
          <w:tcPr>
            <w:tcW w:type="dxa" w:w="2788"/>
          </w:tcPr>
          <w:p>
            <w:pPr>
              <w:spacing w:after="0"/>
              <w:jc w:val="right"/>
            </w:pPr>
            <w:r>
              <w:rPr>
                <w:sz w:val="16"/>
              </w:rPr>
              <w:t>FMA RL 0, SRL 0; any 0</w:t>
            </w:r>
          </w:p>
        </w:tc>
        <w:tc>
          <w:tcPr>
            <w:tcW w:type="dxa" w:w="1961"/>
          </w:tcPr>
          <w:p>
            <w:pPr>
              <w:spacing w:after="0"/>
              <w:jc w:val="right"/>
            </w:pPr>
            <w:r>
              <w:rPr>
                <w:sz w:val="16"/>
              </w:rPr>
              <w:t>$352,673.17</w:t>
            </w:r>
          </w:p>
        </w:tc>
        <w:tc>
          <w:tcPr>
            <w:tcW w:type="dxa" w:w="2386"/>
          </w:tcPr>
          <w:p>
            <w:pPr>
              <w:spacing w:after="0"/>
              <w:jc w:val="right"/>
            </w:pPr>
            <w:r>
              <w:rPr>
                <w:sz w:val="16"/>
              </w:rPr>
              <w:t>3;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2023-03-15</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$430,422</w:t>
            </w:r>
          </w:p>
        </w:tc>
        <w:tc>
          <w:tcPr>
            <w:tcW w:type="dxa" w:w="1146"/>
          </w:tcPr>
          <w:p>
            <w:pPr>
              <w:spacing w:after="0"/>
              <w:jc w:val="right"/>
            </w:pPr>
          </w:p>
        </w:tc>
        <w:tc>
          <w:tcPr>
            <w:tcW w:type="dxa" w:w="1053"/>
          </w:tcPr>
          <w:p>
            <w:pPr>
              <w:spacing w:after="0"/>
              <w:jc w:val="right"/>
            </w:pPr>
            <w:r>
              <w:rPr>
                <w:sz w:val="16"/>
              </w:rPr>
              <w:t>10</w:t>
            </w:r>
          </w:p>
        </w:tc>
        <w:tc>
          <w:tcPr>
            <w:tcW w:type="dxa" w:w="1037"/>
          </w:tcPr>
          <w:p>
            <w:pPr>
              <w:spacing w:after="0"/>
              <w:jc w:val="right"/>
            </w:pPr>
            <w:r>
              <w:rPr>
                <w:sz w:val="16"/>
              </w:rPr>
              <w:t>$5</w:t>
            </w:r>
          </w:p>
        </w:tc>
        <w:tc>
          <w:tcPr>
            <w:tcW w:type="dxa" w:w="1126"/>
          </w:tcPr>
          <w:p>
            <w:pPr>
              <w:spacing w:after="0"/>
              <w:jc w:val="right"/>
            </w:pPr>
          </w:p>
        </w:tc>
        <w:tc>
          <w:tcPr>
            <w:tcW w:type="dxa" w:w="1218"/>
          </w:tcPr>
          <w:p>
            <w:pPr>
              <w:spacing w:after="0"/>
              <w:jc w:val="right"/>
            </w:pPr>
            <w:r>
              <w:rPr>
                <w:sz w:val="16"/>
              </w:rPr>
              <w:t>$130,973</w:t>
            </w:r>
          </w:p>
        </w:tc>
        <w:tc>
          <w:tcPr>
            <w:tcW w:type="dxa" w:w="1070"/>
          </w:tcPr>
          <w:p>
            <w:pPr>
              <w:spacing w:after="0"/>
              <w:jc w:val="right"/>
            </w:pPr>
            <w:r>
              <w:rPr>
                <w:sz w:val="16"/>
              </w:rPr>
              <w:t>0.0012%</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$1,799,265,140</w:t>
            </w:r>
          </w:p>
        </w:tc>
        <w:tc>
          <w:tcPr>
            <w:tcW w:type="dxa" w:w="1146"/>
          </w:tcPr>
          <w:p>
            <w:pPr>
              <w:spacing w:after="0"/>
              <w:jc w:val="right"/>
            </w:pPr>
            <w:r>
              <w:rPr>
                <w:sz w:val="16"/>
              </w:rPr>
              <w:t>$0</w:t>
            </w:r>
          </w:p>
        </w:tc>
        <w:tc>
          <w:tcPr>
            <w:tcW w:type="dxa" w:w="1053"/>
          </w:tcPr>
          <w:p>
            <w:pPr>
              <w:spacing w:after="0"/>
              <w:jc w:val="right"/>
            </w:pPr>
            <w:r>
              <w:rPr>
                <w:sz w:val="16"/>
              </w:rPr>
              <w:t>5,803</w:t>
            </w:r>
          </w:p>
        </w:tc>
        <w:tc>
          <w:tcPr>
            <w:tcW w:type="dxa" w:w="1037"/>
          </w:tcPr>
          <w:p>
            <w:pPr>
              <w:spacing w:after="0"/>
              <w:jc w:val="right"/>
            </w:pPr>
            <w:r>
              <w:rPr>
                <w:sz w:val="16"/>
              </w:rPr>
              <w:t>$10</w:t>
            </w:r>
          </w:p>
        </w:tc>
        <w:tc>
          <w:tcPr>
            <w:tcW w:type="dxa" w:w="1126"/>
          </w:tcPr>
          <w:p>
            <w:pPr>
              <w:spacing w:after="0"/>
              <w:jc w:val="right"/>
            </w:pPr>
            <w:r>
              <w:rPr>
                <w:sz w:val="16"/>
              </w:rPr>
              <w:t>$0</w:t>
            </w:r>
          </w:p>
        </w:tc>
        <w:tc>
          <w:tcPr>
            <w:tcW w:type="dxa" w:w="1218"/>
          </w:tcPr>
          <w:p>
            <w:pPr>
              <w:spacing w:after="0"/>
              <w:jc w:val="right"/>
            </w:pPr>
            <w:r>
              <w:rPr>
                <w:sz w:val="16"/>
              </w:rPr>
              <w:t>$9,734</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$3,087,992,662</w:t>
            </w:r>
          </w:p>
        </w:tc>
        <w:tc>
          <w:tcPr>
            <w:tcW w:type="dxa" w:w="1146"/>
          </w:tcPr>
          <w:p>
            <w:pPr>
              <w:spacing w:after="0"/>
              <w:jc w:val="right"/>
            </w:pPr>
          </w:p>
        </w:tc>
        <w:tc>
          <w:tcPr>
            <w:tcW w:type="dxa" w:w="1053"/>
          </w:tcPr>
          <w:p>
            <w:pPr>
              <w:spacing w:after="0"/>
              <w:jc w:val="right"/>
            </w:pPr>
            <w:r>
              <w:rPr>
                <w:sz w:val="16"/>
              </w:rPr>
              <w:t>5,808</w:t>
            </w:r>
          </w:p>
        </w:tc>
        <w:tc>
          <w:tcPr>
            <w:tcW w:type="dxa" w:w="1037"/>
          </w:tcPr>
          <w:p>
            <w:pPr>
              <w:spacing w:after="0"/>
              <w:jc w:val="right"/>
            </w:pPr>
            <w:r>
              <w:rPr>
                <w:sz w:val="16"/>
              </w:rPr>
              <w:t>$44,039</w:t>
            </w:r>
          </w:p>
        </w:tc>
        <w:tc>
          <w:tcPr>
            <w:tcW w:type="dxa" w:w="1126"/>
          </w:tcPr>
          <w:p>
            <w:pPr>
              <w:spacing w:after="0"/>
              <w:jc w:val="right"/>
            </w:pPr>
          </w:p>
        </w:tc>
        <w:tc>
          <w:tcPr>
            <w:tcW w:type="dxa" w:w="1218"/>
          </w:tcPr>
          <w:p>
            <w:pPr>
              <w:spacing w:after="0"/>
              <w:jc w:val="right"/>
            </w:pPr>
            <w:r>
              <w:rPr>
                <w:sz w:val="16"/>
              </w:rPr>
              <w:t>$6,439</w:t>
            </w:r>
          </w:p>
        </w:tc>
        <w:tc>
          <w:tcPr>
            <w:tcW w:type="dxa" w:w="1070"/>
          </w:tcPr>
          <w:p>
            <w:pPr>
              <w:spacing w:after="0"/>
              <w:jc w:val="right"/>
            </w:pPr>
            <w:r>
              <w:rPr>
                <w:sz w:val="16"/>
              </w:rPr>
              <w:t>0.00143%</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$1,799,265,140</w:t>
            </w:r>
          </w:p>
        </w:tc>
        <w:tc>
          <w:tcPr>
            <w:tcW w:type="dxa" w:w="1146"/>
          </w:tcPr>
          <w:p>
            <w:pPr>
              <w:spacing w:after="0"/>
              <w:jc w:val="right"/>
            </w:pPr>
            <w:r>
              <w:rPr>
                <w:sz w:val="16"/>
              </w:rPr>
              <w:t>$291,994</w:t>
            </w:r>
          </w:p>
        </w:tc>
        <w:tc>
          <w:tcPr>
            <w:tcW w:type="dxa" w:w="1053"/>
          </w:tcPr>
          <w:p>
            <w:pPr>
              <w:spacing w:after="0"/>
              <w:jc w:val="right"/>
            </w:pPr>
            <w:r>
              <w:rPr>
                <w:sz w:val="16"/>
              </w:rPr>
              <w:t>5,803</w:t>
            </w:r>
          </w:p>
        </w:tc>
        <w:tc>
          <w:tcPr>
            <w:tcW w:type="dxa" w:w="1037"/>
          </w:tcPr>
          <w:p>
            <w:pPr>
              <w:spacing w:after="0"/>
              <w:jc w:val="right"/>
            </w:pPr>
            <w:r>
              <w:rPr>
                <w:sz w:val="16"/>
              </w:rPr>
              <w:t>$559,333</w:t>
            </w:r>
          </w:p>
        </w:tc>
        <w:tc>
          <w:tcPr>
            <w:tcW w:type="dxa" w:w="1126"/>
          </w:tcPr>
          <w:p>
            <w:pPr>
              <w:spacing w:after="0"/>
              <w:jc w:val="right"/>
            </w:pPr>
            <w:r>
              <w:rPr>
                <w:sz w:val="16"/>
              </w:rPr>
              <w:t>$1,195</w:t>
            </w:r>
          </w:p>
        </w:tc>
        <w:tc>
          <w:tcPr>
            <w:tcW w:type="dxa" w:w="1218"/>
          </w:tcPr>
          <w:p>
            <w:pPr>
              <w:spacing w:after="0"/>
              <w:jc w:val="right"/>
            </w:pPr>
            <w:r>
              <w:rPr>
                <w:sz w:val="16"/>
              </w:rPr>
              <w:t>$20,170</w:t>
            </w:r>
          </w:p>
        </w:tc>
        <w:tc>
          <w:tcPr>
            <w:tcW w:type="dxa" w:w="1070"/>
          </w:tcPr>
          <w:p>
            <w:pPr>
              <w:spacing w:after="0"/>
              <w:jc w:val="right"/>
            </w:pPr>
            <w:r>
              <w:rPr>
                <w:sz w:val="16"/>
              </w:rPr>
              <w:t>0.0311%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6"/>
          </w:tcPr>
          <w:p>
            <w:pPr>
              <w:spacing w:after="0"/>
              <w:jc w:val="right"/>
            </w:pPr>
            <w:r>
              <w:rPr>
                <w:sz w:val="16"/>
              </w:rPr>
              <w:t>$0</w:t>
            </w:r>
          </w:p>
        </w:tc>
        <w:tc>
          <w:tcPr>
            <w:tcW w:type="dxa" w:w="105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18"/>
          </w:tcPr>
          <w:p>
            <w:pPr>
              <w:spacing w:after="0"/>
              <w:jc w:val="right"/>
            </w:pPr>
            <w:r>
              <w:rPr>
                <w:sz w:val="16"/>
              </w:rPr>
              <w:t>$0</w:t>
            </w: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$1,799,265,140</w:t>
            </w:r>
          </w:p>
        </w:tc>
        <w:tc>
          <w:tcPr>
            <w:tcW w:type="dxa" w:w="1146"/>
          </w:tcPr>
          <w:p>
            <w:pPr>
              <w:spacing w:after="0"/>
              <w:jc w:val="right"/>
            </w:pPr>
          </w:p>
        </w:tc>
        <w:tc>
          <w:tcPr>
            <w:tcW w:type="dxa" w:w="1053"/>
          </w:tcPr>
          <w:p>
            <w:pPr>
              <w:spacing w:after="0"/>
              <w:jc w:val="right"/>
            </w:pPr>
            <w:r>
              <w:rPr>
                <w:sz w:val="16"/>
              </w:rPr>
              <w:t>5,803</w:t>
            </w:r>
          </w:p>
        </w:tc>
        <w:tc>
          <w:tcPr>
            <w:tcW w:type="dxa" w:w="1037"/>
          </w:tcPr>
          <w:p>
            <w:pPr>
              <w:spacing w:after="0"/>
              <w:jc w:val="right"/>
            </w:pPr>
            <w:r>
              <w:rPr>
                <w:sz w:val="16"/>
              </w:rPr>
              <w:t>$89</w:t>
            </w:r>
          </w:p>
        </w:tc>
        <w:tc>
          <w:tcPr>
            <w:tcW w:type="dxa" w:w="1126"/>
          </w:tcPr>
          <w:p>
            <w:pPr>
              <w:spacing w:after="0"/>
              <w:jc w:val="right"/>
            </w:pPr>
          </w:p>
        </w:tc>
        <w:tc>
          <w:tcPr>
            <w:tcW w:type="dxa" w:w="1218"/>
          </w:tcPr>
          <w:p>
            <w:pPr>
              <w:spacing w:after="0"/>
              <w:jc w:val="right"/>
            </w:pPr>
            <w:r>
              <w:rPr>
                <w:sz w:val="16"/>
              </w:rPr>
              <w:t>$4,776</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$1,797,916,495</w:t>
            </w:r>
          </w:p>
        </w:tc>
        <w:tc>
          <w:tcPr>
            <w:tcW w:type="dxa" w:w="1146"/>
          </w:tcPr>
          <w:p>
            <w:pPr>
              <w:spacing w:after="0"/>
              <w:jc w:val="right"/>
            </w:pPr>
            <w:r>
              <w:rPr>
                <w:sz w:val="16"/>
              </w:rPr>
              <w:t>$0</w:t>
            </w:r>
          </w:p>
        </w:tc>
        <w:tc>
          <w:tcPr>
            <w:tcW w:type="dxa" w:w="1053"/>
          </w:tcPr>
          <w:p>
            <w:pPr>
              <w:spacing w:after="0"/>
              <w:jc w:val="right"/>
            </w:pPr>
            <w:r>
              <w:rPr>
                <w:sz w:val="16"/>
              </w:rPr>
              <w:t>82</w:t>
            </w:r>
          </w:p>
        </w:tc>
        <w:tc>
          <w:tcPr>
            <w:tcW w:type="dxa" w:w="1037"/>
          </w:tcPr>
          <w:p>
            <w:pPr>
              <w:spacing w:after="0"/>
              <w:jc w:val="right"/>
            </w:pPr>
            <w:r>
              <w:rPr>
                <w:sz w:val="16"/>
              </w:rPr>
              <w:t>$1,914,056</w:t>
            </w:r>
          </w:p>
        </w:tc>
        <w:tc>
          <w:tcPr>
            <w:tcW w:type="dxa" w:w="1126"/>
          </w:tcPr>
          <w:p>
            <w:pPr>
              <w:spacing w:after="0"/>
              <w:jc w:val="right"/>
            </w:pPr>
            <w:r>
              <w:rPr>
                <w:sz w:val="16"/>
              </w:rPr>
              <w:t>$0</w:t>
            </w:r>
          </w:p>
        </w:tc>
        <w:tc>
          <w:tcPr>
            <w:tcW w:type="dxa" w:w="1218"/>
          </w:tcPr>
          <w:p>
            <w:pPr>
              <w:spacing w:after="0"/>
              <w:jc w:val="right"/>
            </w:pPr>
            <w:r>
              <w:rPr>
                <w:sz w:val="16"/>
              </w:rPr>
              <w:t>$388</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$515,819,379</w:t>
            </w:r>
          </w:p>
        </w:tc>
        <w:tc>
          <w:tcPr>
            <w:tcW w:type="dxa" w:w="1146"/>
          </w:tcPr>
          <w:p>
            <w:pPr>
              <w:spacing w:after="0"/>
              <w:jc w:val="right"/>
            </w:pPr>
          </w:p>
        </w:tc>
        <w:tc>
          <w:tcPr>
            <w:tcW w:type="dxa" w:w="1053"/>
          </w:tcPr>
          <w:p>
            <w:pPr>
              <w:spacing w:after="0"/>
              <w:jc w:val="right"/>
            </w:pPr>
            <w:r>
              <w:rPr>
                <w:sz w:val="16"/>
              </w:rPr>
              <w:t>1,520</w:t>
            </w:r>
          </w:p>
        </w:tc>
        <w:tc>
          <w:tcPr>
            <w:tcW w:type="dxa" w:w="1037"/>
          </w:tcPr>
          <w:p>
            <w:pPr>
              <w:spacing w:after="0"/>
              <w:jc w:val="right"/>
            </w:pPr>
            <w:r>
              <w:rPr>
                <w:sz w:val="16"/>
              </w:rPr>
              <w:t>$2,128</w:t>
            </w:r>
          </w:p>
        </w:tc>
        <w:tc>
          <w:tcPr>
            <w:tcW w:type="dxa" w:w="1126"/>
          </w:tcPr>
          <w:p>
            <w:pPr>
              <w:spacing w:after="0"/>
              <w:jc w:val="right"/>
            </w:pPr>
          </w:p>
        </w:tc>
        <w:tc>
          <w:tcPr>
            <w:tcW w:type="dxa" w:w="1218"/>
          </w:tcPr>
          <w:p>
            <w:pPr>
              <w:spacing w:after="0"/>
              <w:jc w:val="right"/>
            </w:pPr>
            <w:r>
              <w:rPr>
                <w:sz w:val="16"/>
              </w:rPr>
              <w:t>$37,940</w:t>
            </w:r>
          </w:p>
        </w:tc>
        <w:tc>
          <w:tcPr>
            <w:tcW w:type="dxa" w:w="1070"/>
          </w:tcPr>
          <w:p>
            <w:pPr>
              <w:spacing w:after="0"/>
              <w:jc w:val="right"/>
            </w:pPr>
            <w:r>
              <w:rPr>
                <w:sz w:val="16"/>
              </w:rPr>
              <w:t>0.000412%</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$1,799,265,140</w:t>
            </w:r>
          </w:p>
        </w:tc>
        <w:tc>
          <w:tcPr>
            <w:tcW w:type="dxa" w:w="1146"/>
          </w:tcPr>
          <w:p>
            <w:pPr>
              <w:spacing w:after="0"/>
              <w:jc w:val="right"/>
            </w:pPr>
          </w:p>
        </w:tc>
        <w:tc>
          <w:tcPr>
            <w:tcW w:type="dxa" w:w="1053"/>
          </w:tcPr>
          <w:p>
            <w:pPr>
              <w:spacing w:after="0"/>
              <w:jc w:val="right"/>
            </w:pPr>
            <w:r>
              <w:rPr>
                <w:sz w:val="16"/>
              </w:rPr>
              <w:t>5,803</w:t>
            </w:r>
          </w:p>
        </w:tc>
        <w:tc>
          <w:tcPr>
            <w:tcW w:type="dxa" w:w="1037"/>
          </w:tcPr>
          <w:p>
            <w:pPr>
              <w:spacing w:after="0"/>
              <w:jc w:val="right"/>
            </w:pPr>
            <w:r>
              <w:rPr>
                <w:sz w:val="16"/>
              </w:rPr>
              <w:t>$1,983</w:t>
            </w:r>
          </w:p>
        </w:tc>
        <w:tc>
          <w:tcPr>
            <w:tcW w:type="dxa" w:w="1126"/>
          </w:tcPr>
          <w:p>
            <w:pPr>
              <w:spacing w:after="0"/>
              <w:jc w:val="right"/>
            </w:pPr>
          </w:p>
        </w:tc>
        <w:tc>
          <w:tcPr>
            <w:tcW w:type="dxa" w:w="1218"/>
          </w:tcPr>
          <w:p>
            <w:pPr>
              <w:spacing w:after="0"/>
              <w:jc w:val="right"/>
            </w:pPr>
            <w:r>
              <w:rPr>
                <w:sz w:val="16"/>
              </w:rPr>
              <w:t>$222,894</w:t>
            </w:r>
          </w:p>
        </w:tc>
        <w:tc>
          <w:tcPr>
            <w:tcW w:type="dxa" w:w="1070"/>
          </w:tcPr>
          <w:p>
            <w:pPr>
              <w:spacing w:after="0"/>
              <w:jc w:val="right"/>
            </w:pPr>
            <w:r>
              <w:rPr>
                <w:sz w:val="16"/>
              </w:rPr>
              <w:t>0.00011%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$1,799,265,140</w:t>
            </w:r>
          </w:p>
        </w:tc>
        <w:tc>
          <w:tcPr>
            <w:tcW w:type="dxa" w:w="1146"/>
          </w:tcPr>
          <w:p>
            <w:pPr>
              <w:spacing w:after="0"/>
              <w:jc w:val="right"/>
            </w:pPr>
            <w:r>
              <w:rPr>
                <w:sz w:val="16"/>
              </w:rPr>
              <w:t>$291,994</w:t>
            </w:r>
          </w:p>
        </w:tc>
        <w:tc>
          <w:tcPr>
            <w:tcW w:type="dxa" w:w="1053"/>
          </w:tcPr>
          <w:p>
            <w:pPr>
              <w:spacing w:after="0"/>
              <w:jc w:val="right"/>
            </w:pPr>
            <w:r>
              <w:rPr>
                <w:sz w:val="16"/>
              </w:rPr>
              <w:t>5,803</w:t>
            </w:r>
          </w:p>
        </w:tc>
        <w:tc>
          <w:tcPr>
            <w:tcW w:type="dxa" w:w="1037"/>
          </w:tcPr>
          <w:p>
            <w:pPr>
              <w:spacing w:after="0"/>
              <w:jc w:val="right"/>
            </w:pPr>
            <w:r>
              <w:rPr>
                <w:sz w:val="16"/>
              </w:rPr>
              <w:t>$39,360</w:t>
            </w:r>
          </w:p>
        </w:tc>
        <w:tc>
          <w:tcPr>
            <w:tcW w:type="dxa" w:w="1126"/>
          </w:tcPr>
          <w:p>
            <w:pPr>
              <w:spacing w:after="0"/>
              <w:jc w:val="right"/>
            </w:pPr>
            <w:r>
              <w:rPr>
                <w:sz w:val="16"/>
              </w:rPr>
              <w:t>$12</w:t>
            </w:r>
          </w:p>
        </w:tc>
        <w:tc>
          <w:tcPr>
            <w:tcW w:type="dxa" w:w="1218"/>
          </w:tcPr>
          <w:p>
            <w:pPr>
              <w:spacing w:after="0"/>
              <w:jc w:val="right"/>
            </w:pPr>
            <w:r>
              <w:rPr>
                <w:sz w:val="16"/>
              </w:rPr>
              <w:t>$46,461</w:t>
            </w:r>
          </w:p>
        </w:tc>
        <w:tc>
          <w:tcPr>
            <w:tcW w:type="dxa" w:w="1070"/>
          </w:tcPr>
          <w:p>
            <w:pPr>
              <w:spacing w:after="0"/>
              <w:jc w:val="right"/>
            </w:pPr>
            <w:r>
              <w:rPr>
                <w:sz w:val="16"/>
              </w:rPr>
              <w:t>0.00219%</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$1,799,265,140</w:t>
            </w:r>
          </w:p>
        </w:tc>
        <w:tc>
          <w:tcPr>
            <w:tcW w:type="dxa" w:w="1146"/>
          </w:tcPr>
          <w:p>
            <w:pPr>
              <w:spacing w:after="0"/>
              <w:jc w:val="right"/>
            </w:pPr>
            <w:r>
              <w:rPr>
                <w:sz w:val="16"/>
              </w:rPr>
              <w:t>$291,994</w:t>
            </w:r>
          </w:p>
        </w:tc>
        <w:tc>
          <w:tcPr>
            <w:tcW w:type="dxa" w:w="1053"/>
          </w:tcPr>
          <w:p>
            <w:pPr>
              <w:spacing w:after="0"/>
              <w:jc w:val="right"/>
            </w:pPr>
            <w:r>
              <w:rPr>
                <w:sz w:val="16"/>
              </w:rPr>
              <w:t>5,803</w:t>
            </w:r>
          </w:p>
        </w:tc>
        <w:tc>
          <w:tcPr>
            <w:tcW w:type="dxa" w:w="1037"/>
          </w:tcPr>
          <w:p>
            <w:pPr>
              <w:spacing w:after="0"/>
              <w:jc w:val="right"/>
            </w:pPr>
            <w:r>
              <w:rPr>
                <w:sz w:val="16"/>
              </w:rPr>
              <w:t>$159,443</w:t>
            </w:r>
          </w:p>
        </w:tc>
        <w:tc>
          <w:tcPr>
            <w:tcW w:type="dxa" w:w="1126"/>
          </w:tcPr>
          <w:p>
            <w:pPr>
              <w:spacing w:after="0"/>
              <w:jc w:val="right"/>
            </w:pPr>
            <w:r>
              <w:rPr>
                <w:sz w:val="16"/>
              </w:rPr>
              <w:t>$0</w:t>
            </w:r>
          </w:p>
        </w:tc>
        <w:tc>
          <w:tcPr>
            <w:tcW w:type="dxa" w:w="1218"/>
          </w:tcPr>
          <w:p>
            <w:pPr>
              <w:spacing w:after="0"/>
              <w:jc w:val="right"/>
            </w:pPr>
            <w:r>
              <w:rPr>
                <w:sz w:val="16"/>
              </w:rPr>
              <w:t>$43,844</w:t>
            </w:r>
          </w:p>
        </w:tc>
        <w:tc>
          <w:tcPr>
            <w:tcW w:type="dxa" w:w="1070"/>
          </w:tcPr>
          <w:p>
            <w:pPr>
              <w:spacing w:after="0"/>
              <w:jc w:val="right"/>
            </w:pPr>
            <w:r>
              <w:rPr>
                <w:sz w:val="16"/>
              </w:rPr>
              <w:t>0.00886%</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$1,799,265,140</w:t>
            </w:r>
          </w:p>
        </w:tc>
        <w:tc>
          <w:tcPr>
            <w:tcW w:type="dxa" w:w="1146"/>
          </w:tcPr>
          <w:p>
            <w:pPr>
              <w:spacing w:after="0"/>
              <w:jc w:val="right"/>
            </w:pPr>
          </w:p>
        </w:tc>
        <w:tc>
          <w:tcPr>
            <w:tcW w:type="dxa" w:w="1053"/>
          </w:tcPr>
          <w:p>
            <w:pPr>
              <w:spacing w:after="0"/>
              <w:jc w:val="right"/>
            </w:pPr>
            <w:r>
              <w:rPr>
                <w:sz w:val="16"/>
              </w:rPr>
              <w:t>5,803</w:t>
            </w:r>
          </w:p>
        </w:tc>
        <w:tc>
          <w:tcPr>
            <w:tcW w:type="dxa" w:w="1037"/>
          </w:tcPr>
          <w:p>
            <w:pPr>
              <w:spacing w:after="0"/>
              <w:jc w:val="right"/>
            </w:pPr>
            <w:r>
              <w:rPr>
                <w:sz w:val="16"/>
              </w:rPr>
              <w:t>under $1</w:t>
            </w:r>
          </w:p>
        </w:tc>
        <w:tc>
          <w:tcPr>
            <w:tcW w:type="dxa" w:w="1126"/>
          </w:tcPr>
          <w:p>
            <w:pPr>
              <w:spacing w:after="0"/>
              <w:jc w:val="right"/>
            </w:pPr>
          </w:p>
        </w:tc>
        <w:tc>
          <w:tcPr>
            <w:tcW w:type="dxa" w:w="1218"/>
          </w:tcPr>
          <w:p>
            <w:pPr>
              <w:spacing w:after="0"/>
              <w:jc w:val="right"/>
            </w:pPr>
            <w:r>
              <w:rPr>
                <w:sz w:val="16"/>
              </w:rPr>
              <w:t>$1</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$739,649,164</w:t>
            </w:r>
          </w:p>
        </w:tc>
        <w:tc>
          <w:tcPr>
            <w:tcW w:type="dxa" w:w="1146"/>
          </w:tcPr>
          <w:p>
            <w:pPr>
              <w:spacing w:after="0"/>
              <w:jc w:val="right"/>
            </w:pPr>
            <w:r>
              <w:rPr>
                <w:sz w:val="16"/>
              </w:rPr>
              <w:t>$0</w:t>
            </w:r>
          </w:p>
        </w:tc>
        <w:tc>
          <w:tcPr>
            <w:tcW w:type="dxa" w:w="1053"/>
          </w:tcPr>
          <w:p>
            <w:pPr>
              <w:spacing w:after="0"/>
              <w:jc w:val="right"/>
            </w:pPr>
            <w:r>
              <w:rPr>
                <w:sz w:val="16"/>
              </w:rPr>
              <w:t>3,503</w:t>
            </w:r>
          </w:p>
        </w:tc>
        <w:tc>
          <w:tcPr>
            <w:tcW w:type="dxa" w:w="1037"/>
          </w:tcPr>
          <w:p>
            <w:pPr>
              <w:spacing w:after="0"/>
              <w:jc w:val="right"/>
            </w:pPr>
            <w:r>
              <w:rPr>
                <w:sz w:val="16"/>
              </w:rPr>
              <w:t>$1,168,318</w:t>
            </w:r>
          </w:p>
        </w:tc>
        <w:tc>
          <w:tcPr>
            <w:tcW w:type="dxa" w:w="1126"/>
          </w:tcPr>
          <w:p>
            <w:pPr>
              <w:spacing w:after="0"/>
              <w:jc w:val="right"/>
            </w:pPr>
            <w:r>
              <w:rPr>
                <w:sz w:val="16"/>
              </w:rPr>
              <w:t>$0</w:t>
            </w:r>
          </w:p>
        </w:tc>
        <w:tc>
          <w:tcPr>
            <w:tcW w:type="dxa" w:w="1218"/>
          </w:tcPr>
          <w:p>
            <w:pPr>
              <w:spacing w:after="0"/>
              <w:jc w:val="right"/>
            </w:pPr>
            <w:r>
              <w:rPr>
                <w:sz w:val="16"/>
              </w:rPr>
              <w:t>$48,613</w:t>
            </w:r>
          </w:p>
        </w:tc>
        <w:tc>
          <w:tcPr>
            <w:tcW w:type="dxa" w:w="1070"/>
          </w:tcPr>
          <w:p>
            <w:pPr>
              <w:spacing w:after="0"/>
              <w:jc w:val="right"/>
            </w:pPr>
            <w:r>
              <w:rPr>
                <w:sz w:val="16"/>
              </w:rPr>
              <w:t>0.158%</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$1,799,265,140</w:t>
            </w:r>
          </w:p>
        </w:tc>
        <w:tc>
          <w:tcPr>
            <w:tcW w:type="dxa" w:w="1146"/>
          </w:tcPr>
          <w:p>
            <w:pPr>
              <w:spacing w:after="0"/>
              <w:jc w:val="right"/>
            </w:pPr>
            <w:r>
              <w:rPr>
                <w:sz w:val="16"/>
              </w:rPr>
              <w:t>$0</w:t>
            </w:r>
          </w:p>
        </w:tc>
        <w:tc>
          <w:tcPr>
            <w:tcW w:type="dxa" w:w="1053"/>
          </w:tcPr>
          <w:p>
            <w:pPr>
              <w:spacing w:after="0"/>
              <w:jc w:val="right"/>
            </w:pPr>
            <w:r>
              <w:rPr>
                <w:sz w:val="16"/>
              </w:rPr>
              <w:t>5,803</w:t>
            </w:r>
          </w:p>
        </w:tc>
        <w:tc>
          <w:tcPr>
            <w:tcW w:type="dxa" w:w="1037"/>
          </w:tcPr>
          <w:p>
            <w:pPr>
              <w:spacing w:after="0"/>
              <w:jc w:val="right"/>
            </w:pPr>
            <w:r>
              <w:rPr>
                <w:sz w:val="16"/>
              </w:rPr>
              <w:t>$14,270</w:t>
            </w:r>
          </w:p>
        </w:tc>
        <w:tc>
          <w:tcPr>
            <w:tcW w:type="dxa" w:w="1126"/>
          </w:tcPr>
          <w:p>
            <w:pPr>
              <w:spacing w:after="0"/>
              <w:jc w:val="right"/>
            </w:pPr>
            <w:r>
              <w:rPr>
                <w:sz w:val="16"/>
              </w:rPr>
              <w:t>$0</w:t>
            </w:r>
          </w:p>
        </w:tc>
        <w:tc>
          <w:tcPr>
            <w:tcW w:type="dxa" w:w="1218"/>
          </w:tcPr>
          <w:p>
            <w:pPr>
              <w:spacing w:after="0"/>
              <w:jc w:val="right"/>
            </w:pPr>
            <w:r>
              <w:rPr>
                <w:sz w:val="16"/>
              </w:rPr>
              <w:t>$27,328</w:t>
            </w:r>
          </w:p>
        </w:tc>
        <w:tc>
          <w:tcPr>
            <w:tcW w:type="dxa" w:w="1070"/>
          </w:tcPr>
          <w:p>
            <w:pPr>
              <w:spacing w:after="0"/>
              <w:jc w:val="right"/>
            </w:pPr>
            <w:r>
              <w:rPr>
                <w:sz w:val="16"/>
              </w:rPr>
              <w:t>0.000793%</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bl>
    <w:p>
      <w:pPr>
        <w:spacing w:after="40" w:before="60"/>
      </w:pPr>
      <w:r>
        <w:rPr>
          <w:sz w:val="15"/>
        </w:rPr>
        <w:t>Totals since 2023-03-15 (Storm Events through 2026-06-30): 1 county-coded records, 0 with a damage value recorded (including $0), $0; 92 zone-level records, 33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$1,799,265,140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$291,994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$3,904,240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$599,562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Gilpin County</w:t>
            </w:r>
          </w:p>
        </w:tc>
        <w:tc>
          <w:tcPr>
            <w:tcW w:type="dxa" w:w="1527"/>
          </w:tcPr>
          <w:p>
            <w:pPr>
              <w:spacing w:after="0"/>
              <w:jc w:val="left"/>
            </w:pPr>
            <w:r>
              <w:rPr>
                <w:sz w:val="16"/>
              </w:rPr>
              <w:t>080075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Central City city</w:t>
            </w:r>
          </w:p>
        </w:tc>
        <w:tc>
          <w:tcPr>
            <w:tcW w:type="dxa" w:w="1527"/>
          </w:tcPr>
          <w:p>
            <w:pPr>
              <w:spacing w:after="0"/>
              <w:jc w:val="left"/>
            </w:pPr>
            <w:r>
              <w:rPr>
                <w:sz w:val="16"/>
              </w:rPr>
              <w:t>080077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Gilpin County, CO: risk-assessment baseline packet, release 2026-10 (data as of 2026-09-28; County area 08047).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Gilpin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Gilpin County, CO: Risk-assessment baseline packet</dc:title>
  <dc:subject>Hazard Plain release 2026-10, as of 2026-09-28. Preview: automated baseline</dc:subject>
  <dc:creator>Hazard Plain</dc:creator>
  <cp:keywords>Hazard Plain; hazard mitigation; risk assessment; 08047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