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Dolores County, CO</w:t>
      </w:r>
    </w:p>
    <w:p>
      <w:pPr>
        <w:spacing w:after="120" w:before="0"/>
      </w:pPr>
      <w:r>
        <w:rPr>
          <w:color w:val="555555"/>
          <w:sz w:val="24"/>
        </w:rPr>
        <w:t>Risk-assessment baseline packet</w:t>
      </w:r>
    </w:p>
    <w:p>
      <w:pPr>
        <w:spacing w:after="120" w:before="0"/>
      </w:pPr>
      <w:r>
        <w:rPr>
          <w:b/>
          <w:sz w:val="18"/>
        </w:rPr>
        <w:t xml:space="preserve">County FIPS: </w:t>
      </w:r>
      <w:r>
        <w:rPr>
          <w:sz w:val="18"/>
        </w:rPr>
        <w:t>08033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2022-12-28. Plan: Dolores County, CO Hazard Mitigation Plan 2017 (FEMA plan 103679), approved 2017-12-28.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2017-12-28: 1 new hazard declaration (1 incident) and 408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($1,819,749 a year), Inland Flooding ($1,020,368) and Lightning ($539,881).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2022-12-28</w:t>
      </w:r>
    </w:p>
    <w:p>
      <w:pPr>
        <w:keepNext/>
        <w:spacing w:after="40" w:before="0"/>
      </w:pPr>
      <w:r>
        <w:rPr>
          <w:b/>
        </w:rPr>
        <w:t xml:space="preserve">Plan: </w:t>
      </w:r>
      <w:r>
        <w:rPr/>
        <w:t>Dolores County, CO Hazard Mitigation Plan 2017 (FEMA plan 103679)</w:t>
      </w:r>
    </w:p>
    <w:p>
      <w:pPr>
        <w:keepNext/>
        <w:spacing w:after="40" w:before="0"/>
      </w:pPr>
      <w:r>
        <w:rPr>
          <w:b/>
        </w:rPr>
        <w:t xml:space="preserve">Approved: </w:t>
      </w:r>
      <w:r>
        <w:rPr/>
        <w:t>2017-12-28</w:t>
      </w:r>
    </w:p>
    <w:p>
      <w:pPr>
        <w:keepNext/>
        <w:spacing w:after="40" w:before="0"/>
      </w:pPr>
      <w:r>
        <w:rPr>
          <w:b/>
        </w:rPr>
        <w:t xml:space="preserve">Days since expiry: </w:t>
      </w:r>
      <w:r>
        <w:rPr/>
        <w:t>1,372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2017-12-28)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DR-4944-CO (Wildfires, Flooding,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3"/>
        <w:gridCol w:w="1050"/>
        <w:gridCol w:w="3118"/>
        <w:gridCol w:w="3210"/>
        <w:gridCol w:w="1601"/>
        <w:gridCol w:w="1601"/>
        <w:gridCol w:w="1380"/>
      </w:tblGrid>
      <w:tr>
        <w:trPr>
          <w:cantSplit/>
          <w:tblHeader/>
        </w:trPr>
        <w:tc>
          <w:tcPr>
            <w:tcW w:type="dxa" w:w="2153"/>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Status</w:t>
            </w:r>
          </w:p>
        </w:tc>
        <w:tc>
          <w:tcPr>
            <w:tcW w:type="dxa" w:w="3210"/>
            <w:shd w:val="clear" w:color="auto" w:fill="E8E8E8"/>
          </w:tcPr>
          <w:p>
            <w:pPr>
              <w:spacing w:after="0"/>
              <w:jc w:val="left"/>
            </w:pPr>
            <w:r>
              <w:rPr>
                <w:b/>
                <w:sz w:val="16"/>
              </w:rPr>
              <w:t>Plan</w:t>
            </w:r>
          </w:p>
        </w:tc>
        <w:tc>
          <w:tcPr>
            <w:tcW w:type="dxa" w:w="1601"/>
            <w:shd w:val="clear" w:color="auto" w:fill="E8E8E8"/>
          </w:tcPr>
          <w:p>
            <w:pPr>
              <w:spacing w:after="0"/>
              <w:jc w:val="left"/>
            </w:pPr>
            <w:r>
              <w:rPr>
                <w:b/>
                <w:sz w:val="16"/>
              </w:rPr>
              <w:t>Approved</w:t>
            </w:r>
          </w:p>
        </w:tc>
        <w:tc>
          <w:tcPr>
            <w:tcW w:type="dxa" w:w="1601"/>
            <w:shd w:val="clear" w:color="auto" w:fill="E8E8E8"/>
          </w:tcPr>
          <w:p>
            <w:pPr>
              <w:spacing w:after="0"/>
              <w:jc w:val="left"/>
            </w:pPr>
            <w:r>
              <w:rPr>
                <w:b/>
                <w:sz w:val="16"/>
              </w:rPr>
              <w:t>Expires</w:t>
            </w:r>
          </w:p>
        </w:tc>
        <w:tc>
          <w:tcPr>
            <w:tcW w:type="dxa" w:w="138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3"/>
          </w:tcPr>
          <w:p>
            <w:pPr>
              <w:spacing w:after="0"/>
              <w:jc w:val="left"/>
            </w:pPr>
            <w:r>
              <w:rPr>
                <w:sz w:val="16"/>
              </w:rPr>
              <w:t>Dolores County</w:t>
            </w:r>
          </w:p>
        </w:tc>
        <w:tc>
          <w:tcPr>
            <w:tcW w:type="dxa" w:w="1050"/>
          </w:tcPr>
          <w:p>
            <w:pPr>
              <w:spacing w:after="0"/>
              <w:jc w:val="left"/>
            </w:pPr>
            <w:r>
              <w:rPr>
                <w:sz w:val="16"/>
              </w:rPr>
              <w:t>County</w:t>
            </w:r>
          </w:p>
        </w:tc>
        <w:tc>
          <w:tcPr>
            <w:tcW w:type="dxa" w:w="3118"/>
          </w:tcPr>
          <w:p>
            <w:pPr>
              <w:spacing w:after="0"/>
              <w:jc w:val="left"/>
            </w:pPr>
            <w:r>
              <w:rPr>
                <w:sz w:val="16"/>
              </w:rPr>
              <w:t>Expired on 2022-12-28</w:t>
            </w:r>
          </w:p>
        </w:tc>
        <w:tc>
          <w:tcPr>
            <w:tcW w:type="dxa" w:w="3210"/>
          </w:tcPr>
          <w:p>
            <w:pPr>
              <w:spacing w:after="0"/>
              <w:jc w:val="left"/>
            </w:pPr>
            <w:r>
              <w:rPr>
                <w:sz w:val="16"/>
              </w:rPr>
              <w:t>Dolores County, CO Hazard Mitigation Plan 2017 (FEMA plan 103679)</w:t>
            </w:r>
          </w:p>
        </w:tc>
        <w:tc>
          <w:tcPr>
            <w:tcW w:type="dxa" w:w="1601"/>
          </w:tcPr>
          <w:p>
            <w:pPr>
              <w:spacing w:after="0"/>
              <w:jc w:val="left"/>
            </w:pPr>
            <w:r>
              <w:rPr>
                <w:sz w:val="16"/>
              </w:rPr>
              <w:t>2017-12-28</w:t>
            </w:r>
          </w:p>
        </w:tc>
        <w:tc>
          <w:tcPr>
            <w:tcW w:type="dxa" w:w="1601"/>
          </w:tcPr>
          <w:p>
            <w:pPr>
              <w:spacing w:after="0"/>
              <w:jc w:val="left"/>
            </w:pPr>
            <w:r>
              <w:rPr>
                <w:sz w:val="16"/>
              </w:rPr>
              <w:t>2022-12-28</w:t>
            </w:r>
          </w:p>
        </w:tc>
        <w:tc>
          <w:tcPr>
            <w:tcW w:type="dxa" w:w="1380"/>
          </w:tcPr>
          <w:p>
            <w:pPr>
              <w:spacing w:after="0"/>
              <w:jc w:val="right"/>
            </w:pPr>
            <w:r>
              <w:rPr>
                <w:sz w:val="16"/>
              </w:rPr>
              <w:t>-1,372</w:t>
            </w:r>
          </w:p>
        </w:tc>
      </w:tr>
      <w:tr>
        <w:trPr>
          <w:cantSplit/>
        </w:trPr>
        <w:tc>
          <w:tcPr>
            <w:tcW w:type="dxa" w:w="2153"/>
          </w:tcPr>
          <w:p>
            <w:pPr>
              <w:spacing w:after="0"/>
              <w:jc w:val="left"/>
            </w:pPr>
            <w:r>
              <w:rPr>
                <w:sz w:val="16"/>
              </w:rPr>
              <w:t>Dove Creek town</w:t>
            </w:r>
          </w:p>
        </w:tc>
        <w:tc>
          <w:tcPr>
            <w:tcW w:type="dxa" w:w="1050"/>
          </w:tcPr>
          <w:p>
            <w:pPr>
              <w:spacing w:after="0"/>
              <w:jc w:val="left"/>
            </w:pPr>
            <w:r>
              <w:rPr>
                <w:sz w:val="16"/>
              </w:rPr>
              <w:t>Town</w:t>
            </w:r>
          </w:p>
        </w:tc>
        <w:tc>
          <w:tcPr>
            <w:tcW w:type="dxa" w:w="3118"/>
          </w:tcPr>
          <w:p>
            <w:pPr>
              <w:spacing w:after="0"/>
              <w:jc w:val="left"/>
            </w:pPr>
            <w:r>
              <w:rPr>
                <w:sz w:val="16"/>
              </w:rPr>
              <w:t>Expired on 2022-12-28</w:t>
            </w:r>
          </w:p>
        </w:tc>
        <w:tc>
          <w:tcPr>
            <w:tcW w:type="dxa" w:w="3210"/>
          </w:tcPr>
          <w:p>
            <w:pPr>
              <w:spacing w:after="0"/>
              <w:jc w:val="left"/>
            </w:pPr>
            <w:r>
              <w:rPr>
                <w:sz w:val="16"/>
              </w:rPr>
              <w:t>Dolores County, CO Hazard Mitigation Plan 2017 (FEMA plan 103679)</w:t>
            </w:r>
          </w:p>
        </w:tc>
        <w:tc>
          <w:tcPr>
            <w:tcW w:type="dxa" w:w="1601"/>
          </w:tcPr>
          <w:p>
            <w:pPr>
              <w:spacing w:after="0"/>
              <w:jc w:val="left"/>
            </w:pPr>
            <w:r>
              <w:rPr>
                <w:sz w:val="16"/>
              </w:rPr>
              <w:t>2017-12-28</w:t>
            </w:r>
          </w:p>
        </w:tc>
        <w:tc>
          <w:tcPr>
            <w:tcW w:type="dxa" w:w="1601"/>
          </w:tcPr>
          <w:p>
            <w:pPr>
              <w:spacing w:after="0"/>
              <w:jc w:val="left"/>
            </w:pPr>
            <w:r>
              <w:rPr>
                <w:sz w:val="16"/>
              </w:rPr>
              <w:t>2022-12-28</w:t>
            </w:r>
          </w:p>
        </w:tc>
        <w:tc>
          <w:tcPr>
            <w:tcW w:type="dxa" w:w="1380"/>
          </w:tcPr>
          <w:p>
            <w:pPr>
              <w:spacing w:after="0"/>
              <w:jc w:val="right"/>
            </w:pPr>
            <w:r>
              <w:rPr>
                <w:sz w:val="16"/>
              </w:rPr>
              <w:t>-1,372</w:t>
            </w:r>
          </w:p>
        </w:tc>
      </w:tr>
      <w:tr>
        <w:trPr>
          <w:cantSplit/>
        </w:trPr>
        <w:tc>
          <w:tcPr>
            <w:tcW w:type="dxa" w:w="2153"/>
          </w:tcPr>
          <w:p>
            <w:pPr>
              <w:spacing w:after="0"/>
              <w:jc w:val="left"/>
            </w:pPr>
            <w:r>
              <w:rPr>
                <w:sz w:val="16"/>
              </w:rPr>
              <w:t>Rico town</w:t>
            </w:r>
          </w:p>
        </w:tc>
        <w:tc>
          <w:tcPr>
            <w:tcW w:type="dxa" w:w="1050"/>
          </w:tcPr>
          <w:p>
            <w:pPr>
              <w:spacing w:after="0"/>
              <w:jc w:val="left"/>
            </w:pPr>
            <w:r>
              <w:rPr>
                <w:sz w:val="16"/>
              </w:rPr>
              <w:t>Town</w:t>
            </w:r>
          </w:p>
        </w:tc>
        <w:tc>
          <w:tcPr>
            <w:tcW w:type="dxa" w:w="3118"/>
          </w:tcPr>
          <w:p>
            <w:pPr>
              <w:spacing w:after="0"/>
              <w:jc w:val="left"/>
            </w:pPr>
            <w:r>
              <w:rPr>
                <w:sz w:val="16"/>
              </w:rPr>
              <w:t>Expired on 2022-12-28</w:t>
            </w:r>
          </w:p>
        </w:tc>
        <w:tc>
          <w:tcPr>
            <w:tcW w:type="dxa" w:w="3210"/>
          </w:tcPr>
          <w:p>
            <w:pPr>
              <w:spacing w:after="0"/>
              <w:jc w:val="left"/>
            </w:pPr>
            <w:r>
              <w:rPr>
                <w:sz w:val="16"/>
              </w:rPr>
              <w:t>Dolores County, CO Hazard Mitigation Plan 2017 (FEMA plan 103679)</w:t>
            </w:r>
          </w:p>
        </w:tc>
        <w:tc>
          <w:tcPr>
            <w:tcW w:type="dxa" w:w="1601"/>
          </w:tcPr>
          <w:p>
            <w:pPr>
              <w:spacing w:after="0"/>
              <w:jc w:val="left"/>
            </w:pPr>
            <w:r>
              <w:rPr>
                <w:sz w:val="16"/>
              </w:rPr>
              <w:t>2017-12-28</w:t>
            </w:r>
          </w:p>
        </w:tc>
        <w:tc>
          <w:tcPr>
            <w:tcW w:type="dxa" w:w="1601"/>
          </w:tcPr>
          <w:p>
            <w:pPr>
              <w:spacing w:after="0"/>
              <w:jc w:val="left"/>
            </w:pPr>
            <w:r>
              <w:rPr>
                <w:sz w:val="16"/>
              </w:rPr>
              <w:t>2022-12-28</w:t>
            </w:r>
          </w:p>
        </w:tc>
        <w:tc>
          <w:tcPr>
            <w:tcW w:type="dxa" w:w="1380"/>
          </w:tcPr>
          <w:p>
            <w:pPr>
              <w:spacing w:after="0"/>
              <w:jc w:val="right"/>
            </w:pPr>
            <w:r>
              <w:rPr>
                <w:sz w:val="16"/>
              </w:rPr>
              <w:t>-1,372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Avalanche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$863</w:t>
            </w:r>
          </w:p>
        </w:tc>
        <w:tc>
          <w:tcPr>
            <w:tcW w:type="dxa" w:w="1126"/>
          </w:tcPr>
          <w:p>
            <w:pPr>
              <w:spacing w:after="0"/>
              <w:jc w:val="right"/>
            </w:pPr>
            <w:r>
              <w:rPr>
                <w:sz w:val="16"/>
              </w:rPr>
              <w:t>n/a</w:t>
            </w:r>
          </w:p>
        </w:tc>
        <w:tc>
          <w:tcPr>
            <w:tcW w:type="dxa" w:w="1538"/>
          </w:tcPr>
          <w:p>
            <w:pPr>
              <w:spacing w:after="0"/>
              <w:jc w:val="right"/>
            </w:pPr>
            <w:r>
              <w:rPr>
                <w:sz w:val="16"/>
              </w:rPr>
              <w:t>$1,818,886</w:t>
            </w:r>
          </w:p>
        </w:tc>
        <w:tc>
          <w:tcPr>
            <w:tcW w:type="dxa" w:w="1123"/>
          </w:tcPr>
          <w:p>
            <w:pPr>
              <w:spacing w:after="0"/>
              <w:jc w:val="right"/>
            </w:pPr>
            <w:r>
              <w:rPr>
                <w:sz w:val="16"/>
              </w:rPr>
              <w:t>$1,819,749</w:t>
            </w:r>
          </w:p>
        </w:tc>
        <w:tc>
          <w:tcPr>
            <w:tcW w:type="dxa" w:w="1642"/>
          </w:tcPr>
          <w:p>
            <w:pPr>
              <w:spacing w:after="0"/>
              <w:jc w:val="right"/>
            </w:pPr>
            <w:r>
              <w:rPr>
                <w:sz w:val="16"/>
              </w:rPr>
              <w:t>51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$1,019,368</w:t>
            </w:r>
          </w:p>
        </w:tc>
        <w:tc>
          <w:tcPr>
            <w:tcW w:type="dxa" w:w="1126"/>
          </w:tcPr>
          <w:p>
            <w:pPr>
              <w:spacing w:after="0"/>
              <w:jc w:val="right"/>
            </w:pPr>
            <w:r>
              <w:rPr>
                <w:sz w:val="16"/>
              </w:rPr>
              <w:t>$202</w:t>
            </w:r>
          </w:p>
        </w:tc>
        <w:tc>
          <w:tcPr>
            <w:tcW w:type="dxa" w:w="1538"/>
          </w:tcPr>
          <w:p>
            <w:pPr>
              <w:spacing w:after="0"/>
              <w:jc w:val="right"/>
            </w:pPr>
            <w:r>
              <w:rPr>
                <w:sz w:val="16"/>
              </w:rPr>
              <w:t>$798</w:t>
            </w:r>
          </w:p>
        </w:tc>
        <w:tc>
          <w:tcPr>
            <w:tcW w:type="dxa" w:w="1123"/>
          </w:tcPr>
          <w:p>
            <w:pPr>
              <w:spacing w:after="0"/>
              <w:jc w:val="right"/>
            </w:pPr>
            <w:r>
              <w:rPr>
                <w:sz w:val="16"/>
              </w:rPr>
              <w:t>$1,020,368</w:t>
            </w:r>
          </w:p>
        </w:tc>
        <w:tc>
          <w:tcPr>
            <w:tcW w:type="dxa" w:w="1642"/>
          </w:tcPr>
          <w:p>
            <w:pPr>
              <w:spacing w:after="0"/>
              <w:jc w:val="right"/>
            </w:pPr>
            <w:r>
              <w:rPr>
                <w:sz w:val="16"/>
              </w:rPr>
              <w:t>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$1,667</w:t>
            </w:r>
          </w:p>
        </w:tc>
        <w:tc>
          <w:tcPr>
            <w:tcW w:type="dxa" w:w="1126"/>
          </w:tcPr>
          <w:p>
            <w:pPr>
              <w:spacing w:after="0"/>
              <w:jc w:val="right"/>
            </w:pPr>
            <w:r>
              <w:rPr>
                <w:sz w:val="16"/>
              </w:rPr>
              <w:t>n/a</w:t>
            </w:r>
          </w:p>
        </w:tc>
        <w:tc>
          <w:tcPr>
            <w:tcW w:type="dxa" w:w="1538"/>
          </w:tcPr>
          <w:p>
            <w:pPr>
              <w:spacing w:after="0"/>
              <w:jc w:val="right"/>
            </w:pPr>
            <w:r>
              <w:rPr>
                <w:sz w:val="16"/>
              </w:rPr>
              <w:t>$538,214</w:t>
            </w:r>
          </w:p>
        </w:tc>
        <w:tc>
          <w:tcPr>
            <w:tcW w:type="dxa" w:w="1123"/>
          </w:tcPr>
          <w:p>
            <w:pPr>
              <w:spacing w:after="0"/>
              <w:jc w:val="right"/>
            </w:pPr>
            <w:r>
              <w:rPr>
                <w:sz w:val="16"/>
              </w:rPr>
              <w:t>$539,881</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Landslide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$77</w:t>
            </w:r>
          </w:p>
        </w:tc>
        <w:tc>
          <w:tcPr>
            <w:tcW w:type="dxa" w:w="1126"/>
          </w:tcPr>
          <w:p>
            <w:pPr>
              <w:spacing w:after="0"/>
              <w:jc w:val="right"/>
            </w:pPr>
            <w:r>
              <w:rPr>
                <w:sz w:val="16"/>
              </w:rPr>
              <w:t>n/a</w:t>
            </w:r>
          </w:p>
        </w:tc>
        <w:tc>
          <w:tcPr>
            <w:tcW w:type="dxa" w:w="1538"/>
          </w:tcPr>
          <w:p>
            <w:pPr>
              <w:spacing w:after="0"/>
              <w:jc w:val="right"/>
            </w:pPr>
            <w:r>
              <w:rPr>
                <w:sz w:val="16"/>
              </w:rPr>
              <w:t>$489,286</w:t>
            </w:r>
          </w:p>
        </w:tc>
        <w:tc>
          <w:tcPr>
            <w:tcW w:type="dxa" w:w="1123"/>
          </w:tcPr>
          <w:p>
            <w:pPr>
              <w:spacing w:after="0"/>
              <w:jc w:val="right"/>
            </w:pPr>
            <w:r>
              <w:rPr>
                <w:sz w:val="16"/>
              </w:rPr>
              <w:t>$489,362</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$342,246</w:t>
            </w:r>
          </w:p>
        </w:tc>
        <w:tc>
          <w:tcPr>
            <w:tcW w:type="dxa" w:w="1126"/>
          </w:tcPr>
          <w:p>
            <w:pPr>
              <w:spacing w:after="0"/>
              <w:jc w:val="right"/>
            </w:pPr>
            <w:r>
              <w:rPr>
                <w:sz w:val="16"/>
              </w:rPr>
              <w:t>$24</w:t>
            </w:r>
          </w:p>
        </w:tc>
        <w:tc>
          <w:tcPr>
            <w:tcW w:type="dxa" w:w="1538"/>
          </w:tcPr>
          <w:p>
            <w:pPr>
              <w:spacing w:after="0"/>
              <w:jc w:val="right"/>
            </w:pPr>
            <w:r>
              <w:rPr>
                <w:sz w:val="16"/>
              </w:rPr>
              <w:t>$5,701</w:t>
            </w:r>
          </w:p>
        </w:tc>
        <w:tc>
          <w:tcPr>
            <w:tcW w:type="dxa" w:w="1123"/>
          </w:tcPr>
          <w:p>
            <w:pPr>
              <w:spacing w:after="0"/>
              <w:jc w:val="right"/>
            </w:pPr>
            <w:r>
              <w:rPr>
                <w:sz w:val="16"/>
              </w:rPr>
              <w:t>$347,971</w:t>
            </w:r>
          </w:p>
        </w:tc>
        <w:tc>
          <w:tcPr>
            <w:tcW w:type="dxa" w:w="1642"/>
          </w:tcPr>
          <w:p>
            <w:pPr>
              <w:spacing w:after="0"/>
              <w:jc w:val="right"/>
            </w:pPr>
            <w:r>
              <w:rPr>
                <w:sz w:val="16"/>
              </w:rPr>
              <w:t>88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$88,648</w:t>
            </w:r>
          </w:p>
        </w:tc>
        <w:tc>
          <w:tcPr>
            <w:tcW w:type="dxa" w:w="1538"/>
          </w:tcPr>
          <w:p>
            <w:pPr>
              <w:spacing w:after="0"/>
              <w:jc w:val="right"/>
            </w:pPr>
            <w:r>
              <w:rPr>
                <w:sz w:val="16"/>
              </w:rPr>
              <w:t>n/a</w:t>
            </w:r>
          </w:p>
        </w:tc>
        <w:tc>
          <w:tcPr>
            <w:tcW w:type="dxa" w:w="1123"/>
          </w:tcPr>
          <w:p>
            <w:pPr>
              <w:spacing w:after="0"/>
              <w:jc w:val="right"/>
            </w:pPr>
            <w:r>
              <w:rPr>
                <w:sz w:val="16"/>
              </w:rPr>
              <w:t>$88,648</w:t>
            </w:r>
          </w:p>
        </w:tc>
        <w:tc>
          <w:tcPr>
            <w:tcW w:type="dxa" w:w="1642"/>
          </w:tcPr>
          <w:p>
            <w:pPr>
              <w:spacing w:after="0"/>
              <w:jc w:val="right"/>
            </w:pPr>
            <w:r>
              <w:rPr>
                <w:sz w:val="16"/>
              </w:rPr>
              <w:t>174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$74,128</w:t>
            </w:r>
          </w:p>
        </w:tc>
        <w:tc>
          <w:tcPr>
            <w:tcW w:type="dxa" w:w="1126"/>
          </w:tcPr>
          <w:p>
            <w:pPr>
              <w:spacing w:after="0"/>
              <w:jc w:val="right"/>
            </w:pPr>
            <w:r>
              <w:rPr>
                <w:sz w:val="16"/>
              </w:rPr>
              <w:t>n/a</w:t>
            </w:r>
          </w:p>
        </w:tc>
        <w:tc>
          <w:tcPr>
            <w:tcW w:type="dxa" w:w="1538"/>
          </w:tcPr>
          <w:p>
            <w:pPr>
              <w:spacing w:after="0"/>
              <w:jc w:val="right"/>
            </w:pPr>
            <w:r>
              <w:rPr>
                <w:sz w:val="16"/>
              </w:rPr>
              <w:t>$9,619</w:t>
            </w:r>
          </w:p>
        </w:tc>
        <w:tc>
          <w:tcPr>
            <w:tcW w:type="dxa" w:w="1123"/>
          </w:tcPr>
          <w:p>
            <w:pPr>
              <w:spacing w:after="0"/>
              <w:jc w:val="right"/>
            </w:pPr>
            <w:r>
              <w:rPr>
                <w:sz w:val="16"/>
              </w:rPr>
              <w:t>$83,747</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8</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$5,935</w:t>
            </w:r>
          </w:p>
        </w:tc>
        <w:tc>
          <w:tcPr>
            <w:tcW w:type="dxa" w:w="1538"/>
          </w:tcPr>
          <w:p>
            <w:pPr>
              <w:spacing w:after="0"/>
              <w:jc w:val="right"/>
            </w:pPr>
            <w:r>
              <w:rPr>
                <w:sz w:val="16"/>
              </w:rPr>
              <w:t>$14,666</w:t>
            </w:r>
          </w:p>
        </w:tc>
        <w:tc>
          <w:tcPr>
            <w:tcW w:type="dxa" w:w="1123"/>
          </w:tcPr>
          <w:p>
            <w:pPr>
              <w:spacing w:after="0"/>
              <w:jc w:val="right"/>
            </w:pPr>
            <w:r>
              <w:rPr>
                <w:sz w:val="16"/>
              </w:rPr>
              <w:t>$20,611</w:t>
            </w:r>
          </w:p>
        </w:tc>
        <w:tc>
          <w:tcPr>
            <w:tcW w:type="dxa" w:w="1642"/>
          </w:tcPr>
          <w:p>
            <w:pPr>
              <w:spacing w:after="0"/>
              <w:jc w:val="right"/>
            </w:pPr>
            <w:r>
              <w:rPr>
                <w:sz w:val="16"/>
              </w:rPr>
              <w:t>94</w:t>
            </w:r>
          </w:p>
        </w:tc>
        <w:tc>
          <w:tcPr>
            <w:tcW w:type="dxa" w:w="1583"/>
          </w:tcPr>
          <w:p>
            <w:pPr>
              <w:spacing w:after="0"/>
              <w:jc w:val="left"/>
            </w:pPr>
          </w:p>
        </w:tc>
        <w:tc>
          <w:tcPr>
            <w:tcW w:type="dxa" w:w="1918"/>
          </w:tcPr>
          <w:p>
            <w:pPr>
              <w:spacing w:after="0"/>
              <w:jc w:val="left"/>
            </w:pPr>
            <w:r>
              <w:rPr>
                <w:sz w:val="16"/>
              </w:rPr>
              <w:t>Includes 84 Frost/Freeze records (outside NRI's Cold Wave definition; counted in this table and in B1-d, not in the B1-e descriptor).</w:t>
            </w: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$1,420</w:t>
            </w:r>
          </w:p>
        </w:tc>
        <w:tc>
          <w:tcPr>
            <w:tcW w:type="dxa" w:w="1126"/>
          </w:tcPr>
          <w:p>
            <w:pPr>
              <w:spacing w:after="0"/>
              <w:jc w:val="right"/>
            </w:pPr>
            <w:r>
              <w:rPr>
                <w:sz w:val="16"/>
              </w:rPr>
              <w:t>$11</w:t>
            </w:r>
          </w:p>
        </w:tc>
        <w:tc>
          <w:tcPr>
            <w:tcW w:type="dxa" w:w="1538"/>
          </w:tcPr>
          <w:p>
            <w:pPr>
              <w:spacing w:after="0"/>
              <w:jc w:val="right"/>
            </w:pPr>
            <w:r>
              <w:rPr>
                <w:sz w:val="16"/>
              </w:rPr>
              <w:t>$7,696</w:t>
            </w:r>
          </w:p>
        </w:tc>
        <w:tc>
          <w:tcPr>
            <w:tcW w:type="dxa" w:w="1123"/>
          </w:tcPr>
          <w:p>
            <w:pPr>
              <w:spacing w:after="0"/>
              <w:jc w:val="right"/>
            </w:pPr>
            <w:r>
              <w:rPr>
                <w:sz w:val="16"/>
              </w:rPr>
              <w:t>$9,127</w:t>
            </w:r>
          </w:p>
        </w:tc>
        <w:tc>
          <w:tcPr>
            <w:tcW w:type="dxa" w:w="1642"/>
          </w:tcPr>
          <w:p>
            <w:pPr>
              <w:spacing w:after="0"/>
              <w:jc w:val="right"/>
            </w:pPr>
            <w:r>
              <w:rPr>
                <w:sz w:val="16"/>
              </w:rPr>
              <w:t>785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$33</w:t>
            </w:r>
          </w:p>
        </w:tc>
        <w:tc>
          <w:tcPr>
            <w:tcW w:type="dxa" w:w="1538"/>
          </w:tcPr>
          <w:p>
            <w:pPr>
              <w:spacing w:after="0"/>
              <w:jc w:val="right"/>
            </w:pPr>
            <w:r>
              <w:rPr>
                <w:sz w:val="16"/>
              </w:rPr>
              <w:t>$6,378</w:t>
            </w:r>
          </w:p>
        </w:tc>
        <w:tc>
          <w:tcPr>
            <w:tcW w:type="dxa" w:w="1123"/>
          </w:tcPr>
          <w:p>
            <w:pPr>
              <w:spacing w:after="0"/>
              <w:jc w:val="right"/>
            </w:pPr>
            <w:r>
              <w:rPr>
                <w:sz w:val="16"/>
              </w:rPr>
              <w:t>$6,411</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$2,457</w:t>
            </w:r>
          </w:p>
        </w:tc>
        <w:tc>
          <w:tcPr>
            <w:tcW w:type="dxa" w:w="1126"/>
          </w:tcPr>
          <w:p>
            <w:pPr>
              <w:spacing w:after="0"/>
              <w:jc w:val="right"/>
            </w:pPr>
            <w:r>
              <w:rPr>
                <w:sz w:val="16"/>
              </w:rPr>
              <w:t>$18</w:t>
            </w:r>
          </w:p>
        </w:tc>
        <w:tc>
          <w:tcPr>
            <w:tcW w:type="dxa" w:w="1538"/>
          </w:tcPr>
          <w:p>
            <w:pPr>
              <w:spacing w:after="0"/>
              <w:jc w:val="right"/>
            </w:pPr>
            <w:r>
              <w:rPr>
                <w:sz w:val="16"/>
              </w:rPr>
              <w:t>$3,578</w:t>
            </w:r>
          </w:p>
        </w:tc>
        <w:tc>
          <w:tcPr>
            <w:tcW w:type="dxa" w:w="1123"/>
          </w:tcPr>
          <w:p>
            <w:pPr>
              <w:spacing w:after="0"/>
              <w:jc w:val="right"/>
            </w:pPr>
            <w:r>
              <w:rPr>
                <w:sz w:val="16"/>
              </w:rPr>
              <w:t>$6,053</w:t>
            </w:r>
          </w:p>
        </w:tc>
        <w:tc>
          <w:tcPr>
            <w:tcW w:type="dxa" w:w="1642"/>
          </w:tcPr>
          <w:p>
            <w:pPr>
              <w:spacing w:after="0"/>
              <w:jc w:val="right"/>
            </w:pPr>
            <w:r>
              <w:rPr>
                <w:sz w:val="16"/>
              </w:rPr>
              <w:t>52</w:t>
            </w:r>
          </w:p>
        </w:tc>
        <w:tc>
          <w:tcPr>
            <w:tcW w:type="dxa" w:w="1583"/>
          </w:tcPr>
          <w:p>
            <w:pPr>
              <w:spacing w:after="0"/>
              <w:jc w:val="left"/>
            </w:pPr>
          </w:p>
        </w:tc>
        <w:tc>
          <w:tcPr>
            <w:tcW w:type="dxa" w:w="1918"/>
          </w:tcPr>
          <w:p>
            <w:pPr>
              <w:spacing w:after="0"/>
              <w:jc w:val="left"/>
            </w:pPr>
            <w:r>
              <w:rPr>
                <w:sz w:val="16"/>
              </w:rPr>
              <w:t>Includes 35 High Wind and 11 Strong Wind records (NOAA non-thunderstorm wind types, outside NRI's Strong Wind definition).</w:t>
            </w:r>
          </w:p>
        </w:tc>
      </w:tr>
      <w:tr>
        <w:trPr>
          <w:cantSplit/>
        </w:trPr>
        <w:tc>
          <w:tcPr>
            <w:tcW w:type="dxa" w:w="689"/>
          </w:tcPr>
          <w:p>
            <w:pPr>
              <w:spacing w:after="0"/>
              <w:jc w:val="right"/>
            </w:pPr>
            <w:r>
              <w:rPr>
                <w:sz w:val="16"/>
              </w:rPr>
              <w:t>12</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$3,196</w:t>
            </w:r>
          </w:p>
        </w:tc>
        <w:tc>
          <w:tcPr>
            <w:tcW w:type="dxa" w:w="1126"/>
          </w:tcPr>
          <w:p>
            <w:pPr>
              <w:spacing w:after="0"/>
              <w:jc w:val="right"/>
            </w:pPr>
            <w:r>
              <w:rPr>
                <w:sz w:val="16"/>
              </w:rPr>
              <w:t>$24</w:t>
            </w:r>
          </w:p>
        </w:tc>
        <w:tc>
          <w:tcPr>
            <w:tcW w:type="dxa" w:w="1538"/>
          </w:tcPr>
          <w:p>
            <w:pPr>
              <w:spacing w:after="0"/>
              <w:jc w:val="right"/>
            </w:pPr>
            <w:r>
              <w:rPr>
                <w:sz w:val="16"/>
              </w:rPr>
              <w:t>$2,031</w:t>
            </w:r>
          </w:p>
        </w:tc>
        <w:tc>
          <w:tcPr>
            <w:tcW w:type="dxa" w:w="1123"/>
          </w:tcPr>
          <w:p>
            <w:pPr>
              <w:spacing w:after="0"/>
              <w:jc w:val="right"/>
            </w:pPr>
            <w:r>
              <w:rPr>
                <w:sz w:val="16"/>
              </w:rPr>
              <w:t>$5,251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$865</w:t>
            </w:r>
          </w:p>
        </w:tc>
        <w:tc>
          <w:tcPr>
            <w:tcW w:type="dxa" w:w="1126"/>
          </w:tcPr>
          <w:p>
            <w:pPr>
              <w:spacing w:after="0"/>
              <w:jc w:val="right"/>
            </w:pPr>
            <w:r>
              <w:rPr>
                <w:sz w:val="16"/>
              </w:rPr>
              <w:t>$1,203</w:t>
            </w:r>
          </w:p>
        </w:tc>
        <w:tc>
          <w:tcPr>
            <w:tcW w:type="dxa" w:w="1538"/>
          </w:tcPr>
          <w:p>
            <w:pPr>
              <w:spacing w:after="0"/>
              <w:jc w:val="right"/>
            </w:pPr>
            <w:r>
              <w:rPr>
                <w:sz w:val="16"/>
              </w:rPr>
              <w:t>$275</w:t>
            </w:r>
          </w:p>
        </w:tc>
        <w:tc>
          <w:tcPr>
            <w:tcW w:type="dxa" w:w="1123"/>
          </w:tcPr>
          <w:p>
            <w:pPr>
              <w:spacing w:after="0"/>
              <w:jc w:val="right"/>
            </w:pPr>
            <w:r>
              <w:rPr>
                <w:sz w:val="16"/>
              </w:rPr>
              <w:t>$2,343</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$1,208</w:t>
            </w:r>
          </w:p>
        </w:tc>
        <w:tc>
          <w:tcPr>
            <w:tcW w:type="dxa" w:w="1126"/>
          </w:tcPr>
          <w:p>
            <w:pPr>
              <w:spacing w:after="0"/>
              <w:jc w:val="right"/>
            </w:pPr>
            <w:r>
              <w:rPr>
                <w:sz w:val="16"/>
              </w:rPr>
              <w:t>n/a</w:t>
            </w:r>
          </w:p>
        </w:tc>
        <w:tc>
          <w:tcPr>
            <w:tcW w:type="dxa" w:w="1538"/>
          </w:tcPr>
          <w:p>
            <w:pPr>
              <w:spacing w:after="0"/>
              <w:jc w:val="right"/>
            </w:pPr>
            <w:r>
              <w:rPr>
                <w:sz w:val="16"/>
              </w:rPr>
              <w:t>$158</w:t>
            </w:r>
          </w:p>
        </w:tc>
        <w:tc>
          <w:tcPr>
            <w:tcW w:type="dxa" w:w="1123"/>
          </w:tcPr>
          <w:p>
            <w:pPr>
              <w:spacing w:after="0"/>
              <w:jc w:val="right"/>
            </w:pPr>
            <w:r>
              <w:rPr>
                <w:sz w:val="16"/>
              </w:rPr>
              <w:t>$1,366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1 (Relatively Moderate, 89.2)</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 (Relatively Low, 73.9)</w:t>
            </w:r>
          </w:p>
        </w:tc>
      </w:tr>
      <w:tr>
        <w:trPr>
          <w:cantSplit/>
        </w:trPr>
        <w:tc>
          <w:tcPr>
            <w:tcW w:type="dxa" w:w="3706"/>
          </w:tcPr>
          <w:p>
            <w:pPr>
              <w:spacing w:after="0"/>
              <w:jc w:val="left"/>
            </w:pPr>
            <w:r>
              <w:rPr>
                <w:sz w:val="16"/>
              </w:rPr>
              <w:t>Hurricane</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 (Very High, 99.9)</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 (Very Low, 16.2)</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50"/>
        <w:gridCol w:w="1755"/>
        <w:gridCol w:w="1922"/>
        <w:gridCol w:w="1616"/>
        <w:gridCol w:w="1655"/>
        <w:gridCol w:w="1572"/>
        <w:gridCol w:w="1920"/>
      </w:tblGrid>
      <w:tr>
        <w:trPr>
          <w:cantSplit/>
          <w:tblHeader/>
        </w:trPr>
        <w:tc>
          <w:tcPr>
            <w:tcW w:type="dxa" w:w="1823"/>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920"/>
            <w:shd w:val="clear" w:color="auto" w:fill="E8E8E8"/>
          </w:tcPr>
          <w:p>
            <w:pPr>
              <w:spacing w:after="0"/>
              <w:jc w:val="left"/>
            </w:pPr>
            <w:r>
              <w:rPr>
                <w:b/>
                <w:sz w:val="16"/>
              </w:rPr>
              <w:t>Note</w:t>
            </w:r>
          </w:p>
        </w:tc>
      </w:tr>
      <w:tr>
        <w:trPr>
          <w:cantSplit/>
        </w:trPr>
        <w:tc>
          <w:tcPr>
            <w:tcW w:type="dxa" w:w="1823"/>
          </w:tcPr>
          <w:p>
            <w:pPr>
              <w:spacing w:after="0"/>
              <w:jc w:val="left"/>
            </w:pPr>
            <w:r>
              <w:rPr>
                <w:sz w:val="16"/>
              </w:rPr>
              <w:t>Avalanche</w:t>
            </w:r>
          </w:p>
        </w:tc>
        <w:tc>
          <w:tcPr>
            <w:tcW w:type="dxa" w:w="1850"/>
          </w:tcPr>
          <w:p>
            <w:pPr>
              <w:spacing w:after="0"/>
              <w:jc w:val="left"/>
            </w:pPr>
            <w:r>
              <w:rPr>
                <w:sz w:val="16"/>
              </w:rPr>
              <w:t>none (count and damage only)</w:t>
            </w:r>
          </w:p>
        </w:tc>
        <w:tc>
          <w:tcPr>
            <w:tcW w:type="dxa" w:w="1755"/>
          </w:tcPr>
          <w:p>
            <w:pPr>
              <w:spacing w:after="0"/>
              <w:jc w:val="right"/>
            </w:pPr>
            <w:r>
              <w:rPr>
                <w:sz w:val="16"/>
              </w:rPr>
              <w:t>51 records, 1998 to 2025 (51 zone-level)</w:t>
            </w:r>
          </w:p>
        </w:tc>
        <w:tc>
          <w:tcPr>
            <w:tcW w:type="dxa" w:w="1922"/>
          </w:tcPr>
          <w:p>
            <w:pPr>
              <w:spacing w:after="0"/>
              <w:jc w:val="left"/>
            </w:pPr>
          </w:p>
        </w:tc>
        <w:tc>
          <w:tcPr>
            <w:tcW w:type="dxa" w:w="1616"/>
          </w:tcPr>
          <w:p>
            <w:pPr>
              <w:spacing w:after="0"/>
              <w:jc w:val="left"/>
            </w:pPr>
            <w:r>
              <w:rPr>
                <w:sz w:val="16"/>
              </w:rPr>
              <w:t>Avalanche, 1998-03-29, $75,000 property; crops not reported (1998 dollars); NWS zone COZ019</w:t>
            </w:r>
          </w:p>
        </w:tc>
        <w:tc>
          <w:tcPr>
            <w:tcW w:type="dxa" w:w="1655"/>
          </w:tcPr>
          <w:p>
            <w:pPr>
              <w:spacing w:after="0"/>
              <w:jc w:val="left"/>
            </w:pPr>
          </w:p>
        </w:tc>
        <w:tc>
          <w:tcPr>
            <w:tcW w:type="dxa" w:w="1572"/>
          </w:tcPr>
          <w:p>
            <w:pPr>
              <w:spacing w:after="0"/>
              <w:jc w:val="left"/>
            </w:pPr>
            <w:r>
              <w:rPr>
                <w:sz w:val="16"/>
              </w:rPr>
              <w:t>Countywide (zone-level records).</w:t>
            </w:r>
          </w:p>
        </w:tc>
        <w:tc>
          <w:tcPr>
            <w:tcW w:type="dxa" w:w="1920"/>
          </w:tcPr>
          <w:p>
            <w:pPr>
              <w:spacing w:after="0"/>
              <w:jc w:val="left"/>
            </w:pPr>
          </w:p>
        </w:tc>
      </w:tr>
      <w:tr>
        <w:trPr>
          <w:cantSplit/>
        </w:trPr>
        <w:tc>
          <w:tcPr>
            <w:tcW w:type="dxa" w:w="1823"/>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55"/>
          </w:tcPr>
          <w:p>
            <w:pPr>
              <w:spacing w:after="0"/>
              <w:jc w:val="right"/>
            </w:pPr>
            <w:r>
              <w:rPr>
                <w:sz w:val="16"/>
              </w:rPr>
              <w:t>10 records, 1999 to 2025 (10 zone-level)</w:t>
            </w:r>
          </w:p>
        </w:tc>
        <w:tc>
          <w:tcPr>
            <w:tcW w:type="dxa" w:w="1922"/>
          </w:tcPr>
          <w:p>
            <w:pPr>
              <w:spacing w:after="0"/>
              <w:jc w:val="left"/>
            </w:pPr>
            <w:r>
              <w:rPr>
                <w:sz w:val="16"/>
              </w:rPr>
              <w:t>1 day to 16 days (median 8 days); 3 with a recorded value</w:t>
            </w:r>
          </w:p>
        </w:tc>
        <w:tc>
          <w:tcPr>
            <w:tcW w:type="dxa" w:w="1616"/>
          </w:tcPr>
          <w:p>
            <w:pPr>
              <w:spacing w:after="0"/>
              <w:jc w:val="left"/>
            </w:pPr>
            <w:r>
              <w:rPr>
                <w:sz w:val="16"/>
              </w:rPr>
              <w:t>16 consecutive days, 2005-12-04 to 2005-12-19, zone-level</w:t>
            </w:r>
          </w:p>
        </w:tc>
        <w:tc>
          <w:tcPr>
            <w:tcW w:type="dxa" w:w="1655"/>
          </w:tcPr>
          <w:p>
            <w:pPr>
              <w:spacing w:after="0"/>
              <w:jc w:val="left"/>
            </w:pPr>
            <w:r>
              <w:rPr>
                <w:sz w:val="16"/>
              </w:rPr>
              <w:t>Extreme Cold/Wind Chill, 2001-06-14, property not reported; $250,000 crops (zone total, 2001 dollars)</w:t>
            </w:r>
          </w:p>
        </w:tc>
        <w:tc>
          <w:tcPr>
            <w:tcW w:type="dxa" w:w="1572"/>
          </w:tcPr>
          <w:p>
            <w:pPr>
              <w:spacing w:after="0"/>
              <w:jc w:val="left"/>
            </w:pPr>
            <w:r>
              <w:rPr>
                <w:sz w:val="16"/>
              </w:rPr>
              <w:t>Countywide (zone-level records).</w:t>
            </w:r>
          </w:p>
        </w:tc>
        <w:tc>
          <w:tcPr>
            <w:tcW w:type="dxa" w:w="1920"/>
          </w:tcPr>
          <w:p>
            <w:pPr>
              <w:spacing w:after="0"/>
              <w:jc w:val="left"/>
            </w:pPr>
            <w:r>
              <w:rPr>
                <w:sz w:val="16"/>
              </w:rPr>
              <w:t>Cold/Wind Chill records from May to September (a frost night, not a cold wave) are counted but not used for the longest run.</w:t>
            </w:r>
          </w:p>
        </w:tc>
      </w:tr>
      <w:tr>
        <w:trPr>
          <w:cantSplit/>
        </w:trPr>
        <w:tc>
          <w:tcPr>
            <w:tcW w:type="dxa" w:w="1823"/>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55"/>
          </w:tcPr>
          <w:p>
            <w:pPr>
              <w:spacing w:after="0"/>
              <w:jc w:val="right"/>
            </w:pPr>
            <w:r>
              <w:rPr>
                <w:sz w:val="16"/>
              </w:rPr>
              <w:t>84 records, 2003 to 2025 (84 zone-level)</w:t>
            </w:r>
          </w:p>
        </w:tc>
        <w:tc>
          <w:tcPr>
            <w:tcW w:type="dxa" w:w="1922"/>
          </w:tcPr>
          <w:p>
            <w:pPr>
              <w:spacing w:after="0"/>
              <w:jc w:val="left"/>
            </w:pPr>
          </w:p>
        </w:tc>
        <w:tc>
          <w:tcPr>
            <w:tcW w:type="dxa" w:w="1616"/>
          </w:tcPr>
          <w:p>
            <w:pPr>
              <w:spacing w:after="0"/>
              <w:jc w:val="left"/>
            </w:pPr>
            <w:r>
              <w:rPr>
                <w:sz w:val="16"/>
              </w:rPr>
              <w:t>Frost/Freeze, 2007-04-19, $20,000 crop damage (2007 dollars); NWS zone COZ021</w:t>
            </w:r>
          </w:p>
        </w:tc>
        <w:tc>
          <w:tcPr>
            <w:tcW w:type="dxa" w:w="1655"/>
          </w:tcPr>
          <w:p>
            <w:pPr>
              <w:spacing w:after="0"/>
              <w:jc w:val="left"/>
            </w:pPr>
          </w:p>
        </w:tc>
        <w:tc>
          <w:tcPr>
            <w:tcW w:type="dxa" w:w="1572"/>
          </w:tcPr>
          <w:p>
            <w:pPr>
              <w:spacing w:after="0"/>
              <w:jc w:val="left"/>
            </w:pPr>
            <w:r>
              <w:rPr>
                <w:sz w:val="16"/>
              </w:rPr>
              <w:t>Countywide (zone-level records).</w:t>
            </w:r>
          </w:p>
        </w:tc>
        <w:tc>
          <w:tcPr>
            <w:tcW w:type="dxa" w:w="1920"/>
          </w:tcPr>
          <w:p>
            <w:pPr>
              <w:spacing w:after="0"/>
              <w:jc w:val="left"/>
            </w:pPr>
          </w:p>
        </w:tc>
      </w:tr>
      <w:tr>
        <w:trPr>
          <w:cantSplit/>
        </w:trPr>
        <w:tc>
          <w:tcPr>
            <w:tcW w:type="dxa" w:w="1823"/>
          </w:tcPr>
          <w:p>
            <w:pPr>
              <w:spacing w:after="0"/>
              <w:jc w:val="left"/>
            </w:pPr>
            <w:r>
              <w:rPr>
                <w:sz w:val="16"/>
              </w:rPr>
              <w:t>Drought</w:t>
            </w:r>
          </w:p>
        </w:tc>
        <w:tc>
          <w:tcPr>
            <w:tcW w:type="dxa" w:w="1850"/>
          </w:tcPr>
          <w:p>
            <w:pPr>
              <w:spacing w:after="0"/>
              <w:jc w:val="left"/>
            </w:pPr>
            <w:r>
              <w:rPr>
                <w:sz w:val="16"/>
              </w:rPr>
              <w:t>U.S. Drought Monitor scale (D0 to D4)</w:t>
            </w:r>
          </w:p>
        </w:tc>
        <w:tc>
          <w:tcPr>
            <w:tcW w:type="dxa" w:w="1755"/>
          </w:tcPr>
          <w:p>
            <w:pPr>
              <w:spacing w:after="0"/>
              <w:jc w:val="right"/>
            </w:pPr>
            <w:r>
              <w:rPr>
                <w:sz w:val="16"/>
              </w:rPr>
              <w:t>174 records, 2002 to 2026 (174 zone-level)</w:t>
            </w:r>
          </w:p>
        </w:tc>
        <w:tc>
          <w:tcPr>
            <w:tcW w:type="dxa" w:w="1922"/>
          </w:tcPr>
          <w:p>
            <w:pPr>
              <w:spacing w:after="0"/>
              <w:jc w:val="left"/>
            </w:pPr>
            <w:r>
              <w:rPr>
                <w:sz w:val="16"/>
              </w:rPr>
              <w:t>38 days to 1,219 days (median 256 days); 13 with a recorded value</w:t>
            </w:r>
          </w:p>
        </w:tc>
        <w:tc>
          <w:tcPr>
            <w:tcW w:type="dxa" w:w="1616"/>
          </w:tcPr>
          <w:p>
            <w:pPr>
              <w:spacing w:after="0"/>
              <w:jc w:val="left"/>
            </w:pPr>
            <w:r>
              <w:rPr>
                <w:sz w:val="16"/>
              </w:rPr>
              <w:t>1219 days (40 months), 2003-10-01 to 2007-01-31, a run of 40 consecutive Storm Events drought records, zone-level</w:t>
            </w:r>
          </w:p>
        </w:tc>
        <w:tc>
          <w:tcPr>
            <w:tcW w:type="dxa" w:w="1655"/>
          </w:tcPr>
          <w:p>
            <w:pPr>
              <w:spacing w:after="0"/>
              <w:jc w:val="left"/>
            </w:pPr>
          </w:p>
        </w:tc>
        <w:tc>
          <w:tcPr>
            <w:tcW w:type="dxa" w:w="1572"/>
          </w:tcPr>
          <w:p>
            <w:pPr>
              <w:spacing w:after="0"/>
              <w:jc w:val="left"/>
            </w:pPr>
            <w:r>
              <w:rPr>
                <w:sz w:val="16"/>
              </w:rPr>
              <w:t>Countywide (zone-level records).</w:t>
            </w:r>
          </w:p>
        </w:tc>
        <w:tc>
          <w:tcPr>
            <w:tcW w:type="dxa" w:w="19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50"/>
          </w:tcPr>
          <w:p>
            <w:pPr>
              <w:spacing w:after="0"/>
              <w:jc w:val="left"/>
            </w:pPr>
            <w:r>
              <w:rPr>
                <w:sz w:val="16"/>
              </w:rPr>
              <w:t>Modified Mercalli (local data)</w:t>
            </w:r>
          </w:p>
        </w:tc>
        <w:tc>
          <w:tcPr>
            <w:tcW w:type="dxa" w:w="1755"/>
          </w:tcPr>
          <w:p>
            <w:pPr>
              <w:spacing w:after="0"/>
              <w:jc w:val="right"/>
            </w:pPr>
            <w:r>
              <w:rPr>
                <w:sz w:val="16"/>
              </w:rPr>
              <w:t>0</w:t>
            </w:r>
          </w:p>
        </w:tc>
        <w:tc>
          <w:tcPr>
            <w:tcW w:type="dxa" w:w="1922"/>
          </w:tcPr>
          <w:p>
            <w:pPr>
              <w:spacing w:after="0"/>
              <w:jc w:val="left"/>
            </w:pPr>
          </w:p>
        </w:tc>
        <w:tc>
          <w:tcPr>
            <w:tcW w:type="dxa" w:w="1616"/>
          </w:tcPr>
          <w:p>
            <w:pPr>
              <w:spacing w:after="0"/>
              <w:jc w:val="left"/>
            </w:pPr>
          </w:p>
        </w:tc>
        <w:tc>
          <w:tcPr>
            <w:tcW w:type="dxa" w:w="1655"/>
          </w:tcPr>
          <w:p>
            <w:pPr>
              <w:spacing w:after="0"/>
              <w:jc w:val="left"/>
            </w:pPr>
          </w:p>
        </w:tc>
        <w:tc>
          <w:tcPr>
            <w:tcW w:type="dxa" w:w="1572"/>
          </w:tcPr>
          <w:p>
            <w:pPr>
              <w:spacing w:after="0"/>
              <w:jc w:val="left"/>
            </w:pPr>
          </w:p>
        </w:tc>
        <w:tc>
          <w:tcPr>
            <w:tcW w:type="dxa" w:w="1920"/>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50"/>
          </w:tcPr>
          <w:p>
            <w:pPr>
              <w:spacing w:after="0"/>
              <w:jc w:val="left"/>
            </w:pPr>
            <w:r>
              <w:rPr>
                <w:sz w:val="16"/>
              </w:rPr>
              <w:t>hail size (inches)</w:t>
            </w:r>
          </w:p>
        </w:tc>
        <w:tc>
          <w:tcPr>
            <w:tcW w:type="dxa" w:w="1755"/>
          </w:tcPr>
          <w:p>
            <w:pPr>
              <w:spacing w:after="0"/>
              <w:jc w:val="right"/>
            </w:pPr>
            <w:r>
              <w:rPr>
                <w:sz w:val="16"/>
              </w:rPr>
              <w:t>5 records, 2000 to 2025</w:t>
            </w:r>
          </w:p>
        </w:tc>
        <w:tc>
          <w:tcPr>
            <w:tcW w:type="dxa" w:w="1922"/>
          </w:tcPr>
          <w:p>
            <w:pPr>
              <w:spacing w:after="0"/>
              <w:jc w:val="left"/>
            </w:pPr>
            <w:r>
              <w:rPr>
                <w:sz w:val="16"/>
              </w:rPr>
              <w:t>0.88 in to 1.5 in (median 1.5 in); 5 with a recorded value</w:t>
            </w:r>
          </w:p>
        </w:tc>
        <w:tc>
          <w:tcPr>
            <w:tcW w:type="dxa" w:w="1616"/>
          </w:tcPr>
          <w:p>
            <w:pPr>
              <w:spacing w:after="0"/>
              <w:jc w:val="left"/>
            </w:pPr>
            <w:r>
              <w:rPr>
                <w:sz w:val="16"/>
              </w:rPr>
              <w:t>1.5 in hail, 2025-06-03; same size also recorded on 2013-09-22</w:t>
            </w:r>
          </w:p>
        </w:tc>
        <w:tc>
          <w:tcPr>
            <w:tcW w:type="dxa" w:w="1655"/>
          </w:tcPr>
          <w:p>
            <w:pPr>
              <w:spacing w:after="0"/>
              <w:jc w:val="left"/>
            </w:pPr>
            <w:r>
              <w:rPr>
                <w:sz w:val="16"/>
              </w:rPr>
              <w:t>Hail, 2003-09-09, $5,000 property; $30,000 crops (2003 dollars)</w:t>
            </w:r>
          </w:p>
        </w:tc>
        <w:tc>
          <w:tcPr>
            <w:tcW w:type="dxa" w:w="1572"/>
          </w:tcPr>
          <w:p>
            <w:pPr>
              <w:spacing w:after="0"/>
              <w:jc w:val="left"/>
            </w:pPr>
            <w:r>
              <w:rPr>
                <w:sz w:val="16"/>
              </w:rPr>
              <w:t>Event records naming jurisdictions in the plan: Dove Creek town (4 records).</w:t>
            </w:r>
          </w:p>
        </w:tc>
        <w:tc>
          <w:tcPr>
            <w:tcW w:type="dxa" w:w="1920"/>
          </w:tcPr>
          <w:p>
            <w:pPr>
              <w:spacing w:after="0"/>
              <w:jc w:val="left"/>
            </w:pPr>
          </w:p>
        </w:tc>
      </w:tr>
      <w:tr>
        <w:trPr>
          <w:cantSplit/>
        </w:trPr>
        <w:tc>
          <w:tcPr>
            <w:tcW w:type="dxa" w:w="1823"/>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55"/>
          </w:tcPr>
          <w:p>
            <w:pPr>
              <w:spacing w:after="0"/>
              <w:jc w:val="right"/>
            </w:pPr>
            <w:r>
              <w:rPr>
                <w:sz w:val="16"/>
              </w:rPr>
              <w:t>3 records, 2021 to 2025 (3 zone-level)</w:t>
            </w:r>
          </w:p>
        </w:tc>
        <w:tc>
          <w:tcPr>
            <w:tcW w:type="dxa" w:w="1922"/>
          </w:tcPr>
          <w:p>
            <w:pPr>
              <w:spacing w:after="0"/>
              <w:jc w:val="left"/>
            </w:pPr>
            <w:r>
              <w:rPr>
                <w:sz w:val="16"/>
              </w:rPr>
              <w:t>5 days; 1 with a recorded value</w:t>
            </w:r>
          </w:p>
        </w:tc>
        <w:tc>
          <w:tcPr>
            <w:tcW w:type="dxa" w:w="1616"/>
          </w:tcPr>
          <w:p>
            <w:pPr>
              <w:spacing w:after="0"/>
              <w:jc w:val="left"/>
            </w:pPr>
            <w:r>
              <w:rPr>
                <w:sz w:val="16"/>
              </w:rPr>
              <w:t>5 consecutive days, 2021-07-08 to 2021-07-12, zone-level</w:t>
            </w:r>
          </w:p>
        </w:tc>
        <w:tc>
          <w:tcPr>
            <w:tcW w:type="dxa" w:w="1655"/>
          </w:tcPr>
          <w:p>
            <w:pPr>
              <w:spacing w:after="0"/>
              <w:jc w:val="left"/>
            </w:pPr>
          </w:p>
        </w:tc>
        <w:tc>
          <w:tcPr>
            <w:tcW w:type="dxa" w:w="1572"/>
          </w:tcPr>
          <w:p>
            <w:pPr>
              <w:spacing w:after="0"/>
              <w:jc w:val="left"/>
            </w:pPr>
            <w:r>
              <w:rPr>
                <w:sz w:val="16"/>
              </w:rPr>
              <w:t>Countywide (zone-level records).</w:t>
            </w:r>
          </w:p>
        </w:tc>
        <w:tc>
          <w:tcPr>
            <w:tcW w:type="dxa" w:w="1920"/>
          </w:tcPr>
          <w:p>
            <w:pPr>
              <w:spacing w:after="0"/>
              <w:jc w:val="left"/>
            </w:pPr>
            <w:r>
              <w:rPr>
                <w:sz w:val="16"/>
              </w:rPr>
              <w:t>Heat records from November to March (unseasonable warmth, not a heat wave) are counted but not used for the longest run.</w:t>
            </w:r>
          </w:p>
        </w:tc>
      </w:tr>
      <w:tr>
        <w:trPr>
          <w:cantSplit/>
        </w:trPr>
        <w:tc>
          <w:tcPr>
            <w:tcW w:type="dxa" w:w="1823"/>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55"/>
          </w:tcPr>
          <w:p>
            <w:pPr>
              <w:spacing w:after="0"/>
              <w:jc w:val="right"/>
            </w:pPr>
            <w:r>
              <w:rPr>
                <w:sz w:val="16"/>
              </w:rPr>
              <w:t>0</w:t>
            </w:r>
          </w:p>
        </w:tc>
        <w:tc>
          <w:tcPr>
            <w:tcW w:type="dxa" w:w="1922"/>
          </w:tcPr>
          <w:p>
            <w:pPr>
              <w:spacing w:after="0"/>
              <w:jc w:val="left"/>
            </w:pPr>
          </w:p>
        </w:tc>
        <w:tc>
          <w:tcPr>
            <w:tcW w:type="dxa" w:w="1616"/>
          </w:tcPr>
          <w:p>
            <w:pPr>
              <w:spacing w:after="0"/>
              <w:jc w:val="left"/>
            </w:pPr>
          </w:p>
        </w:tc>
        <w:tc>
          <w:tcPr>
            <w:tcW w:type="dxa" w:w="1655"/>
          </w:tcPr>
          <w:p>
            <w:pPr>
              <w:spacing w:after="0"/>
              <w:jc w:val="left"/>
            </w:pPr>
          </w:p>
        </w:tc>
        <w:tc>
          <w:tcPr>
            <w:tcW w:type="dxa" w:w="1572"/>
          </w:tcPr>
          <w:p>
            <w:pPr>
              <w:spacing w:after="0"/>
              <w:jc w:val="left"/>
            </w:pPr>
          </w:p>
        </w:tc>
        <w:tc>
          <w:tcPr>
            <w:tcW w:type="dxa" w:w="19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50"/>
          </w:tcPr>
          <w:p>
            <w:pPr>
              <w:spacing w:after="0"/>
              <w:jc w:val="left"/>
            </w:pPr>
            <w:r>
              <w:rPr>
                <w:sz w:val="16"/>
              </w:rPr>
              <w:t>Sperry-Piltz ice scale (local data)</w:t>
            </w:r>
          </w:p>
        </w:tc>
        <w:tc>
          <w:tcPr>
            <w:tcW w:type="dxa" w:w="1755"/>
          </w:tcPr>
          <w:p>
            <w:pPr>
              <w:spacing w:after="0"/>
              <w:jc w:val="right"/>
            </w:pPr>
            <w:r>
              <w:rPr>
                <w:sz w:val="16"/>
              </w:rPr>
              <w:t>0</w:t>
            </w:r>
          </w:p>
        </w:tc>
        <w:tc>
          <w:tcPr>
            <w:tcW w:type="dxa" w:w="1922"/>
          </w:tcPr>
          <w:p>
            <w:pPr>
              <w:spacing w:after="0"/>
              <w:jc w:val="left"/>
            </w:pPr>
          </w:p>
        </w:tc>
        <w:tc>
          <w:tcPr>
            <w:tcW w:type="dxa" w:w="1616"/>
          </w:tcPr>
          <w:p>
            <w:pPr>
              <w:spacing w:after="0"/>
              <w:jc w:val="left"/>
            </w:pPr>
          </w:p>
        </w:tc>
        <w:tc>
          <w:tcPr>
            <w:tcW w:type="dxa" w:w="1655"/>
          </w:tcPr>
          <w:p>
            <w:pPr>
              <w:spacing w:after="0"/>
              <w:jc w:val="left"/>
            </w:pPr>
          </w:p>
        </w:tc>
        <w:tc>
          <w:tcPr>
            <w:tcW w:type="dxa" w:w="1572"/>
          </w:tcPr>
          <w:p>
            <w:pPr>
              <w:spacing w:after="0"/>
              <w:jc w:val="left"/>
            </w:pPr>
          </w:p>
        </w:tc>
        <w:tc>
          <w:tcPr>
            <w:tcW w:type="dxa" w:w="1920"/>
          </w:tcPr>
          <w:p>
            <w:pPr>
              <w:spacing w:after="0"/>
              <w:jc w:val="left"/>
            </w:pPr>
          </w:p>
        </w:tc>
      </w:tr>
      <w:tr>
        <w:trPr>
          <w:cantSplit/>
        </w:trPr>
        <w:tc>
          <w:tcPr>
            <w:tcW w:type="dxa" w:w="1823"/>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55"/>
          </w:tcPr>
          <w:p>
            <w:pPr>
              <w:spacing w:after="0"/>
              <w:jc w:val="right"/>
            </w:pPr>
            <w:r>
              <w:rPr>
                <w:sz w:val="16"/>
              </w:rPr>
              <w:t>8 records, 2002 to 2023</w:t>
            </w:r>
          </w:p>
        </w:tc>
        <w:tc>
          <w:tcPr>
            <w:tcW w:type="dxa" w:w="1922"/>
          </w:tcPr>
          <w:p>
            <w:pPr>
              <w:spacing w:after="0"/>
              <w:jc w:val="left"/>
            </w:pPr>
          </w:p>
        </w:tc>
        <w:tc>
          <w:tcPr>
            <w:tcW w:type="dxa" w:w="1616"/>
          </w:tcPr>
          <w:p>
            <w:pPr>
              <w:spacing w:after="0"/>
              <w:jc w:val="left"/>
            </w:pPr>
            <w:r>
              <w:rPr>
                <w:sz w:val="16"/>
              </w:rPr>
              <w:t>Flood, 2023-04-12, $25,000 property; $0 crops (2023 dollars)</w:t>
            </w:r>
          </w:p>
        </w:tc>
        <w:tc>
          <w:tcPr>
            <w:tcW w:type="dxa" w:w="1655"/>
          </w:tcPr>
          <w:p>
            <w:pPr>
              <w:spacing w:after="0"/>
              <w:jc w:val="left"/>
            </w:pPr>
          </w:p>
        </w:tc>
        <w:tc>
          <w:tcPr>
            <w:tcW w:type="dxa" w:w="1572"/>
          </w:tcPr>
          <w:p>
            <w:pPr>
              <w:spacing w:after="0"/>
              <w:jc w:val="left"/>
            </w:pPr>
            <w:r>
              <w:rPr>
                <w:sz w:val="16"/>
              </w:rPr>
              <w:t>Event records naming jurisdictions in the plan: Dove Creek town (3 records), Rico town (1 record).</w:t>
            </w:r>
          </w:p>
        </w:tc>
        <w:tc>
          <w:tcPr>
            <w:tcW w:type="dxa" w:w="19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50"/>
          </w:tcPr>
          <w:p>
            <w:pPr>
              <w:spacing w:after="0"/>
              <w:jc w:val="left"/>
            </w:pPr>
            <w:r>
              <w:rPr>
                <w:sz w:val="16"/>
              </w:rPr>
              <w:t>none (count and damage only)</w:t>
            </w:r>
          </w:p>
        </w:tc>
        <w:tc>
          <w:tcPr>
            <w:tcW w:type="dxa" w:w="1755"/>
          </w:tcPr>
          <w:p>
            <w:pPr>
              <w:spacing w:after="0"/>
              <w:jc w:val="right"/>
            </w:pPr>
            <w:r>
              <w:rPr>
                <w:sz w:val="16"/>
              </w:rPr>
              <w:t>7 records, 2005 to 2010 (7 zone-level)</w:t>
            </w:r>
          </w:p>
        </w:tc>
        <w:tc>
          <w:tcPr>
            <w:tcW w:type="dxa" w:w="1922"/>
          </w:tcPr>
          <w:p>
            <w:pPr>
              <w:spacing w:after="0"/>
              <w:jc w:val="left"/>
            </w:pPr>
          </w:p>
        </w:tc>
        <w:tc>
          <w:tcPr>
            <w:tcW w:type="dxa" w:w="1616"/>
          </w:tcPr>
          <w:p>
            <w:pPr>
              <w:spacing w:after="0"/>
              <w:jc w:val="left"/>
            </w:pPr>
            <w:r>
              <w:rPr>
                <w:sz w:val="16"/>
              </w:rPr>
              <w:t>Debris Flow, 2010-08-05, $5,000 property; $0 crops (2010 dollars); NWS zone COZ019</w:t>
            </w:r>
          </w:p>
        </w:tc>
        <w:tc>
          <w:tcPr>
            <w:tcW w:type="dxa" w:w="1655"/>
          </w:tcPr>
          <w:p>
            <w:pPr>
              <w:spacing w:after="0"/>
              <w:jc w:val="left"/>
            </w:pPr>
          </w:p>
        </w:tc>
        <w:tc>
          <w:tcPr>
            <w:tcW w:type="dxa" w:w="1572"/>
          </w:tcPr>
          <w:p>
            <w:pPr>
              <w:spacing w:after="0"/>
              <w:jc w:val="left"/>
            </w:pPr>
            <w:r>
              <w:rPr>
                <w:sz w:val="16"/>
              </w:rPr>
              <w:t>Countywide (zone-level records).</w:t>
            </w:r>
          </w:p>
        </w:tc>
        <w:tc>
          <w:tcPr>
            <w:tcW w:type="dxa" w:w="1920"/>
          </w:tcPr>
          <w:p>
            <w:pPr>
              <w:spacing w:after="0"/>
              <w:jc w:val="left"/>
            </w:pPr>
          </w:p>
        </w:tc>
      </w:tr>
      <w:tr>
        <w:trPr>
          <w:cantSplit/>
        </w:trPr>
        <w:tc>
          <w:tcPr>
            <w:tcW w:type="dxa" w:w="1823"/>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55"/>
          </w:tcPr>
          <w:p>
            <w:pPr>
              <w:spacing w:after="0"/>
              <w:jc w:val="right"/>
            </w:pPr>
            <w:r>
              <w:rPr>
                <w:sz w:val="16"/>
              </w:rPr>
              <w:t>2 records, 1997 to 2017</w:t>
            </w:r>
          </w:p>
        </w:tc>
        <w:tc>
          <w:tcPr>
            <w:tcW w:type="dxa" w:w="1922"/>
          </w:tcPr>
          <w:p>
            <w:pPr>
              <w:spacing w:after="0"/>
              <w:jc w:val="left"/>
            </w:pPr>
          </w:p>
        </w:tc>
        <w:tc>
          <w:tcPr>
            <w:tcW w:type="dxa" w:w="1616"/>
          </w:tcPr>
          <w:p>
            <w:pPr>
              <w:spacing w:after="0"/>
              <w:jc w:val="left"/>
            </w:pPr>
            <w:r>
              <w:rPr>
                <w:sz w:val="16"/>
              </w:rPr>
              <w:t>Lightning, 2017-08-13, $0 property; $0 crops (2017 dollars), 1 direct death, 1 direct injury</w:t>
            </w:r>
          </w:p>
        </w:tc>
        <w:tc>
          <w:tcPr>
            <w:tcW w:type="dxa" w:w="1655"/>
          </w:tcPr>
          <w:p>
            <w:pPr>
              <w:spacing w:after="0"/>
              <w:jc w:val="left"/>
            </w:pPr>
            <w:r>
              <w:rPr>
                <w:sz w:val="16"/>
              </w:rPr>
              <w:t>Lightning, 1997-05-22, $1,000 property; crops not reported (1997 dollars)</w:t>
            </w:r>
          </w:p>
        </w:tc>
        <w:tc>
          <w:tcPr>
            <w:tcW w:type="dxa" w:w="1572"/>
          </w:tcPr>
          <w:p>
            <w:pPr>
              <w:spacing w:after="0"/>
              <w:jc w:val="left"/>
            </w:pPr>
            <w:r>
              <w:rPr>
                <w:sz w:val="16"/>
              </w:rPr>
              <w:t>Event records naming jurisdictions in the plan: Dove Creek town (1 record), Rico town (1 record).</w:t>
            </w:r>
          </w:p>
        </w:tc>
        <w:tc>
          <w:tcPr>
            <w:tcW w:type="dxa" w:w="1920"/>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55"/>
          </w:tcPr>
          <w:p>
            <w:pPr>
              <w:spacing w:after="0"/>
              <w:jc w:val="right"/>
            </w:pPr>
            <w:r>
              <w:rPr>
                <w:sz w:val="16"/>
              </w:rPr>
              <w:t>46 records, 1996 to 2026 (46 zone-level)</w:t>
            </w:r>
          </w:p>
        </w:tc>
        <w:tc>
          <w:tcPr>
            <w:tcW w:type="dxa" w:w="1922"/>
          </w:tcPr>
          <w:p>
            <w:pPr>
              <w:spacing w:after="0"/>
              <w:jc w:val="left"/>
            </w:pPr>
            <w:r>
              <w:rPr>
                <w:sz w:val="16"/>
              </w:rPr>
              <w:t>39 kt (45 mph) to 103 kt (119 mph) (median 55 kt (63 mph)); 42 with a recorded value</w:t>
            </w:r>
          </w:p>
        </w:tc>
        <w:tc>
          <w:tcPr>
            <w:tcW w:type="dxa" w:w="1616"/>
          </w:tcPr>
          <w:p>
            <w:pPr>
              <w:spacing w:after="0"/>
              <w:jc w:val="left"/>
            </w:pPr>
            <w:r>
              <w:rPr>
                <w:sz w:val="16"/>
              </w:rPr>
              <w:t>103 kt (119 mph) measured gust, High Wind, 2016-02-18; NWS zone COZ019</w:t>
            </w:r>
          </w:p>
        </w:tc>
        <w:tc>
          <w:tcPr>
            <w:tcW w:type="dxa" w:w="1655"/>
          </w:tcPr>
          <w:p>
            <w:pPr>
              <w:spacing w:after="0"/>
              <w:jc w:val="left"/>
            </w:pPr>
            <w:r>
              <w:rPr>
                <w:sz w:val="16"/>
              </w:rPr>
              <w:t>High Wind, 1998-06-17, $200,000 property; crops not reported (zone total, 1998 dollars)</w:t>
            </w:r>
          </w:p>
        </w:tc>
        <w:tc>
          <w:tcPr>
            <w:tcW w:type="dxa" w:w="1572"/>
          </w:tcPr>
          <w:p>
            <w:pPr>
              <w:spacing w:after="0"/>
              <w:jc w:val="left"/>
            </w:pPr>
            <w:r>
              <w:rPr>
                <w:sz w:val="16"/>
              </w:rPr>
              <w:t>Countywide (zone-level records).</w:t>
            </w:r>
          </w:p>
        </w:tc>
        <w:tc>
          <w:tcPr>
            <w:tcW w:type="dxa" w:w="1920"/>
          </w:tcPr>
          <w:p>
            <w:pPr>
              <w:spacing w:after="0"/>
              <w:jc w:val="left"/>
            </w:pPr>
          </w:p>
        </w:tc>
      </w:tr>
      <w:tr>
        <w:trPr>
          <w:cantSplit/>
        </w:trPr>
        <w:tc>
          <w:tcPr>
            <w:tcW w:type="dxa" w:w="1823"/>
          </w:tcPr>
          <w:p>
            <w:pPr>
              <w:spacing w:after="0"/>
              <w:jc w:val="left"/>
            </w:pPr>
            <w:r>
              <w:rPr>
                <w:sz w:val="16"/>
              </w:rPr>
              <w:t>Thunderstorm Wind</w:t>
            </w:r>
          </w:p>
        </w:tc>
        <w:tc>
          <w:tcPr>
            <w:tcW w:type="dxa" w:w="1850"/>
          </w:tcPr>
          <w:p>
            <w:pPr>
              <w:spacing w:after="0"/>
              <w:jc w:val="left"/>
            </w:pPr>
            <w:r>
              <w:rPr>
                <w:sz w:val="16"/>
              </w:rPr>
              <w:t>wind speed (kt and mph)</w:t>
            </w:r>
          </w:p>
        </w:tc>
        <w:tc>
          <w:tcPr>
            <w:tcW w:type="dxa" w:w="1755"/>
          </w:tcPr>
          <w:p>
            <w:pPr>
              <w:spacing w:after="0"/>
              <w:jc w:val="right"/>
            </w:pPr>
            <w:r>
              <w:rPr>
                <w:sz w:val="16"/>
              </w:rPr>
              <w:t>7 records, 1983 to 2025</w:t>
            </w:r>
          </w:p>
        </w:tc>
        <w:tc>
          <w:tcPr>
            <w:tcW w:type="dxa" w:w="1922"/>
          </w:tcPr>
          <w:p>
            <w:pPr>
              <w:spacing w:after="0"/>
              <w:jc w:val="left"/>
            </w:pPr>
            <w:r>
              <w:rPr>
                <w:sz w:val="16"/>
              </w:rPr>
              <w:t>51 kt (59 mph) to 70 kt (81 mph) (median 60.5 kt (70 mph)); 6 with a recorded value</w:t>
            </w:r>
          </w:p>
        </w:tc>
        <w:tc>
          <w:tcPr>
            <w:tcW w:type="dxa" w:w="1616"/>
          </w:tcPr>
          <w:p>
            <w:pPr>
              <w:spacing w:after="0"/>
              <w:jc w:val="left"/>
            </w:pPr>
            <w:r>
              <w:rPr>
                <w:sz w:val="16"/>
              </w:rPr>
              <w:t>70 kt (81 mph) estimated, Thunderstorm Wind, 2002-09-07</w:t>
            </w:r>
          </w:p>
        </w:tc>
        <w:tc>
          <w:tcPr>
            <w:tcW w:type="dxa" w:w="1655"/>
          </w:tcPr>
          <w:p>
            <w:pPr>
              <w:spacing w:after="0"/>
              <w:jc w:val="left"/>
            </w:pPr>
          </w:p>
        </w:tc>
        <w:tc>
          <w:tcPr>
            <w:tcW w:type="dxa" w:w="1572"/>
          </w:tcPr>
          <w:p>
            <w:pPr>
              <w:spacing w:after="0"/>
              <w:jc w:val="left"/>
            </w:pPr>
            <w:r>
              <w:rPr>
                <w:sz w:val="16"/>
              </w:rPr>
              <w:t>Event records naming jurisdictions in the plan: Dove Creek town (4 records).</w:t>
            </w:r>
          </w:p>
        </w:tc>
        <w:tc>
          <w:tcPr>
            <w:tcW w:type="dxa" w:w="1920"/>
          </w:tcPr>
          <w:p>
            <w:pPr>
              <w:spacing w:after="0"/>
              <w:jc w:val="left"/>
            </w:pPr>
          </w:p>
        </w:tc>
      </w:tr>
      <w:tr>
        <w:trPr>
          <w:cantSplit/>
        </w:trPr>
        <w:tc>
          <w:tcPr>
            <w:tcW w:type="dxa" w:w="1823"/>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55"/>
          </w:tcPr>
          <w:p>
            <w:pPr>
              <w:spacing w:after="0"/>
              <w:jc w:val="right"/>
            </w:pPr>
            <w:r>
              <w:rPr>
                <w:sz w:val="16"/>
              </w:rPr>
              <w:t>0</w:t>
            </w:r>
          </w:p>
        </w:tc>
        <w:tc>
          <w:tcPr>
            <w:tcW w:type="dxa" w:w="1922"/>
          </w:tcPr>
          <w:p>
            <w:pPr>
              <w:spacing w:after="0"/>
              <w:jc w:val="left"/>
            </w:pPr>
          </w:p>
        </w:tc>
        <w:tc>
          <w:tcPr>
            <w:tcW w:type="dxa" w:w="1616"/>
          </w:tcPr>
          <w:p>
            <w:pPr>
              <w:spacing w:after="0"/>
              <w:jc w:val="left"/>
            </w:pPr>
          </w:p>
        </w:tc>
        <w:tc>
          <w:tcPr>
            <w:tcW w:type="dxa" w:w="1655"/>
          </w:tcPr>
          <w:p>
            <w:pPr>
              <w:spacing w:after="0"/>
              <w:jc w:val="left"/>
            </w:pPr>
          </w:p>
        </w:tc>
        <w:tc>
          <w:tcPr>
            <w:tcW w:type="dxa" w:w="1572"/>
          </w:tcPr>
          <w:p>
            <w:pPr>
              <w:spacing w:after="0"/>
              <w:jc w:val="left"/>
            </w:pPr>
          </w:p>
        </w:tc>
        <w:tc>
          <w:tcPr>
            <w:tcW w:type="dxa" w:w="19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50"/>
          </w:tcPr>
          <w:p>
            <w:pPr>
              <w:spacing w:after="0"/>
              <w:jc w:val="left"/>
            </w:pPr>
            <w:r>
              <w:rPr>
                <w:sz w:val="16"/>
              </w:rPr>
              <w:t>acres burned (local data)</w:t>
            </w:r>
          </w:p>
        </w:tc>
        <w:tc>
          <w:tcPr>
            <w:tcW w:type="dxa" w:w="1755"/>
          </w:tcPr>
          <w:p>
            <w:pPr>
              <w:spacing w:after="0"/>
              <w:jc w:val="right"/>
            </w:pPr>
            <w:r>
              <w:rPr>
                <w:sz w:val="16"/>
              </w:rPr>
              <w:t>88 records, 2000 to 2025 (87 zone-level)</w:t>
            </w:r>
          </w:p>
        </w:tc>
        <w:tc>
          <w:tcPr>
            <w:tcW w:type="dxa" w:w="1922"/>
          </w:tcPr>
          <w:p>
            <w:pPr>
              <w:spacing w:after="0"/>
              <w:jc w:val="left"/>
            </w:pPr>
          </w:p>
        </w:tc>
        <w:tc>
          <w:tcPr>
            <w:tcW w:type="dxa" w:w="1616"/>
          </w:tcPr>
          <w:p>
            <w:pPr>
              <w:spacing w:after="0"/>
              <w:jc w:val="left"/>
            </w:pPr>
            <w:r>
              <w:rPr>
                <w:sz w:val="16"/>
              </w:rPr>
              <w:t>Wildfire, 2024-05-14, $0 property; $3,000,000 crops (2024 dollars); NWS zone COZ019</w:t>
            </w:r>
          </w:p>
        </w:tc>
        <w:tc>
          <w:tcPr>
            <w:tcW w:type="dxa" w:w="1655"/>
          </w:tcPr>
          <w:p>
            <w:pPr>
              <w:spacing w:after="0"/>
              <w:jc w:val="left"/>
            </w:pPr>
          </w:p>
        </w:tc>
        <w:tc>
          <w:tcPr>
            <w:tcW w:type="dxa" w:w="1572"/>
          </w:tcPr>
          <w:p>
            <w:pPr>
              <w:spacing w:after="0"/>
              <w:jc w:val="left"/>
            </w:pPr>
            <w:r>
              <w:rPr>
                <w:sz w:val="16"/>
              </w:rPr>
              <w:t>No event record names a jurisdiction in the plan. Zone-level records (87) apply countywide.</w:t>
            </w:r>
          </w:p>
        </w:tc>
        <w:tc>
          <w:tcPr>
            <w:tcW w:type="dxa" w:w="1920"/>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55"/>
          </w:tcPr>
          <w:p>
            <w:pPr>
              <w:spacing w:after="0"/>
              <w:jc w:val="right"/>
            </w:pPr>
            <w:r>
              <w:rPr>
                <w:sz w:val="16"/>
              </w:rPr>
              <w:t>785 records, 1996 to 2026 (785 zone-level)</w:t>
            </w:r>
          </w:p>
        </w:tc>
        <w:tc>
          <w:tcPr>
            <w:tcW w:type="dxa" w:w="1922"/>
          </w:tcPr>
          <w:p>
            <w:pPr>
              <w:spacing w:after="0"/>
              <w:jc w:val="left"/>
            </w:pPr>
          </w:p>
        </w:tc>
        <w:tc>
          <w:tcPr>
            <w:tcW w:type="dxa" w:w="1616"/>
          </w:tcPr>
          <w:p>
            <w:pPr>
              <w:spacing w:after="0"/>
              <w:jc w:val="left"/>
            </w:pPr>
            <w:r>
              <w:rPr>
                <w:sz w:val="16"/>
              </w:rPr>
              <w:t>Blizzard, 2007-12-01, $10,000 property; $0 crops (2007 dollars); NWS zone COZ019</w:t>
            </w:r>
          </w:p>
        </w:tc>
        <w:tc>
          <w:tcPr>
            <w:tcW w:type="dxa" w:w="1655"/>
          </w:tcPr>
          <w:p>
            <w:pPr>
              <w:spacing w:after="0"/>
              <w:jc w:val="left"/>
            </w:pPr>
          </w:p>
        </w:tc>
        <w:tc>
          <w:tcPr>
            <w:tcW w:type="dxa" w:w="1572"/>
          </w:tcPr>
          <w:p>
            <w:pPr>
              <w:spacing w:after="0"/>
              <w:jc w:val="left"/>
            </w:pPr>
            <w:r>
              <w:rPr>
                <w:sz w:val="16"/>
              </w:rPr>
              <w:t>Countywide (zone-level records).</w:t>
            </w:r>
          </w:p>
        </w:tc>
        <w:tc>
          <w:tcPr>
            <w:tcW w:type="dxa" w:w="19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1999"/>
        <w:gridCol w:w="3408"/>
        <w:gridCol w:w="2125"/>
        <w:gridCol w:w="137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1999"/>
            <w:shd w:val="clear" w:color="auto" w:fill="E8E8E8"/>
          </w:tcPr>
          <w:p>
            <w:pPr>
              <w:spacing w:after="0"/>
              <w:jc w:val="left"/>
            </w:pPr>
            <w:r>
              <w:rPr>
                <w:b/>
                <w:sz w:val="16"/>
              </w:rPr>
              <w:t>Title</w:t>
            </w:r>
          </w:p>
        </w:tc>
        <w:tc>
          <w:tcPr>
            <w:tcW w:type="dxa" w:w="3408"/>
            <w:shd w:val="clear" w:color="auto" w:fill="E8E8E8"/>
          </w:tcPr>
          <w:p>
            <w:pPr>
              <w:spacing w:after="0"/>
              <w:jc w:val="left"/>
            </w:pPr>
            <w:r>
              <w:rPr>
                <w:b/>
                <w:sz w:val="16"/>
              </w:rPr>
              <w:t>Mapped hazard</w:t>
            </w:r>
          </w:p>
        </w:tc>
        <w:tc>
          <w:tcPr>
            <w:tcW w:type="dxa" w:w="21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2026-06-27</w:t>
            </w:r>
          </w:p>
        </w:tc>
        <w:tc>
          <w:tcPr>
            <w:tcW w:type="dxa" w:w="1037"/>
          </w:tcPr>
          <w:p>
            <w:pPr>
              <w:spacing w:after="0"/>
              <w:jc w:val="left"/>
            </w:pPr>
            <w:r>
              <w:rPr>
                <w:sz w:val="16"/>
              </w:rPr>
              <w:t>DR-4944-CO</w:t>
            </w:r>
          </w:p>
        </w:tc>
        <w:tc>
          <w:tcPr>
            <w:tcW w:type="dxa" w:w="1215"/>
          </w:tcPr>
          <w:p>
            <w:pPr>
              <w:spacing w:after="0"/>
              <w:jc w:val="left"/>
            </w:pPr>
            <w:r>
              <w:rPr>
                <w:sz w:val="16"/>
              </w:rPr>
              <w:t>Major disaster</w:t>
            </w:r>
          </w:p>
        </w:tc>
        <w:tc>
          <w:tcPr>
            <w:tcW w:type="dxa" w:w="1999"/>
          </w:tcPr>
          <w:p>
            <w:pPr>
              <w:spacing w:after="0"/>
              <w:jc w:val="left"/>
            </w:pPr>
            <w:r>
              <w:rPr>
                <w:sz w:val="16"/>
              </w:rPr>
              <w:t>Wildfires, Flooding, and Mudslides</w:t>
            </w:r>
          </w:p>
        </w:tc>
        <w:tc>
          <w:tcPr>
            <w:tcW w:type="dxa" w:w="3408"/>
          </w:tcPr>
          <w:p>
            <w:pPr>
              <w:spacing w:after="0"/>
              <w:jc w:val="left"/>
            </w:pPr>
            <w:r>
              <w:rPr>
                <w:sz w:val="16"/>
              </w:rPr>
              <w:t>Wildfire (primary); also designated: Inland Flooding, Landslide</w:t>
            </w:r>
          </w:p>
        </w:tc>
        <w:tc>
          <w:tcPr>
            <w:tcW w:type="dxa" w:w="2125"/>
          </w:tcPr>
          <w:p>
            <w:pPr>
              <w:spacing w:after="0"/>
              <w:jc w:val="right"/>
            </w:pPr>
            <w:r>
              <w:rPr>
                <w:sz w:val="16"/>
              </w:rPr>
              <w:t>not yet in FEMA's PA summaries (they cover declarations through 2026-06-30)</w:t>
            </w:r>
          </w:p>
        </w:tc>
        <w:tc>
          <w:tcPr>
            <w:tcW w:type="dxa" w:w="1375"/>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15"/>
          </w:tcPr>
          <w:p>
            <w:pPr>
              <w:spacing w:after="0"/>
              <w:jc w:val="left"/>
            </w:pPr>
            <w:r>
              <w:rPr>
                <w:sz w:val="16"/>
              </w:rPr>
              <w:t>Major disaster</w:t>
            </w:r>
          </w:p>
        </w:tc>
        <w:tc>
          <w:tcPr>
            <w:tcW w:type="dxa" w:w="1999"/>
          </w:tcPr>
          <w:p>
            <w:pPr>
              <w:spacing w:after="0"/>
              <w:jc w:val="left"/>
            </w:pPr>
            <w:r>
              <w:rPr>
                <w:sz w:val="16"/>
              </w:rPr>
              <w:t>COVID-19 Pandemic</w:t>
            </w:r>
          </w:p>
        </w:tc>
        <w:tc>
          <w:tcPr>
            <w:tcW w:type="dxa" w:w="3408"/>
          </w:tcPr>
          <w:p>
            <w:pPr>
              <w:spacing w:after="0"/>
              <w:jc w:val="left"/>
            </w:pPr>
            <w:r>
              <w:rPr>
                <w:sz w:val="16"/>
              </w:rPr>
              <w:t>Non-natural, not counted</w:t>
            </w:r>
          </w:p>
        </w:tc>
        <w:tc>
          <w:tcPr>
            <w:tcW w:type="dxa" w:w="2125"/>
          </w:tcPr>
          <w:p>
            <w:pPr>
              <w:spacing w:after="0"/>
              <w:jc w:val="right"/>
            </w:pPr>
            <w:r>
              <w:rPr>
                <w:sz w:val="16"/>
              </w:rPr>
              <w:t>no Public Assistance recorded</w:t>
            </w:r>
          </w:p>
        </w:tc>
        <w:tc>
          <w:tcPr>
            <w:tcW w:type="dxa" w:w="1375"/>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15"/>
          </w:tcPr>
          <w:p>
            <w:pPr>
              <w:spacing w:after="0"/>
              <w:jc w:val="left"/>
            </w:pPr>
            <w:r>
              <w:rPr>
                <w:sz w:val="16"/>
              </w:rPr>
              <w:t>Emergency</w:t>
            </w:r>
          </w:p>
        </w:tc>
        <w:tc>
          <w:tcPr>
            <w:tcW w:type="dxa" w:w="1999"/>
          </w:tcPr>
          <w:p>
            <w:pPr>
              <w:spacing w:after="0"/>
              <w:jc w:val="left"/>
            </w:pPr>
            <w:r>
              <w:rPr>
                <w:sz w:val="16"/>
              </w:rPr>
              <w:t>COVID-19</w:t>
            </w:r>
          </w:p>
        </w:tc>
        <w:tc>
          <w:tcPr>
            <w:tcW w:type="dxa" w:w="3408"/>
          </w:tcPr>
          <w:p>
            <w:pPr>
              <w:spacing w:after="0"/>
              <w:jc w:val="left"/>
            </w:pPr>
            <w:r>
              <w:rPr>
                <w:sz w:val="16"/>
              </w:rPr>
              <w:t>Non-natural, not counted</w:t>
            </w:r>
          </w:p>
        </w:tc>
        <w:tc>
          <w:tcPr>
            <w:tcW w:type="dxa" w:w="2125"/>
          </w:tcPr>
          <w:p>
            <w:pPr>
              <w:spacing w:after="0"/>
              <w:jc w:val="right"/>
            </w:pPr>
            <w:r>
              <w:rPr>
                <w:sz w:val="16"/>
              </w:rPr>
              <w:t>no Public Assistance recorded</w:t>
            </w:r>
          </w:p>
        </w:tc>
        <w:tc>
          <w:tcPr>
            <w:tcW w:type="dxa" w:w="1375"/>
          </w:tcPr>
          <w:p>
            <w:pPr>
              <w:spacing w:after="0"/>
              <w:jc w:val="left"/>
            </w:pPr>
            <w:r>
              <w:rPr>
                <w:sz w:val="16"/>
              </w:rPr>
              <w:t>new since last plan</w:t>
            </w:r>
          </w:p>
        </w:tc>
        <w:tc>
          <w:tcPr>
            <w:tcW w:type="dxa" w:w="880"/>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15"/>
          </w:tcPr>
          <w:p>
            <w:pPr>
              <w:spacing w:after="0"/>
              <w:jc w:val="left"/>
            </w:pPr>
            <w:r>
              <w:rPr>
                <w:sz w:val="16"/>
              </w:rPr>
              <w:t>Emergency</w:t>
            </w:r>
          </w:p>
        </w:tc>
        <w:tc>
          <w:tcPr>
            <w:tcW w:type="dxa" w:w="1999"/>
          </w:tcPr>
          <w:p>
            <w:pPr>
              <w:spacing w:after="0"/>
              <w:jc w:val="left"/>
            </w:pPr>
            <w:r>
              <w:rPr>
                <w:sz w:val="16"/>
              </w:rPr>
              <w:t>Hurricane Katrina Evacuation</w:t>
            </w:r>
          </w:p>
        </w:tc>
        <w:tc>
          <w:tcPr>
            <w:tcW w:type="dxa" w:w="3408"/>
          </w:tcPr>
          <w:p>
            <w:pPr>
              <w:spacing w:after="0"/>
              <w:jc w:val="left"/>
            </w:pPr>
            <w:r>
              <w:rPr>
                <w:sz w:val="16"/>
              </w:rPr>
              <w:t>Hurricane: evacuation support, not a local hazard event; not counted</w:t>
            </w:r>
          </w:p>
        </w:tc>
        <w:tc>
          <w:tcPr>
            <w:tcW w:type="dxa" w:w="2125"/>
          </w:tcPr>
          <w:p>
            <w:pPr>
              <w:spacing w:after="0"/>
              <w:jc w:val="right"/>
            </w:pPr>
            <w:r>
              <w:rPr>
                <w:sz w:val="16"/>
              </w:rPr>
              <w:t>no Public Assistance recorded</w:t>
            </w:r>
          </w:p>
        </w:tc>
        <w:tc>
          <w:tcPr>
            <w:tcW w:type="dxa" w:w="13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15"/>
          </w:tcPr>
          <w:p>
            <w:pPr>
              <w:spacing w:after="0"/>
              <w:jc w:val="left"/>
            </w:pPr>
            <w:r>
              <w:rPr>
                <w:sz w:val="16"/>
              </w:rPr>
              <w:t>Major disaster</w:t>
            </w:r>
          </w:p>
        </w:tc>
        <w:tc>
          <w:tcPr>
            <w:tcW w:type="dxa" w:w="1999"/>
          </w:tcPr>
          <w:p>
            <w:pPr>
              <w:spacing w:after="0"/>
              <w:jc w:val="left"/>
            </w:pPr>
            <w:r>
              <w:rPr>
                <w:sz w:val="16"/>
              </w:rPr>
              <w:t>Wildfires</w:t>
            </w:r>
          </w:p>
        </w:tc>
        <w:tc>
          <w:tcPr>
            <w:tcW w:type="dxa" w:w="3408"/>
          </w:tcPr>
          <w:p>
            <w:pPr>
              <w:spacing w:after="0"/>
              <w:jc w:val="left"/>
            </w:pPr>
            <w:r>
              <w:rPr>
                <w:sz w:val="16"/>
              </w:rPr>
              <w:t>Wildfire</w:t>
            </w:r>
          </w:p>
        </w:tc>
        <w:tc>
          <w:tcPr>
            <w:tcW w:type="dxa" w:w="2125"/>
          </w:tcPr>
          <w:p>
            <w:pPr>
              <w:spacing w:after="0"/>
              <w:jc w:val="right"/>
            </w:pPr>
            <w:r>
              <w:rPr>
                <w:sz w:val="16"/>
              </w:rPr>
              <w:t>PA not declared for this county</w:t>
            </w:r>
          </w:p>
        </w:tc>
        <w:tc>
          <w:tcPr>
            <w:tcW w:type="dxa" w:w="13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215"/>
          </w:tcPr>
          <w:p>
            <w:pPr>
              <w:spacing w:after="0"/>
              <w:jc w:val="left"/>
            </w:pPr>
            <w:r>
              <w:rPr>
                <w:sz w:val="16"/>
              </w:rPr>
              <w:t>Major disaster</w:t>
            </w:r>
          </w:p>
        </w:tc>
        <w:tc>
          <w:tcPr>
            <w:tcW w:type="dxa" w:w="1999"/>
          </w:tcPr>
          <w:p>
            <w:pPr>
              <w:spacing w:after="0"/>
              <w:jc w:val="left"/>
            </w:pPr>
            <w:r>
              <w:rPr>
                <w:sz w:val="16"/>
              </w:rPr>
              <w:t>Severe Storms, Mudslides, Landslides &amp; Flooding</w:t>
            </w:r>
          </w:p>
        </w:tc>
        <w:tc>
          <w:tcPr>
            <w:tcW w:type="dxa" w:w="3408"/>
          </w:tcPr>
          <w:p>
            <w:pPr>
              <w:spacing w:after="0"/>
              <w:jc w:val="left"/>
            </w:pPr>
            <w:r>
              <w:rPr>
                <w:sz w:val="16"/>
              </w:rPr>
              <w:t>Inland Flooding (primary); also designated: Landslide</w:t>
            </w:r>
          </w:p>
        </w:tc>
        <w:tc>
          <w:tcPr>
            <w:tcW w:type="dxa" w:w="2125"/>
          </w:tcPr>
          <w:p>
            <w:pPr>
              <w:spacing w:after="0"/>
              <w:jc w:val="right"/>
            </w:pPr>
            <w:r>
              <w:rPr>
                <w:sz w:val="16"/>
              </w:rPr>
              <w:t>no Public Assistance recorded</w:t>
            </w:r>
          </w:p>
        </w:tc>
        <w:tc>
          <w:tcPr>
            <w:tcW w:type="dxa" w:w="13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15"/>
          </w:tcPr>
          <w:p>
            <w:pPr>
              <w:spacing w:after="0"/>
              <w:jc w:val="left"/>
            </w:pPr>
            <w:r>
              <w:rPr>
                <w:sz w:val="16"/>
              </w:rPr>
              <w:t>Emergency</w:t>
            </w:r>
          </w:p>
        </w:tc>
        <w:tc>
          <w:tcPr>
            <w:tcW w:type="dxa" w:w="1999"/>
          </w:tcPr>
          <w:p>
            <w:pPr>
              <w:spacing w:after="0"/>
              <w:jc w:val="left"/>
            </w:pPr>
            <w:r>
              <w:rPr>
                <w:sz w:val="16"/>
              </w:rPr>
              <w:t>Drought</w:t>
            </w:r>
          </w:p>
        </w:tc>
        <w:tc>
          <w:tcPr>
            <w:tcW w:type="dxa" w:w="3408"/>
          </w:tcPr>
          <w:p>
            <w:pPr>
              <w:spacing w:after="0"/>
              <w:jc w:val="left"/>
            </w:pPr>
            <w:r>
              <w:rPr>
                <w:sz w:val="16"/>
              </w:rPr>
              <w:t>Drought</w:t>
            </w:r>
          </w:p>
        </w:tc>
        <w:tc>
          <w:tcPr>
            <w:tcW w:type="dxa" w:w="2125"/>
          </w:tcPr>
          <w:p>
            <w:pPr>
              <w:spacing w:after="0"/>
              <w:jc w:val="right"/>
            </w:pPr>
            <w:r>
              <w:rPr>
                <w:sz w:val="16"/>
              </w:rPr>
              <w:t>no Public Assistance recorded</w:t>
            </w:r>
          </w:p>
        </w:tc>
        <w:tc>
          <w:tcPr>
            <w:tcW w:type="dxa" w:w="13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215"/>
          </w:tcPr>
          <w:p>
            <w:pPr>
              <w:spacing w:after="0"/>
              <w:jc w:val="left"/>
            </w:pPr>
            <w:r>
              <w:rPr>
                <w:sz w:val="16"/>
              </w:rPr>
              <w:t>Major disaster</w:t>
            </w:r>
          </w:p>
        </w:tc>
        <w:tc>
          <w:tcPr>
            <w:tcW w:type="dxa" w:w="1999"/>
          </w:tcPr>
          <w:p>
            <w:pPr>
              <w:spacing w:after="0"/>
              <w:jc w:val="left"/>
            </w:pPr>
            <w:r>
              <w:rPr>
                <w:sz w:val="16"/>
              </w:rPr>
              <w:t>Flooding &amp; Landslides</w:t>
            </w:r>
          </w:p>
        </w:tc>
        <w:tc>
          <w:tcPr>
            <w:tcW w:type="dxa" w:w="3408"/>
          </w:tcPr>
          <w:p>
            <w:pPr>
              <w:spacing w:after="0"/>
              <w:jc w:val="left"/>
            </w:pPr>
            <w:r>
              <w:rPr>
                <w:sz w:val="16"/>
              </w:rPr>
              <w:t>Inland Flooding (primary); also designated: Landslide</w:t>
            </w:r>
          </w:p>
        </w:tc>
        <w:tc>
          <w:tcPr>
            <w:tcW w:type="dxa" w:w="2125"/>
          </w:tcPr>
          <w:p>
            <w:pPr>
              <w:spacing w:after="0"/>
              <w:jc w:val="right"/>
            </w:pPr>
            <w:r>
              <w:rPr>
                <w:sz w:val="16"/>
              </w:rPr>
              <w:t>no Public Assistance recorded</w:t>
            </w:r>
          </w:p>
        </w:tc>
        <w:tc>
          <w:tcPr>
            <w:tcW w:type="dxa" w:w="13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215"/>
          </w:tcPr>
          <w:p>
            <w:pPr>
              <w:spacing w:after="0"/>
              <w:jc w:val="left"/>
            </w:pPr>
            <w:r>
              <w:rPr>
                <w:sz w:val="16"/>
              </w:rPr>
              <w:t>Major disaster</w:t>
            </w:r>
          </w:p>
        </w:tc>
        <w:tc>
          <w:tcPr>
            <w:tcW w:type="dxa" w:w="1999"/>
          </w:tcPr>
          <w:p>
            <w:pPr>
              <w:spacing w:after="0"/>
              <w:jc w:val="left"/>
            </w:pPr>
            <w:r>
              <w:rPr>
                <w:sz w:val="16"/>
              </w:rPr>
              <w:t>Heavy Rains &amp; Flooding</w:t>
            </w:r>
          </w:p>
        </w:tc>
        <w:tc>
          <w:tcPr>
            <w:tcW w:type="dxa" w:w="3408"/>
          </w:tcPr>
          <w:p>
            <w:pPr>
              <w:spacing w:after="0"/>
              <w:jc w:val="left"/>
            </w:pPr>
            <w:r>
              <w:rPr>
                <w:sz w:val="16"/>
              </w:rPr>
              <w:t>Inland Flooding</w:t>
            </w:r>
          </w:p>
        </w:tc>
        <w:tc>
          <w:tcPr>
            <w:tcW w:type="dxa" w:w="2125"/>
          </w:tcPr>
          <w:p>
            <w:pPr>
              <w:spacing w:after="0"/>
              <w:jc w:val="right"/>
            </w:pPr>
            <w:r>
              <w:rPr>
                <w:sz w:val="16"/>
              </w:rPr>
              <w:t>no Public Assistance recorded</w:t>
            </w:r>
          </w:p>
        </w:tc>
        <w:tc>
          <w:tcPr>
            <w:tcW w:type="dxa" w:w="137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51</w:t>
            </w:r>
          </w:p>
        </w:tc>
        <w:tc>
          <w:tcPr>
            <w:tcW w:type="dxa" w:w="1067"/>
          </w:tcPr>
          <w:p>
            <w:pPr>
              <w:spacing w:after="0"/>
              <w:jc w:val="right"/>
            </w:pPr>
            <w:r>
              <w:rPr>
                <w:sz w:val="16"/>
              </w:rPr>
              <w:t>6</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94</w:t>
            </w:r>
          </w:p>
        </w:tc>
        <w:tc>
          <w:tcPr>
            <w:tcW w:type="dxa" w:w="1067"/>
          </w:tcPr>
          <w:p>
            <w:pPr>
              <w:spacing w:after="0"/>
              <w:jc w:val="right"/>
            </w:pPr>
            <w:r>
              <w:rPr>
                <w:sz w:val="16"/>
              </w:rPr>
              <w:t>46</w:t>
            </w:r>
          </w:p>
        </w:tc>
        <w:tc>
          <w:tcPr>
            <w:tcW w:type="dxa" w:w="1728"/>
          </w:tcPr>
          <w:p>
            <w:pPr>
              <w:spacing w:after="0"/>
              <w:jc w:val="right"/>
            </w:pPr>
            <w:r>
              <w:rPr>
                <w:sz w:val="16"/>
              </w:rPr>
              <w:t>4</w:t>
            </w:r>
          </w:p>
        </w:tc>
        <w:tc>
          <w:tcPr>
            <w:tcW w:type="dxa" w:w="762"/>
          </w:tcPr>
          <w:p>
            <w:pPr>
              <w:spacing w:after="0"/>
              <w:jc w:val="right"/>
            </w:pPr>
            <w:r>
              <w:rPr>
                <w:sz w:val="16"/>
              </w:rPr>
              <w:t>23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84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174</w:t>
            </w:r>
          </w:p>
        </w:tc>
        <w:tc>
          <w:tcPr>
            <w:tcW w:type="dxa" w:w="1067"/>
          </w:tcPr>
          <w:p>
            <w:pPr>
              <w:spacing w:after="0"/>
              <w:jc w:val="right"/>
            </w:pPr>
            <w:r>
              <w:rPr>
                <w:sz w:val="16"/>
              </w:rPr>
              <w:t>56</w:t>
            </w:r>
          </w:p>
        </w:tc>
        <w:tc>
          <w:tcPr>
            <w:tcW w:type="dxa" w:w="1728"/>
          </w:tcPr>
          <w:p>
            <w:pPr>
              <w:spacing w:after="0"/>
              <w:jc w:val="right"/>
            </w:pPr>
            <w:r>
              <w:rPr>
                <w:sz w:val="16"/>
              </w:rPr>
              <w:t>0</w:t>
            </w:r>
          </w:p>
        </w:tc>
        <w:tc>
          <w:tcPr>
            <w:tcW w:type="dxa" w:w="762"/>
          </w:tcPr>
          <w:p>
            <w:pPr>
              <w:spacing w:after="0"/>
              <w:jc w:val="right"/>
            </w:pPr>
            <w:r>
              <w:rPr>
                <w:sz w:val="16"/>
              </w:rPr>
              <w:t>25</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8</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53</w:t>
            </w:r>
          </w:p>
        </w:tc>
        <w:tc>
          <w:tcPr>
            <w:tcW w:type="dxa" w:w="1067"/>
          </w:tcPr>
          <w:p>
            <w:pPr>
              <w:spacing w:after="0"/>
              <w:jc w:val="right"/>
            </w:pPr>
            <w:r>
              <w:rPr>
                <w:sz w:val="16"/>
              </w:rPr>
              <w:t>18</w:t>
            </w:r>
          </w:p>
        </w:tc>
        <w:tc>
          <w:tcPr>
            <w:tcW w:type="dxa" w:w="1728"/>
          </w:tcPr>
          <w:p>
            <w:pPr>
              <w:spacing w:after="0"/>
              <w:jc w:val="right"/>
            </w:pPr>
            <w:r>
              <w:rPr>
                <w:sz w:val="16"/>
              </w:rPr>
              <w:t>2</w:t>
            </w:r>
          </w:p>
        </w:tc>
        <w:tc>
          <w:tcPr>
            <w:tcW w:type="dxa" w:w="762"/>
          </w:tcPr>
          <w:p>
            <w:pPr>
              <w:spacing w:after="0"/>
              <w:jc w:val="right"/>
            </w:pPr>
            <w:r>
              <w:rPr>
                <w:sz w:val="16"/>
              </w:rPr>
              <w:t>12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35 High Wind and 11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88</w:t>
            </w:r>
          </w:p>
        </w:tc>
        <w:tc>
          <w:tcPr>
            <w:tcW w:type="dxa" w:w="1067"/>
          </w:tcPr>
          <w:p>
            <w:pPr>
              <w:spacing w:after="0"/>
              <w:jc w:val="right"/>
            </w:pPr>
            <w:r>
              <w:rPr>
                <w:sz w:val="16"/>
              </w:rPr>
              <w:t>66</w:t>
            </w:r>
          </w:p>
        </w:tc>
        <w:tc>
          <w:tcPr>
            <w:tcW w:type="dxa" w:w="1728"/>
          </w:tcPr>
          <w:p>
            <w:pPr>
              <w:spacing w:after="0"/>
              <w:jc w:val="right"/>
            </w:pPr>
            <w:r>
              <w:rPr>
                <w:sz w:val="16"/>
              </w:rPr>
              <w:t>0</w:t>
            </w:r>
          </w:p>
        </w:tc>
        <w:tc>
          <w:tcPr>
            <w:tcW w:type="dxa" w:w="762"/>
          </w:tcPr>
          <w:p>
            <w:pPr>
              <w:spacing w:after="0"/>
              <w:jc w:val="right"/>
            </w:pPr>
            <w:r>
              <w:rPr>
                <w:sz w:val="16"/>
              </w:rPr>
              <w:t>31</w:t>
            </w:r>
          </w:p>
        </w:tc>
        <w:tc>
          <w:tcPr>
            <w:tcW w:type="dxa" w:w="1490"/>
          </w:tcPr>
          <w:p>
            <w:pPr>
              <w:spacing w:after="0"/>
              <w:jc w:val="right"/>
            </w:pPr>
            <w:r>
              <w:rPr>
                <w:sz w:val="16"/>
              </w:rPr>
              <w:t>2</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785</w:t>
            </w:r>
          </w:p>
        </w:tc>
        <w:tc>
          <w:tcPr>
            <w:tcW w:type="dxa" w:w="1067"/>
          </w:tcPr>
          <w:p>
            <w:pPr>
              <w:spacing w:after="0"/>
              <w:jc w:val="right"/>
            </w:pPr>
            <w:r>
              <w:rPr>
                <w:sz w:val="16"/>
              </w:rPr>
              <w:t>208</w:t>
            </w:r>
          </w:p>
        </w:tc>
        <w:tc>
          <w:tcPr>
            <w:tcW w:type="dxa" w:w="1728"/>
          </w:tcPr>
          <w:p>
            <w:pPr>
              <w:spacing w:after="0"/>
              <w:jc w:val="right"/>
            </w:pPr>
            <w:r>
              <w:rPr>
                <w:sz w:val="16"/>
              </w:rPr>
              <w:t>25</w:t>
            </w:r>
          </w:p>
        </w:tc>
        <w:tc>
          <w:tcPr>
            <w:tcW w:type="dxa" w:w="762"/>
          </w:tcPr>
          <w:p>
            <w:pPr>
              <w:spacing w:after="0"/>
              <w:jc w:val="right"/>
            </w:pPr>
            <w:r>
              <w:rPr>
                <w:sz w:val="16"/>
              </w:rPr>
              <w:t>112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0"/>
        <w:gridCol w:w="3223"/>
        <w:gridCol w:w="940"/>
        <w:gridCol w:w="1830"/>
        <w:gridCol w:w="2485"/>
        <w:gridCol w:w="23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0"/>
            <w:shd w:val="clear" w:color="auto" w:fill="E8E8E8"/>
          </w:tcPr>
          <w:p>
            <w:pPr>
              <w:spacing w:after="0"/>
              <w:jc w:val="left"/>
            </w:pPr>
            <w:r>
              <w:rPr>
                <w:b/>
                <w:sz w:val="16"/>
              </w:rPr>
              <w:t>Magnitude or extent</w:t>
            </w:r>
          </w:p>
        </w:tc>
        <w:tc>
          <w:tcPr>
            <w:tcW w:type="dxa" w:w="322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30"/>
            <w:shd w:val="clear" w:color="auto" w:fill="E8E8E8"/>
          </w:tcPr>
          <w:p>
            <w:pPr>
              <w:spacing w:after="0"/>
              <w:jc w:val="left"/>
            </w:pPr>
            <w:r>
              <w:rPr>
                <w:b/>
                <w:sz w:val="16"/>
              </w:rPr>
              <w:t>Location</w:t>
            </w:r>
          </w:p>
        </w:tc>
        <w:tc>
          <w:tcPr>
            <w:tcW w:type="dxa" w:w="2485"/>
            <w:shd w:val="clear" w:color="auto" w:fill="E8E8E8"/>
          </w:tcPr>
          <w:p>
            <w:pPr>
              <w:spacing w:after="0"/>
              <w:jc w:val="left"/>
            </w:pPr>
            <w:r>
              <w:rPr>
                <w:b/>
                <w:sz w:val="16"/>
              </w:rPr>
              <w:t>Flags</w:t>
            </w:r>
          </w:p>
        </w:tc>
        <w:tc>
          <w:tcPr>
            <w:tcW w:type="dxa" w:w="2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2024-05-14</w:t>
            </w:r>
          </w:p>
        </w:tc>
        <w:tc>
          <w:tcPr>
            <w:tcW w:type="dxa" w:w="1215"/>
          </w:tcPr>
          <w:p>
            <w:pPr>
              <w:spacing w:after="0"/>
              <w:jc w:val="left"/>
            </w:pPr>
            <w:r>
              <w:rPr>
                <w:sz w:val="16"/>
              </w:rPr>
              <w:t>Wildfire</w:t>
            </w:r>
          </w:p>
        </w:tc>
        <w:tc>
          <w:tcPr>
            <w:tcW w:type="dxa" w:w="1070"/>
          </w:tcPr>
          <w:p>
            <w:pPr>
              <w:spacing w:after="0"/>
              <w:jc w:val="left"/>
            </w:pPr>
          </w:p>
        </w:tc>
        <w:tc>
          <w:tcPr>
            <w:tcW w:type="dxa" w:w="3223"/>
          </w:tcPr>
          <w:p>
            <w:pPr>
              <w:spacing w:after="0"/>
              <w:jc w:val="left"/>
            </w:pPr>
            <w:r>
              <w:rPr>
                <w:sz w:val="16"/>
              </w:rPr>
              <w:t>$0 property; $3,000,000 crops (zone total, 2024 dollars)</w:t>
            </w:r>
          </w:p>
        </w:tc>
        <w:tc>
          <w:tcPr>
            <w:tcW w:type="dxa" w:w="940"/>
          </w:tcPr>
          <w:p>
            <w:pPr>
              <w:spacing w:after="0"/>
              <w:jc w:val="right"/>
            </w:pPr>
            <w:r>
              <w:rPr>
                <w:sz w:val="16"/>
              </w:rPr>
              <w:t>0, 0</w:t>
            </w:r>
          </w:p>
        </w:tc>
        <w:tc>
          <w:tcPr>
            <w:tcW w:type="dxa" w:w="1830"/>
          </w:tcPr>
          <w:p>
            <w:pPr>
              <w:spacing w:after="0"/>
              <w:jc w:val="left"/>
            </w:pPr>
            <w:r>
              <w:rPr>
                <w:sz w:val="16"/>
              </w:rPr>
              <w:t>NWS zone COZ019 (SOUTHWESTERN SAN JUAN MOUNTAINS), zone-level</w:t>
            </w:r>
          </w:p>
        </w:tc>
        <w:tc>
          <w:tcPr>
            <w:tcW w:type="dxa" w:w="2485"/>
          </w:tcPr>
          <w:p>
            <w:pPr>
              <w:spacing w:after="0"/>
              <w:jc w:val="left"/>
            </w:pPr>
            <w:r>
              <w:rPr>
                <w:sz w:val="16"/>
              </w:rPr>
              <w:t>new since last plan; within last 5 years</w:t>
            </w:r>
          </w:p>
        </w:tc>
        <w:tc>
          <w:tcPr>
            <w:tcW w:type="dxa" w:w="2313"/>
          </w:tcPr>
          <w:p>
            <w:pPr>
              <w:spacing w:after="0"/>
              <w:jc w:val="left"/>
            </w:pPr>
            <w:r>
              <w:rPr>
                <w:sz w:val="16"/>
              </w:rPr>
              <w:t>B1-c worst recorded: Wildfire</w:t>
            </w:r>
          </w:p>
        </w:tc>
      </w:tr>
      <w:tr>
        <w:trPr>
          <w:cantSplit/>
        </w:trPr>
        <w:tc>
          <w:tcPr>
            <w:tcW w:type="dxa" w:w="1037"/>
          </w:tcPr>
          <w:p>
            <w:pPr>
              <w:spacing w:after="0"/>
              <w:jc w:val="left"/>
            </w:pPr>
            <w:r>
              <w:rPr>
                <w:sz w:val="16"/>
              </w:rPr>
              <w:t>2023-04-12</w:t>
            </w:r>
          </w:p>
        </w:tc>
        <w:tc>
          <w:tcPr>
            <w:tcW w:type="dxa" w:w="1215"/>
          </w:tcPr>
          <w:p>
            <w:pPr>
              <w:spacing w:after="0"/>
              <w:jc w:val="left"/>
            </w:pPr>
            <w:r>
              <w:rPr>
                <w:sz w:val="16"/>
              </w:rPr>
              <w:t>Flood</w:t>
            </w:r>
          </w:p>
        </w:tc>
        <w:tc>
          <w:tcPr>
            <w:tcW w:type="dxa" w:w="1070"/>
          </w:tcPr>
          <w:p>
            <w:pPr>
              <w:spacing w:after="0"/>
              <w:jc w:val="left"/>
            </w:pPr>
          </w:p>
        </w:tc>
        <w:tc>
          <w:tcPr>
            <w:tcW w:type="dxa" w:w="3223"/>
          </w:tcPr>
          <w:p>
            <w:pPr>
              <w:spacing w:after="0"/>
              <w:jc w:val="left"/>
            </w:pPr>
            <w:r>
              <w:rPr>
                <w:sz w:val="16"/>
              </w:rPr>
              <w:t>$25,000 property; $0 crops (2023 dollars)</w:t>
            </w:r>
          </w:p>
        </w:tc>
        <w:tc>
          <w:tcPr>
            <w:tcW w:type="dxa" w:w="940"/>
          </w:tcPr>
          <w:p>
            <w:pPr>
              <w:spacing w:after="0"/>
              <w:jc w:val="right"/>
            </w:pPr>
            <w:r>
              <w:rPr>
                <w:sz w:val="16"/>
              </w:rPr>
              <w:t>0, 0</w:t>
            </w:r>
          </w:p>
        </w:tc>
        <w:tc>
          <w:tcPr>
            <w:tcW w:type="dxa" w:w="1830"/>
          </w:tcPr>
          <w:p>
            <w:pPr>
              <w:spacing w:after="0"/>
              <w:jc w:val="left"/>
            </w:pPr>
            <w:r>
              <w:rPr>
                <w:sz w:val="16"/>
              </w:rPr>
              <w:t>DOVE CREEK ARPT</w:t>
            </w:r>
          </w:p>
        </w:tc>
        <w:tc>
          <w:tcPr>
            <w:tcW w:type="dxa" w:w="2485"/>
          </w:tcPr>
          <w:p>
            <w:pPr>
              <w:spacing w:after="0"/>
              <w:jc w:val="left"/>
            </w:pPr>
            <w:r>
              <w:rPr>
                <w:sz w:val="16"/>
              </w:rPr>
              <w:t>new since last plan; within last 5 years</w:t>
            </w:r>
          </w:p>
        </w:tc>
        <w:tc>
          <w:tcPr>
            <w:tcW w:type="dxa" w:w="23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2023-03-16</w:t>
            </w:r>
          </w:p>
        </w:tc>
        <w:tc>
          <w:tcPr>
            <w:tcW w:type="dxa" w:w="1215"/>
          </w:tcPr>
          <w:p>
            <w:pPr>
              <w:spacing w:after="0"/>
              <w:jc w:val="left"/>
            </w:pPr>
            <w:r>
              <w:rPr>
                <w:sz w:val="16"/>
              </w:rPr>
              <w:t>Avalanche</w:t>
            </w:r>
          </w:p>
        </w:tc>
        <w:tc>
          <w:tcPr>
            <w:tcW w:type="dxa" w:w="1070"/>
          </w:tcPr>
          <w:p>
            <w:pPr>
              <w:spacing w:after="0"/>
              <w:jc w:val="left"/>
            </w:pPr>
          </w:p>
        </w:tc>
        <w:tc>
          <w:tcPr>
            <w:tcW w:type="dxa" w:w="3223"/>
          </w:tcPr>
          <w:p>
            <w:pPr>
              <w:spacing w:after="0"/>
              <w:jc w:val="left"/>
            </w:pPr>
            <w:r>
              <w:rPr>
                <w:sz w:val="16"/>
              </w:rPr>
              <w:t>$0 property; $0 crops (zone total, 2023 dollars)</w:t>
            </w:r>
          </w:p>
        </w:tc>
        <w:tc>
          <w:tcPr>
            <w:tcW w:type="dxa" w:w="940"/>
          </w:tcPr>
          <w:p>
            <w:pPr>
              <w:spacing w:after="0"/>
              <w:jc w:val="right"/>
            </w:pPr>
            <w:r>
              <w:rPr>
                <w:sz w:val="16"/>
              </w:rPr>
              <w:t>1, 3</w:t>
            </w:r>
          </w:p>
        </w:tc>
        <w:tc>
          <w:tcPr>
            <w:tcW w:type="dxa" w:w="1830"/>
          </w:tcPr>
          <w:p>
            <w:pPr>
              <w:spacing w:after="0"/>
              <w:jc w:val="left"/>
            </w:pPr>
            <w:r>
              <w:rPr>
                <w:sz w:val="16"/>
              </w:rPr>
              <w:t>NWS zone COZ019 (SOUTHWESTERN SAN JUAN MOUNTAINS), zone-level</w:t>
            </w:r>
          </w:p>
        </w:tc>
        <w:tc>
          <w:tcPr>
            <w:tcW w:type="dxa" w:w="2485"/>
          </w:tcPr>
          <w:p>
            <w:pPr>
              <w:spacing w:after="0"/>
              <w:jc w:val="left"/>
            </w:pPr>
            <w:r>
              <w:rPr>
                <w:sz w:val="16"/>
              </w:rPr>
              <w:t>new since last plan; within last 5 years</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070"/>
          </w:tcPr>
          <w:p>
            <w:pPr>
              <w:spacing w:after="0"/>
              <w:jc w:val="left"/>
            </w:pPr>
          </w:p>
        </w:tc>
        <w:tc>
          <w:tcPr>
            <w:tcW w:type="dxa" w:w="3223"/>
          </w:tcPr>
          <w:p>
            <w:pPr>
              <w:spacing w:after="0"/>
              <w:jc w:val="left"/>
            </w:pPr>
            <w:r>
              <w:rPr>
                <w:sz w:val="16"/>
              </w:rPr>
              <w:t>$0 property; $0 crops (zone total, 2023 dollars)</w:t>
            </w:r>
          </w:p>
        </w:tc>
        <w:tc>
          <w:tcPr>
            <w:tcW w:type="dxa" w:w="940"/>
          </w:tcPr>
          <w:p>
            <w:pPr>
              <w:spacing w:after="0"/>
              <w:jc w:val="right"/>
            </w:pPr>
            <w:r>
              <w:rPr>
                <w:sz w:val="16"/>
              </w:rPr>
              <w:t>2, 2</w:t>
            </w:r>
          </w:p>
        </w:tc>
        <w:tc>
          <w:tcPr>
            <w:tcW w:type="dxa" w:w="1830"/>
          </w:tcPr>
          <w:p>
            <w:pPr>
              <w:spacing w:after="0"/>
              <w:jc w:val="left"/>
            </w:pPr>
            <w:r>
              <w:rPr>
                <w:sz w:val="16"/>
              </w:rPr>
              <w:t>NWS zone COZ019 (SOUTHWESTERN SAN JUAN MOUNTAINS), zone-level</w:t>
            </w:r>
          </w:p>
        </w:tc>
        <w:tc>
          <w:tcPr>
            <w:tcW w:type="dxa" w:w="2485"/>
          </w:tcPr>
          <w:p>
            <w:pPr>
              <w:spacing w:after="0"/>
              <w:jc w:val="left"/>
            </w:pPr>
            <w:r>
              <w:rPr>
                <w:sz w:val="16"/>
              </w:rPr>
              <w:t>new since last plan; within last 5 years</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070"/>
          </w:tcPr>
          <w:p>
            <w:pPr>
              <w:spacing w:after="0"/>
              <w:jc w:val="left"/>
            </w:pPr>
          </w:p>
        </w:tc>
        <w:tc>
          <w:tcPr>
            <w:tcW w:type="dxa" w:w="3223"/>
          </w:tcPr>
          <w:p>
            <w:pPr>
              <w:spacing w:after="0"/>
              <w:jc w:val="left"/>
            </w:pPr>
            <w:r>
              <w:rPr>
                <w:sz w:val="16"/>
              </w:rPr>
              <w:t>$0 property; $0 crops (zone total, 2020 dollars)</w:t>
            </w:r>
          </w:p>
        </w:tc>
        <w:tc>
          <w:tcPr>
            <w:tcW w:type="dxa" w:w="940"/>
          </w:tcPr>
          <w:p>
            <w:pPr>
              <w:spacing w:after="0"/>
              <w:jc w:val="right"/>
            </w:pPr>
            <w:r>
              <w:rPr>
                <w:sz w:val="16"/>
              </w:rPr>
              <w:t>2, 1</w:t>
            </w:r>
          </w:p>
        </w:tc>
        <w:tc>
          <w:tcPr>
            <w:tcW w:type="dxa" w:w="1830"/>
          </w:tcPr>
          <w:p>
            <w:pPr>
              <w:spacing w:after="0"/>
              <w:jc w:val="left"/>
            </w:pPr>
            <w:r>
              <w:rPr>
                <w:sz w:val="16"/>
              </w:rPr>
              <w:t>NWS zone COZ019 (SOUTHWESTERN SAN JUAN MOUNTAINS), zone-level</w:t>
            </w:r>
          </w:p>
        </w:tc>
        <w:tc>
          <w:tcPr>
            <w:tcW w:type="dxa" w:w="2485"/>
          </w:tcPr>
          <w:p>
            <w:pPr>
              <w:spacing w:after="0"/>
              <w:jc w:val="left"/>
            </w:pPr>
            <w:r>
              <w:rPr>
                <w:sz w:val="16"/>
              </w:rPr>
              <w:t>new since last plan</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2017-08-13</w:t>
            </w:r>
          </w:p>
        </w:tc>
        <w:tc>
          <w:tcPr>
            <w:tcW w:type="dxa" w:w="1215"/>
          </w:tcPr>
          <w:p>
            <w:pPr>
              <w:spacing w:after="0"/>
              <w:jc w:val="left"/>
            </w:pPr>
            <w:r>
              <w:rPr>
                <w:sz w:val="16"/>
              </w:rPr>
              <w:t>Lightning</w:t>
            </w:r>
          </w:p>
        </w:tc>
        <w:tc>
          <w:tcPr>
            <w:tcW w:type="dxa" w:w="1070"/>
          </w:tcPr>
          <w:p>
            <w:pPr>
              <w:spacing w:after="0"/>
              <w:jc w:val="left"/>
            </w:pPr>
          </w:p>
        </w:tc>
        <w:tc>
          <w:tcPr>
            <w:tcW w:type="dxa" w:w="3223"/>
          </w:tcPr>
          <w:p>
            <w:pPr>
              <w:spacing w:after="0"/>
              <w:jc w:val="left"/>
            </w:pPr>
            <w:r>
              <w:rPr>
                <w:sz w:val="16"/>
              </w:rPr>
              <w:t>$0 property; $0 crops (2017 dollars)</w:t>
            </w:r>
          </w:p>
        </w:tc>
        <w:tc>
          <w:tcPr>
            <w:tcW w:type="dxa" w:w="940"/>
          </w:tcPr>
          <w:p>
            <w:pPr>
              <w:spacing w:after="0"/>
              <w:jc w:val="right"/>
            </w:pPr>
            <w:r>
              <w:rPr>
                <w:sz w:val="16"/>
              </w:rPr>
              <w:t>1, 1</w:t>
            </w:r>
          </w:p>
        </w:tc>
        <w:tc>
          <w:tcPr>
            <w:tcW w:type="dxa" w:w="1830"/>
          </w:tcPr>
          <w:p>
            <w:pPr>
              <w:spacing w:after="0"/>
              <w:jc w:val="left"/>
            </w:pPr>
            <w:r>
              <w:rPr>
                <w:sz w:val="16"/>
              </w:rPr>
              <w:t>RICO</w:t>
            </w:r>
          </w:p>
        </w:tc>
        <w:tc>
          <w:tcPr>
            <w:tcW w:type="dxa" w:w="2485"/>
          </w:tcPr>
          <w:p>
            <w:pPr>
              <w:spacing w:after="0"/>
              <w:jc w:val="left"/>
            </w:pPr>
            <w:r>
              <w:rPr>
                <w:sz w:val="16"/>
              </w:rPr>
              <w:t>in the 12 months before plan approval</w:t>
            </w:r>
          </w:p>
        </w:tc>
        <w:tc>
          <w:tcPr>
            <w:tcW w:type="dxa" w:w="2313"/>
          </w:tcPr>
          <w:p>
            <w:pPr>
              <w:spacing w:after="0"/>
              <w:jc w:val="left"/>
            </w:pPr>
            <w:r>
              <w:rPr>
                <w:sz w:val="16"/>
              </w:rPr>
              <w:t>B1-c worst recorded: Lightning</w:t>
            </w:r>
          </w:p>
        </w:tc>
      </w:tr>
      <w:tr>
        <w:trPr>
          <w:cantSplit/>
        </w:trPr>
        <w:tc>
          <w:tcPr>
            <w:tcW w:type="dxa" w:w="1037"/>
          </w:tcPr>
          <w:p>
            <w:pPr>
              <w:spacing w:after="0"/>
              <w:jc w:val="left"/>
            </w:pPr>
            <w:r>
              <w:rPr>
                <w:sz w:val="16"/>
              </w:rPr>
              <w:t>2010-08-05</w:t>
            </w:r>
          </w:p>
        </w:tc>
        <w:tc>
          <w:tcPr>
            <w:tcW w:type="dxa" w:w="1215"/>
          </w:tcPr>
          <w:p>
            <w:pPr>
              <w:spacing w:after="0"/>
              <w:jc w:val="left"/>
            </w:pPr>
            <w:r>
              <w:rPr>
                <w:sz w:val="16"/>
              </w:rPr>
              <w:t>Debris Flow</w:t>
            </w:r>
          </w:p>
        </w:tc>
        <w:tc>
          <w:tcPr>
            <w:tcW w:type="dxa" w:w="1070"/>
          </w:tcPr>
          <w:p>
            <w:pPr>
              <w:spacing w:after="0"/>
              <w:jc w:val="left"/>
            </w:pPr>
          </w:p>
        </w:tc>
        <w:tc>
          <w:tcPr>
            <w:tcW w:type="dxa" w:w="3223"/>
          </w:tcPr>
          <w:p>
            <w:pPr>
              <w:spacing w:after="0"/>
              <w:jc w:val="left"/>
            </w:pPr>
            <w:r>
              <w:rPr>
                <w:sz w:val="16"/>
              </w:rPr>
              <w:t>$5,000 property; $0 crops (zone total, 2010 dollars)</w:t>
            </w:r>
          </w:p>
        </w:tc>
        <w:tc>
          <w:tcPr>
            <w:tcW w:type="dxa" w:w="940"/>
          </w:tcPr>
          <w:p>
            <w:pPr>
              <w:spacing w:after="0"/>
              <w:jc w:val="right"/>
            </w:pPr>
            <w:r>
              <w:rPr>
                <w:sz w:val="16"/>
              </w:rPr>
              <w:t>0, 0</w:t>
            </w:r>
          </w:p>
        </w:tc>
        <w:tc>
          <w:tcPr>
            <w:tcW w:type="dxa" w:w="1830"/>
          </w:tcPr>
          <w:p>
            <w:pPr>
              <w:spacing w:after="0"/>
              <w:jc w:val="left"/>
            </w:pPr>
            <w:r>
              <w:rPr>
                <w:sz w:val="16"/>
              </w:rPr>
              <w:t>NWS zone COZ019 (SOUTHWESTERN SAN JUAN MOUNTAINS), zone-level</w:t>
            </w:r>
          </w:p>
        </w:tc>
        <w:tc>
          <w:tcPr>
            <w:tcW w:type="dxa" w:w="2485"/>
          </w:tcPr>
          <w:p>
            <w:pPr>
              <w:spacing w:after="0"/>
              <w:jc w:val="left"/>
            </w:pPr>
          </w:p>
        </w:tc>
        <w:tc>
          <w:tcPr>
            <w:tcW w:type="dxa" w:w="2313"/>
          </w:tcPr>
          <w:p>
            <w:pPr>
              <w:spacing w:after="0"/>
              <w:jc w:val="left"/>
            </w:pPr>
            <w:r>
              <w:rPr>
                <w:sz w:val="16"/>
              </w:rPr>
              <w:t>B1-c worst recorded: Debris Flow</w:t>
            </w:r>
          </w:p>
        </w:tc>
      </w:tr>
      <w:tr>
        <w:trPr>
          <w:cantSplit/>
        </w:trPr>
        <w:tc>
          <w:tcPr>
            <w:tcW w:type="dxa" w:w="1037"/>
          </w:tcPr>
          <w:p>
            <w:pPr>
              <w:spacing w:after="0"/>
              <w:jc w:val="left"/>
            </w:pPr>
            <w:r>
              <w:rPr>
                <w:sz w:val="16"/>
              </w:rPr>
              <w:t>2007-12-01</w:t>
            </w:r>
          </w:p>
        </w:tc>
        <w:tc>
          <w:tcPr>
            <w:tcW w:type="dxa" w:w="1215"/>
          </w:tcPr>
          <w:p>
            <w:pPr>
              <w:spacing w:after="0"/>
              <w:jc w:val="left"/>
            </w:pPr>
            <w:r>
              <w:rPr>
                <w:sz w:val="16"/>
              </w:rPr>
              <w:t>Blizzard</w:t>
            </w:r>
          </w:p>
        </w:tc>
        <w:tc>
          <w:tcPr>
            <w:tcW w:type="dxa" w:w="1070"/>
          </w:tcPr>
          <w:p>
            <w:pPr>
              <w:spacing w:after="0"/>
              <w:jc w:val="left"/>
            </w:pPr>
          </w:p>
        </w:tc>
        <w:tc>
          <w:tcPr>
            <w:tcW w:type="dxa" w:w="3223"/>
          </w:tcPr>
          <w:p>
            <w:pPr>
              <w:spacing w:after="0"/>
              <w:jc w:val="left"/>
            </w:pPr>
            <w:r>
              <w:rPr>
                <w:sz w:val="16"/>
              </w:rPr>
              <w:t>$10,000 property; $0 crops (zone total, 2007 dollars)</w:t>
            </w:r>
          </w:p>
        </w:tc>
        <w:tc>
          <w:tcPr>
            <w:tcW w:type="dxa" w:w="940"/>
          </w:tcPr>
          <w:p>
            <w:pPr>
              <w:spacing w:after="0"/>
              <w:jc w:val="right"/>
            </w:pPr>
            <w:r>
              <w:rPr>
                <w:sz w:val="16"/>
              </w:rPr>
              <w:t>0, 0</w:t>
            </w:r>
          </w:p>
        </w:tc>
        <w:tc>
          <w:tcPr>
            <w:tcW w:type="dxa" w:w="1830"/>
          </w:tcPr>
          <w:p>
            <w:pPr>
              <w:spacing w:after="0"/>
              <w:jc w:val="left"/>
            </w:pPr>
            <w:r>
              <w:rPr>
                <w:sz w:val="16"/>
              </w:rPr>
              <w:t>NWS zone COZ019 (SOUTHWESTERN SAN JUAN MOUNTAINS), zone-level</w:t>
            </w:r>
          </w:p>
        </w:tc>
        <w:tc>
          <w:tcPr>
            <w:tcW w:type="dxa" w:w="2485"/>
          </w:tcPr>
          <w:p>
            <w:pPr>
              <w:spacing w:after="0"/>
              <w:jc w:val="left"/>
            </w:pPr>
          </w:p>
        </w:tc>
        <w:tc>
          <w:tcPr>
            <w:tcW w:type="dxa" w:w="23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2007-04-19</w:t>
            </w:r>
          </w:p>
        </w:tc>
        <w:tc>
          <w:tcPr>
            <w:tcW w:type="dxa" w:w="1215"/>
          </w:tcPr>
          <w:p>
            <w:pPr>
              <w:spacing w:after="0"/>
              <w:jc w:val="left"/>
            </w:pPr>
            <w:r>
              <w:rPr>
                <w:sz w:val="16"/>
              </w:rPr>
              <w:t>Frost/Freeze</w:t>
            </w:r>
          </w:p>
        </w:tc>
        <w:tc>
          <w:tcPr>
            <w:tcW w:type="dxa" w:w="1070"/>
          </w:tcPr>
          <w:p>
            <w:pPr>
              <w:spacing w:after="0"/>
              <w:jc w:val="left"/>
            </w:pPr>
          </w:p>
        </w:tc>
        <w:tc>
          <w:tcPr>
            <w:tcW w:type="dxa" w:w="3223"/>
          </w:tcPr>
          <w:p>
            <w:pPr>
              <w:spacing w:after="0"/>
              <w:jc w:val="left"/>
            </w:pPr>
            <w:r>
              <w:rPr>
                <w:sz w:val="16"/>
              </w:rPr>
              <w:t>$0 property; $20,000 crops (zone total, 2007 dollars)</w:t>
            </w:r>
          </w:p>
        </w:tc>
        <w:tc>
          <w:tcPr>
            <w:tcW w:type="dxa" w:w="940"/>
          </w:tcPr>
          <w:p>
            <w:pPr>
              <w:spacing w:after="0"/>
              <w:jc w:val="right"/>
            </w:pPr>
            <w:r>
              <w:rPr>
                <w:sz w:val="16"/>
              </w:rPr>
              <w:t>0, 0</w:t>
            </w:r>
          </w:p>
        </w:tc>
        <w:tc>
          <w:tcPr>
            <w:tcW w:type="dxa" w:w="1830"/>
          </w:tcPr>
          <w:p>
            <w:pPr>
              <w:spacing w:after="0"/>
              <w:jc w:val="left"/>
            </w:pPr>
            <w:r>
              <w:rPr>
                <w:sz w:val="16"/>
              </w:rPr>
              <w:t>NWS zone COZ021 (FOUR CORNERS / UPPER DOLORES RIVER BASIN), zone-level</w:t>
            </w:r>
          </w:p>
        </w:tc>
        <w:tc>
          <w:tcPr>
            <w:tcW w:type="dxa" w:w="2485"/>
          </w:tcPr>
          <w:p>
            <w:pPr>
              <w:spacing w:after="0"/>
              <w:jc w:val="left"/>
            </w:pPr>
          </w:p>
        </w:tc>
        <w:tc>
          <w:tcPr>
            <w:tcW w:type="dxa" w:w="2313"/>
          </w:tcPr>
          <w:p>
            <w:pPr>
              <w:spacing w:after="0"/>
              <w:jc w:val="left"/>
            </w:pPr>
            <w:r>
              <w:rPr>
                <w:sz w:val="16"/>
              </w:rPr>
              <w:t>B1-c worst recorded: Frost/Freeze</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070"/>
          </w:tcPr>
          <w:p>
            <w:pPr>
              <w:spacing w:after="0"/>
              <w:jc w:val="left"/>
            </w:pPr>
          </w:p>
        </w:tc>
        <w:tc>
          <w:tcPr>
            <w:tcW w:type="dxa" w:w="3223"/>
          </w:tcPr>
          <w:p>
            <w:pPr>
              <w:spacing w:after="0"/>
              <w:jc w:val="left"/>
            </w:pPr>
            <w:r>
              <w:rPr>
                <w:sz w:val="16"/>
              </w:rPr>
              <w:t>damage not reported</w:t>
            </w:r>
          </w:p>
        </w:tc>
        <w:tc>
          <w:tcPr>
            <w:tcW w:type="dxa" w:w="940"/>
          </w:tcPr>
          <w:p>
            <w:pPr>
              <w:spacing w:after="0"/>
              <w:jc w:val="right"/>
            </w:pPr>
            <w:r>
              <w:rPr>
                <w:sz w:val="16"/>
              </w:rPr>
              <w:t>0, 0</w:t>
            </w:r>
          </w:p>
        </w:tc>
        <w:tc>
          <w:tcPr>
            <w:tcW w:type="dxa" w:w="1830"/>
          </w:tcPr>
          <w:p>
            <w:pPr>
              <w:spacing w:after="0"/>
              <w:jc w:val="left"/>
            </w:pPr>
            <w:r>
              <w:rPr>
                <w:sz w:val="16"/>
              </w:rPr>
              <w:t>NWS zone COZ021 (FOUR CORNERS / UPPER DOLORES RIVER BASIN), zone-level</w:t>
            </w:r>
          </w:p>
        </w:tc>
        <w:tc>
          <w:tcPr>
            <w:tcW w:type="dxa" w:w="2485"/>
          </w:tcPr>
          <w:p>
            <w:pPr>
              <w:spacing w:after="0"/>
              <w:jc w:val="left"/>
            </w:pPr>
          </w:p>
        </w:tc>
        <w:tc>
          <w:tcPr>
            <w:tcW w:type="dxa" w:w="23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070"/>
          </w:tcPr>
          <w:p>
            <w:pPr>
              <w:spacing w:after="0"/>
              <w:jc w:val="left"/>
            </w:pPr>
          </w:p>
        </w:tc>
        <w:tc>
          <w:tcPr>
            <w:tcW w:type="dxa" w:w="3223"/>
          </w:tcPr>
          <w:p>
            <w:pPr>
              <w:spacing w:after="0"/>
              <w:jc w:val="left"/>
            </w:pPr>
            <w:r>
              <w:rPr>
                <w:sz w:val="16"/>
              </w:rPr>
              <w:t>damage not reported</w:t>
            </w:r>
          </w:p>
        </w:tc>
        <w:tc>
          <w:tcPr>
            <w:tcW w:type="dxa" w:w="940"/>
          </w:tcPr>
          <w:p>
            <w:pPr>
              <w:spacing w:after="0"/>
              <w:jc w:val="right"/>
            </w:pPr>
            <w:r>
              <w:rPr>
                <w:sz w:val="16"/>
              </w:rPr>
              <w:t>0, 0</w:t>
            </w:r>
          </w:p>
        </w:tc>
        <w:tc>
          <w:tcPr>
            <w:tcW w:type="dxa" w:w="1830"/>
          </w:tcPr>
          <w:p>
            <w:pPr>
              <w:spacing w:after="0"/>
              <w:jc w:val="left"/>
            </w:pPr>
            <w:r>
              <w:rPr>
                <w:sz w:val="16"/>
              </w:rPr>
              <w:t>NWS zone COZ020 (PARADOX VALLEY / LOWER DOLORES RIVER BASIN), zone-level</w:t>
            </w:r>
          </w:p>
        </w:tc>
        <w:tc>
          <w:tcPr>
            <w:tcW w:type="dxa" w:w="2485"/>
          </w:tcPr>
          <w:p>
            <w:pPr>
              <w:spacing w:after="0"/>
              <w:jc w:val="left"/>
            </w:pPr>
          </w:p>
        </w:tc>
        <w:tc>
          <w:tcPr>
            <w:tcW w:type="dxa" w:w="2313"/>
          </w:tcPr>
          <w:p>
            <w:pPr>
              <w:spacing w:after="0"/>
              <w:jc w:val="left"/>
            </w:pPr>
            <w:r>
              <w:rPr>
                <w:sz w:val="16"/>
              </w:rPr>
              <w:t>B1-c worst recorded: Drought</w:t>
            </w:r>
          </w:p>
        </w:tc>
      </w:tr>
      <w:tr>
        <w:trPr>
          <w:cantSplit/>
        </w:trPr>
        <w:tc>
          <w:tcPr>
            <w:tcW w:type="dxa" w:w="1037"/>
          </w:tcPr>
          <w:p>
            <w:pPr>
              <w:spacing w:after="0"/>
              <w:jc w:val="left"/>
            </w:pPr>
            <w:r>
              <w:rPr>
                <w:sz w:val="16"/>
              </w:rPr>
              <w:t>1998-03-29</w:t>
            </w:r>
          </w:p>
        </w:tc>
        <w:tc>
          <w:tcPr>
            <w:tcW w:type="dxa" w:w="1215"/>
          </w:tcPr>
          <w:p>
            <w:pPr>
              <w:spacing w:after="0"/>
              <w:jc w:val="left"/>
            </w:pPr>
            <w:r>
              <w:rPr>
                <w:sz w:val="16"/>
              </w:rPr>
              <w:t>Avalanche</w:t>
            </w:r>
          </w:p>
        </w:tc>
        <w:tc>
          <w:tcPr>
            <w:tcW w:type="dxa" w:w="1070"/>
          </w:tcPr>
          <w:p>
            <w:pPr>
              <w:spacing w:after="0"/>
              <w:jc w:val="left"/>
            </w:pPr>
          </w:p>
        </w:tc>
        <w:tc>
          <w:tcPr>
            <w:tcW w:type="dxa" w:w="3223"/>
          </w:tcPr>
          <w:p>
            <w:pPr>
              <w:spacing w:after="0"/>
              <w:jc w:val="left"/>
            </w:pPr>
            <w:r>
              <w:rPr>
                <w:sz w:val="16"/>
              </w:rPr>
              <w:t>$75,000 property; crops not reported (zone total, 1998 dollars)</w:t>
            </w:r>
          </w:p>
        </w:tc>
        <w:tc>
          <w:tcPr>
            <w:tcW w:type="dxa" w:w="940"/>
          </w:tcPr>
          <w:p>
            <w:pPr>
              <w:spacing w:after="0"/>
              <w:jc w:val="right"/>
            </w:pPr>
            <w:r>
              <w:rPr>
                <w:sz w:val="16"/>
              </w:rPr>
              <w:t>0, 0</w:t>
            </w:r>
          </w:p>
        </w:tc>
        <w:tc>
          <w:tcPr>
            <w:tcW w:type="dxa" w:w="1830"/>
          </w:tcPr>
          <w:p>
            <w:pPr>
              <w:spacing w:after="0"/>
              <w:jc w:val="left"/>
            </w:pPr>
            <w:r>
              <w:rPr>
                <w:sz w:val="16"/>
              </w:rPr>
              <w:t>NWS zone COZ019 (SOUTHWESTERN SAN JUAN MOUNTAINS / C E DOLORES / SAN JUAN / S HINSDALE / N LA PLATA / NE MONTEZUMA / E N ARCHULETA), zone-level</w:t>
            </w:r>
          </w:p>
        </w:tc>
        <w:tc>
          <w:tcPr>
            <w:tcW w:type="dxa" w:w="2485"/>
          </w:tcPr>
          <w:p>
            <w:pPr>
              <w:spacing w:after="0"/>
              <w:jc w:val="left"/>
            </w:pPr>
          </w:p>
        </w:tc>
        <w:tc>
          <w:tcPr>
            <w:tcW w:type="dxa" w:w="2313"/>
          </w:tcPr>
          <w:p>
            <w:pPr>
              <w:spacing w:after="0"/>
              <w:jc w:val="left"/>
            </w:pPr>
            <w:r>
              <w:rPr>
                <w:sz w:val="16"/>
              </w:rPr>
              <w:t>B1-c worst recorded: Avalanche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0.433</w:t>
            </w:r>
          </w:p>
        </w:tc>
        <w:tc>
          <w:tcPr>
            <w:tcW w:type="dxa" w:w="1306"/>
          </w:tcPr>
          <w:p>
            <w:pPr>
              <w:spacing w:after="0"/>
              <w:jc w:val="left"/>
            </w:pPr>
            <w:r>
              <w:rPr>
                <w:sz w:val="16"/>
              </w:rPr>
              <w:t>events per year</w:t>
            </w:r>
          </w:p>
        </w:tc>
        <w:tc>
          <w:tcPr>
            <w:tcW w:type="dxa" w:w="1646"/>
          </w:tcPr>
          <w:p>
            <w:pPr>
              <w:spacing w:after="0"/>
              <w:jc w:val="left"/>
            </w:pPr>
            <w:r>
              <w:rPr>
                <w:sz w:val="16"/>
              </w:rPr>
              <w:t>about 1 in 2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13</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0.016</w:t>
            </w:r>
          </w:p>
        </w:tc>
        <w:tc>
          <w:tcPr>
            <w:tcW w:type="dxa" w:w="1306"/>
          </w:tcPr>
          <w:p>
            <w:pPr>
              <w:spacing w:after="0"/>
              <w:jc w:val="left"/>
            </w:pPr>
            <w:r>
              <w:rPr>
                <w:sz w:val="16"/>
              </w:rPr>
              <w:t>event-days per year</w:t>
            </w:r>
          </w:p>
        </w:tc>
        <w:tc>
          <w:tcPr>
            <w:tcW w:type="dxa" w:w="1646"/>
          </w:tcPr>
          <w:p>
            <w:pPr>
              <w:spacing w:after="0"/>
              <w:jc w:val="left"/>
            </w:pPr>
            <w:r>
              <w:rPr>
                <w:sz w:val="16"/>
              </w:rPr>
              <w:t>about 0.016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4 of 30 years, 1996 to 2025 (13.3%)</w:t>
            </w:r>
          </w:p>
        </w:tc>
        <w:tc>
          <w:tcPr>
            <w:tcW w:type="dxa" w:w="1547"/>
          </w:tcPr>
          <w:p>
            <w:pPr>
              <w:spacing w:after="0"/>
              <w:jc w:val="right"/>
            </w:pPr>
            <w:r>
              <w:rPr>
                <w:sz w:val="16"/>
              </w:rPr>
              <w:t>0.304</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94.2</w:t>
            </w:r>
          </w:p>
        </w:tc>
        <w:tc>
          <w:tcPr>
            <w:tcW w:type="dxa" w:w="1306"/>
          </w:tcPr>
          <w:p>
            <w:pPr>
              <w:spacing w:after="0"/>
              <w:jc w:val="left"/>
            </w:pPr>
            <w:r>
              <w:rPr>
                <w:sz w:val="16"/>
              </w:rPr>
              <w:t>event-days per year</w:t>
            </w:r>
          </w:p>
        </w:tc>
        <w:tc>
          <w:tcPr>
            <w:tcW w:type="dxa" w:w="1646"/>
          </w:tcPr>
          <w:p>
            <w:pPr>
              <w:spacing w:after="0"/>
              <w:jc w:val="left"/>
            </w:pPr>
            <w:r>
              <w:rPr>
                <w:sz w:val="16"/>
              </w:rPr>
              <w:t>about 94.2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19 of 30 years, 1996 to 2025 (63.3%)</w:t>
            </w:r>
          </w:p>
        </w:tc>
        <w:tc>
          <w:tcPr>
            <w:tcW w:type="dxa" w:w="1547"/>
          </w:tcPr>
          <w:p>
            <w:pPr>
              <w:spacing w:after="0"/>
              <w:jc w:val="right"/>
            </w:pPr>
            <w:r>
              <w:rPr>
                <w:sz w:val="16"/>
              </w:rPr>
              <w:t>2,380</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0.00101</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0.123</w:t>
            </w:r>
          </w:p>
        </w:tc>
        <w:tc>
          <w:tcPr>
            <w:tcW w:type="dxa" w:w="1306"/>
          </w:tcPr>
          <w:p>
            <w:pPr>
              <w:spacing w:after="0"/>
              <w:jc w:val="left"/>
            </w:pPr>
            <w:r>
              <w:rPr>
                <w:sz w:val="16"/>
              </w:rPr>
              <w:t>events per year</w:t>
            </w:r>
          </w:p>
        </w:tc>
        <w:tc>
          <w:tcPr>
            <w:tcW w:type="dxa" w:w="1646"/>
          </w:tcPr>
          <w:p>
            <w:pPr>
              <w:spacing w:after="0"/>
              <w:jc w:val="left"/>
            </w:pPr>
            <w:r>
              <w:rPr>
                <w:sz w:val="16"/>
              </w:rPr>
              <w:t>about 1 in 8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4.7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0.0602</w:t>
            </w:r>
          </w:p>
        </w:tc>
        <w:tc>
          <w:tcPr>
            <w:tcW w:type="dxa" w:w="1306"/>
          </w:tcPr>
          <w:p>
            <w:pPr>
              <w:spacing w:after="0"/>
              <w:jc w:val="left"/>
            </w:pPr>
            <w:r>
              <w:rPr>
                <w:sz w:val="16"/>
              </w:rPr>
              <w:t>event-days per year</w:t>
            </w:r>
          </w:p>
        </w:tc>
        <w:tc>
          <w:tcPr>
            <w:tcW w:type="dxa" w:w="1646"/>
          </w:tcPr>
          <w:p>
            <w:pPr>
              <w:spacing w:after="0"/>
              <w:jc w:val="left"/>
            </w:pPr>
            <w:r>
              <w:rPr>
                <w:sz w:val="16"/>
              </w:rPr>
              <w:t>about 0.0602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2 of 30 years, 1996 to 2025 (6.67%)</w:t>
            </w:r>
          </w:p>
        </w:tc>
        <w:tc>
          <w:tcPr>
            <w:tcW w:type="dxa" w:w="1547"/>
          </w:tcPr>
          <w:p>
            <w:pPr>
              <w:spacing w:after="0"/>
              <w:jc w:val="right"/>
            </w:pPr>
            <w:r>
              <w:rPr>
                <w:sz w:val="16"/>
              </w:rPr>
              <w:t>0.876</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0.286</w:t>
            </w:r>
          </w:p>
        </w:tc>
        <w:tc>
          <w:tcPr>
            <w:tcW w:type="dxa" w:w="1306"/>
          </w:tcPr>
          <w:p>
            <w:pPr>
              <w:spacing w:after="0"/>
              <w:jc w:val="left"/>
            </w:pPr>
            <w:r>
              <w:rPr>
                <w:sz w:val="16"/>
              </w:rPr>
              <w:t>event-days per year</w:t>
            </w:r>
          </w:p>
        </w:tc>
        <w:tc>
          <w:tcPr>
            <w:tcW w:type="dxa" w:w="1646"/>
          </w:tcPr>
          <w:p>
            <w:pPr>
              <w:spacing w:after="0"/>
              <w:jc w:val="left"/>
            </w:pPr>
            <w:r>
              <w:rPr>
                <w:sz w:val="16"/>
              </w:rPr>
              <w:t>about 0.286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6 of 30 years, 1996 to 2025 (20%)</w:t>
            </w:r>
          </w:p>
        </w:tc>
        <w:tc>
          <w:tcPr>
            <w:tcW w:type="dxa" w:w="1547"/>
          </w:tcPr>
          <w:p>
            <w:pPr>
              <w:spacing w:after="0"/>
              <w:jc w:val="right"/>
            </w:pPr>
            <w:r>
              <w:rPr>
                <w:sz w:val="16"/>
              </w:rPr>
              <w:t>8</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0.369</w:t>
            </w:r>
          </w:p>
        </w:tc>
        <w:tc>
          <w:tcPr>
            <w:tcW w:type="dxa" w:w="1306"/>
          </w:tcPr>
          <w:p>
            <w:pPr>
              <w:spacing w:after="0"/>
              <w:jc w:val="left"/>
            </w:pPr>
            <w:r>
              <w:rPr>
                <w:sz w:val="16"/>
              </w:rPr>
              <w:t>events per year (modeled)</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58</w:t>
            </w:r>
          </w:p>
        </w:tc>
        <w:tc>
          <w:tcPr>
            <w:tcW w:type="dxa" w:w="1306"/>
          </w:tcPr>
          <w:p>
            <w:pPr>
              <w:spacing w:after="0"/>
              <w:jc w:val="left"/>
            </w:pPr>
            <w:r>
              <w:rPr>
                <w:sz w:val="16"/>
              </w:rPr>
              <w:t>days per year with a strike</w:t>
            </w:r>
          </w:p>
        </w:tc>
        <w:tc>
          <w:tcPr>
            <w:tcW w:type="dxa" w:w="1646"/>
          </w:tcPr>
          <w:p>
            <w:pPr>
              <w:spacing w:after="0"/>
              <w:jc w:val="left"/>
            </w:pPr>
            <w:r>
              <w:rPr>
                <w:sz w:val="16"/>
              </w:rPr>
              <w:t>about 58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0.105</w:t>
            </w:r>
          </w:p>
        </w:tc>
        <w:tc>
          <w:tcPr>
            <w:tcW w:type="dxa" w:w="1306"/>
          </w:tcPr>
          <w:p>
            <w:pPr>
              <w:spacing w:after="0"/>
              <w:jc w:val="left"/>
            </w:pPr>
            <w:r>
              <w:rPr>
                <w:sz w:val="16"/>
              </w:rPr>
              <w:t>events per year</w:t>
            </w:r>
          </w:p>
        </w:tc>
        <w:tc>
          <w:tcPr>
            <w:tcW w:type="dxa" w:w="1646"/>
          </w:tcPr>
          <w:p>
            <w:pPr>
              <w:spacing w:after="0"/>
              <w:jc w:val="left"/>
            </w:pPr>
            <w:r>
              <w:rPr>
                <w:sz w:val="16"/>
              </w:rPr>
              <w:t>about 1 in 10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4</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0.0222</w:t>
            </w:r>
          </w:p>
        </w:tc>
        <w:tc>
          <w:tcPr>
            <w:tcW w:type="dxa" w:w="1306"/>
          </w:tcPr>
          <w:p>
            <w:pPr>
              <w:spacing w:after="0"/>
              <w:jc w:val="left"/>
            </w:pPr>
            <w:r>
              <w:rPr>
                <w:sz w:val="16"/>
              </w:rPr>
              <w:t>events per year</w:t>
            </w:r>
          </w:p>
        </w:tc>
        <w:tc>
          <w:tcPr>
            <w:tcW w:type="dxa" w:w="1646"/>
          </w:tcPr>
          <w:p>
            <w:pPr>
              <w:spacing w:after="0"/>
              <w:jc w:val="left"/>
            </w:pPr>
            <w:r>
              <w:rPr>
                <w:sz w:val="16"/>
              </w:rPr>
              <w:t>about 1 in 45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0.00183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0.183%</w:t>
            </w:r>
          </w:p>
        </w:tc>
        <w:tc>
          <w:tcPr>
            <w:tcW w:type="dxa" w:w="1037"/>
          </w:tcPr>
          <w:p>
            <w:pPr>
              <w:spacing w:after="0"/>
              <w:jc w:val="left"/>
            </w:pPr>
            <w:r>
              <w:rPr>
                <w:sz w:val="16"/>
              </w:rPr>
              <w:t>Likely</w:t>
            </w:r>
          </w:p>
        </w:tc>
        <w:tc>
          <w:tcPr>
            <w:tcW w:type="dxa" w:w="2160"/>
          </w:tcPr>
          <w:p>
            <w:pPr>
              <w:spacing w:after="0"/>
              <w:jc w:val="left"/>
            </w:pPr>
            <w:r>
              <w:rPr>
                <w:sz w:val="16"/>
              </w:rPr>
              <w:t>Storm Events records in 14 of 30 years, 1996 to 2025 (46.7%)</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32.2</w:t>
            </w:r>
          </w:p>
        </w:tc>
        <w:tc>
          <w:tcPr>
            <w:tcW w:type="dxa" w:w="1306"/>
          </w:tcPr>
          <w:p>
            <w:pPr>
              <w:spacing w:after="0"/>
              <w:jc w:val="left"/>
            </w:pPr>
            <w:r>
              <w:rPr>
                <w:sz w:val="16"/>
              </w:rPr>
              <w:t>event-days per year</w:t>
            </w:r>
          </w:p>
        </w:tc>
        <w:tc>
          <w:tcPr>
            <w:tcW w:type="dxa" w:w="1646"/>
          </w:tcPr>
          <w:p>
            <w:pPr>
              <w:spacing w:after="0"/>
              <w:jc w:val="left"/>
            </w:pPr>
            <w:r>
              <w:rPr>
                <w:sz w:val="16"/>
              </w:rPr>
              <w:t>about 32.2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612</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89.2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Cold Wave</w:t>
            </w:r>
          </w:p>
        </w:tc>
        <w:tc>
          <w:tcPr>
            <w:tcW w:type="dxa" w:w="3181"/>
          </w:tcPr>
          <w:p>
            <w:pPr>
              <w:spacing w:after="0"/>
              <w:jc w:val="right"/>
            </w:pPr>
            <w:r>
              <w:rPr>
                <w:sz w:val="16"/>
              </w:rPr>
              <w:t>35.1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96.0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73.9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35.1</w:t>
            </w:r>
          </w:p>
        </w:tc>
        <w:tc>
          <w:tcPr>
            <w:tcW w:type="dxa" w:w="6434"/>
          </w:tcPr>
          <w:p>
            <w:pPr>
              <w:spacing w:after="0"/>
              <w:jc w:val="left"/>
            </w:pPr>
            <w:r>
              <w:rPr>
                <w:sz w:val="16"/>
              </w:rPr>
              <w:t>Very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10.0</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23.3</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84.6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30.1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16.2</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84.2</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9"/>
        <w:gridCol w:w="848"/>
        <w:gridCol w:w="2519"/>
        <w:gridCol w:w="2631"/>
        <w:gridCol w:w="3410"/>
        <w:gridCol w:w="2965"/>
      </w:tblGrid>
      <w:tr>
        <w:trPr>
          <w:cantSplit/>
          <w:tblHeader/>
        </w:trPr>
        <w:tc>
          <w:tcPr>
            <w:tcW w:type="dxa" w:w="1739"/>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9"/>
          </w:tcPr>
          <w:p>
            <w:pPr>
              <w:spacing w:after="0"/>
              <w:jc w:val="left"/>
            </w:pPr>
            <w:r>
              <w:rPr>
                <w:sz w:val="16"/>
              </w:rPr>
              <w:t>Dolores County</w:t>
            </w:r>
          </w:p>
        </w:tc>
        <w:tc>
          <w:tcPr>
            <w:tcW w:type="dxa" w:w="848"/>
          </w:tcPr>
          <w:p>
            <w:pPr>
              <w:spacing w:after="0"/>
              <w:jc w:val="left"/>
            </w:pPr>
            <w:r>
              <w:rPr>
                <w:sz w:val="16"/>
              </w:rPr>
              <w:t>County</w:t>
            </w:r>
          </w:p>
        </w:tc>
        <w:tc>
          <w:tcPr>
            <w:tcW w:type="dxa" w:w="2519"/>
          </w:tcPr>
          <w:p>
            <w:pPr>
              <w:spacing w:after="0"/>
              <w:jc w:val="left"/>
            </w:pPr>
            <w:r>
              <w:rPr>
                <w:sz w:val="16"/>
              </w:rPr>
              <w:t>Expired on 2022-12-28</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0 total; 0 since its plan</w:t>
            </w:r>
          </w:p>
        </w:tc>
      </w:tr>
      <w:tr>
        <w:trPr>
          <w:cantSplit/>
        </w:trPr>
        <w:tc>
          <w:tcPr>
            <w:tcW w:type="dxa" w:w="1739"/>
          </w:tcPr>
          <w:p>
            <w:pPr>
              <w:spacing w:after="0"/>
              <w:jc w:val="left"/>
            </w:pPr>
            <w:r>
              <w:rPr>
                <w:sz w:val="16"/>
              </w:rPr>
              <w:t>Dove Creek town</w:t>
            </w:r>
          </w:p>
        </w:tc>
        <w:tc>
          <w:tcPr>
            <w:tcW w:type="dxa" w:w="848"/>
          </w:tcPr>
          <w:p>
            <w:pPr>
              <w:spacing w:after="0"/>
              <w:jc w:val="left"/>
            </w:pPr>
            <w:r>
              <w:rPr>
                <w:sz w:val="16"/>
              </w:rPr>
              <w:t>Town</w:t>
            </w:r>
          </w:p>
        </w:tc>
        <w:tc>
          <w:tcPr>
            <w:tcW w:type="dxa" w:w="2519"/>
          </w:tcPr>
          <w:p>
            <w:pPr>
              <w:spacing w:after="0"/>
              <w:jc w:val="left"/>
            </w:pPr>
            <w:r>
              <w:rPr>
                <w:sz w:val="16"/>
              </w:rPr>
              <w:t>Expired on 2022-12-28</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12 total; 1 since its plan</w:t>
            </w:r>
          </w:p>
        </w:tc>
      </w:tr>
      <w:tr>
        <w:trPr>
          <w:cantSplit/>
        </w:trPr>
        <w:tc>
          <w:tcPr>
            <w:tcW w:type="dxa" w:w="1739"/>
          </w:tcPr>
          <w:p>
            <w:pPr>
              <w:spacing w:after="0"/>
              <w:jc w:val="left"/>
            </w:pPr>
            <w:r>
              <w:rPr>
                <w:sz w:val="16"/>
              </w:rPr>
              <w:t>Rico town</w:t>
            </w:r>
          </w:p>
        </w:tc>
        <w:tc>
          <w:tcPr>
            <w:tcW w:type="dxa" w:w="848"/>
          </w:tcPr>
          <w:p>
            <w:pPr>
              <w:spacing w:after="0"/>
              <w:jc w:val="left"/>
            </w:pPr>
            <w:r>
              <w:rPr>
                <w:sz w:val="16"/>
              </w:rPr>
              <w:t>Town</w:t>
            </w:r>
          </w:p>
        </w:tc>
        <w:tc>
          <w:tcPr>
            <w:tcW w:type="dxa" w:w="2519"/>
          </w:tcPr>
          <w:p>
            <w:pPr>
              <w:spacing w:after="0"/>
              <w:jc w:val="left"/>
            </w:pPr>
            <w:r>
              <w:rPr>
                <w:sz w:val="16"/>
              </w:rPr>
              <w:t>Expired on 2022-12-28</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125"/>
        <w:gridCol w:w="121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2017-12-28</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$217,958</w:t>
            </w:r>
          </w:p>
        </w:tc>
        <w:tc>
          <w:tcPr>
            <w:tcW w:type="dxa" w:w="1125"/>
          </w:tcPr>
          <w:p>
            <w:pPr>
              <w:spacing w:after="0"/>
              <w:jc w:val="right"/>
            </w:pPr>
            <w:r>
              <w:rPr>
                <w:sz w:val="16"/>
              </w:rPr>
              <w:t>n/a</w:t>
            </w:r>
          </w:p>
        </w:tc>
        <w:tc>
          <w:tcPr>
            <w:tcW w:type="dxa" w:w="1036"/>
          </w:tcPr>
          <w:p>
            <w:pPr>
              <w:spacing w:after="0"/>
              <w:jc w:val="right"/>
            </w:pPr>
            <w:r>
              <w:rPr>
                <w:sz w:val="16"/>
              </w:rPr>
              <w:t>5</w:t>
            </w:r>
          </w:p>
        </w:tc>
        <w:tc>
          <w:tcPr>
            <w:tcW w:type="dxa" w:w="1036"/>
          </w:tcPr>
          <w:p>
            <w:pPr>
              <w:spacing w:after="0"/>
              <w:jc w:val="right"/>
            </w:pPr>
            <w:r>
              <w:rPr>
                <w:sz w:val="16"/>
              </w:rPr>
              <w:t>$863</w:t>
            </w:r>
          </w:p>
        </w:tc>
        <w:tc>
          <w:tcPr>
            <w:tcW w:type="dxa" w:w="1125"/>
          </w:tcPr>
          <w:p>
            <w:pPr>
              <w:spacing w:after="0"/>
              <w:jc w:val="right"/>
            </w:pPr>
            <w:r>
              <w:rPr>
                <w:sz w:val="16"/>
              </w:rPr>
              <w:t>n/a</w:t>
            </w:r>
          </w:p>
        </w:tc>
        <w:tc>
          <w:tcPr>
            <w:tcW w:type="dxa" w:w="1036"/>
          </w:tcPr>
          <w:p>
            <w:pPr>
              <w:spacing w:after="0"/>
              <w:jc w:val="right"/>
            </w:pPr>
            <w:r>
              <w:rPr>
                <w:sz w:val="16"/>
              </w:rPr>
              <w:t>$1,818,886</w:t>
            </w:r>
          </w:p>
        </w:tc>
        <w:tc>
          <w:tcPr>
            <w:tcW w:type="dxa" w:w="1304"/>
          </w:tcPr>
          <w:p>
            <w:pPr>
              <w:spacing w:after="0"/>
              <w:jc w:val="right"/>
            </w:pPr>
            <w:r>
              <w:rPr>
                <w:sz w:val="16"/>
              </w:rPr>
              <w:t>0.396%</w:t>
            </w:r>
          </w:p>
        </w:tc>
        <w:tc>
          <w:tcPr>
            <w:tcW w:type="dxa" w:w="1108"/>
          </w:tcPr>
          <w:p>
            <w:pPr>
              <w:spacing w:after="0"/>
              <w:jc w:val="right"/>
            </w:pPr>
          </w:p>
        </w:tc>
        <w:tc>
          <w:tcPr>
            <w:tcW w:type="dxa" w:w="1125"/>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393"/>
          </w:tcPr>
          <w:p>
            <w:pPr>
              <w:spacing w:after="0"/>
              <w:jc w:val="right"/>
            </w:pPr>
            <w:r>
              <w:rPr>
                <w:sz w:val="16"/>
              </w:rPr>
              <w:t>$1,161,771,815</w:t>
            </w:r>
          </w:p>
        </w:tc>
        <w:tc>
          <w:tcPr>
            <w:tcW w:type="dxa" w:w="1125"/>
          </w:tcPr>
          <w:p>
            <w:pPr>
              <w:spacing w:after="0"/>
              <w:jc w:val="right"/>
            </w:pPr>
            <w:r>
              <w:rPr>
                <w:sz w:val="16"/>
              </w:rPr>
              <w:t>$9,344,104</w:t>
            </w:r>
          </w:p>
        </w:tc>
        <w:tc>
          <w:tcPr>
            <w:tcW w:type="dxa" w:w="1036"/>
          </w:tcPr>
          <w:p>
            <w:pPr>
              <w:spacing w:after="0"/>
              <w:jc w:val="right"/>
            </w:pPr>
            <w:r>
              <w:rPr>
                <w:sz w:val="16"/>
              </w:rPr>
              <w:t>1,928</w:t>
            </w:r>
          </w:p>
        </w:tc>
        <w:tc>
          <w:tcPr>
            <w:tcW w:type="dxa" w:w="1036"/>
          </w:tcPr>
          <w:p>
            <w:pPr>
              <w:spacing w:after="0"/>
              <w:jc w:val="right"/>
            </w:pPr>
            <w:r>
              <w:rPr>
                <w:sz w:val="16"/>
              </w:rPr>
              <w:t>$10</w:t>
            </w:r>
          </w:p>
        </w:tc>
        <w:tc>
          <w:tcPr>
            <w:tcW w:type="dxa" w:w="1125"/>
          </w:tcPr>
          <w:p>
            <w:pPr>
              <w:spacing w:after="0"/>
              <w:jc w:val="right"/>
            </w:pPr>
            <w:r>
              <w:rPr>
                <w:sz w:val="16"/>
              </w:rPr>
              <w:t>$5,935</w:t>
            </w:r>
          </w:p>
        </w:tc>
        <w:tc>
          <w:tcPr>
            <w:tcW w:type="dxa" w:w="1036"/>
          </w:tcPr>
          <w:p>
            <w:pPr>
              <w:spacing w:after="0"/>
              <w:jc w:val="right"/>
            </w:pPr>
            <w:r>
              <w:rPr>
                <w:sz w:val="16"/>
              </w:rPr>
              <w:t>$14,666</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$4,733,223</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$88,648</w:t>
            </w:r>
          </w:p>
        </w:tc>
        <w:tc>
          <w:tcPr>
            <w:tcW w:type="dxa" w:w="1036"/>
          </w:tcPr>
          <w:p>
            <w:pPr>
              <w:spacing w:after="0"/>
              <w:jc w:val="right"/>
            </w:pPr>
            <w:r>
              <w:rPr>
                <w:sz w:val="16"/>
              </w:rPr>
              <w:t>n/a</w:t>
            </w:r>
          </w:p>
        </w:tc>
        <w:tc>
          <w:tcPr>
            <w:tcW w:type="dxa" w:w="1304"/>
          </w:tcPr>
          <w:p>
            <w:pPr>
              <w:spacing w:after="0"/>
              <w:jc w:val="right"/>
            </w:pPr>
            <w:r>
              <w:rPr>
                <w:sz w:val="16"/>
              </w:rPr>
              <w:t>1.87% (agriculture)</w:t>
            </w:r>
          </w:p>
        </w:tc>
        <w:tc>
          <w:tcPr>
            <w:tcW w:type="dxa" w:w="1108"/>
          </w:tcPr>
          <w:p>
            <w:pPr>
              <w:spacing w:after="0"/>
              <w:jc w:val="right"/>
            </w:pPr>
          </w:p>
        </w:tc>
        <w:tc>
          <w:tcPr>
            <w:tcW w:type="dxa" w:w="1125"/>
          </w:tcPr>
          <w:p>
            <w:pPr>
              <w:spacing w:after="0"/>
              <w:jc w:val="right"/>
            </w:pPr>
            <w:r>
              <w:rPr>
                <w:sz w:val="16"/>
              </w:rPr>
              <w:t>$0</w:t>
            </w: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$2,493,301,727</w:t>
            </w:r>
          </w:p>
        </w:tc>
        <w:tc>
          <w:tcPr>
            <w:tcW w:type="dxa" w:w="1125"/>
          </w:tcPr>
          <w:p>
            <w:pPr>
              <w:spacing w:after="0"/>
              <w:jc w:val="right"/>
            </w:pPr>
            <w:r>
              <w:rPr>
                <w:sz w:val="16"/>
              </w:rPr>
              <w:t>n/a</w:t>
            </w:r>
          </w:p>
        </w:tc>
        <w:tc>
          <w:tcPr>
            <w:tcW w:type="dxa" w:w="1036"/>
          </w:tcPr>
          <w:p>
            <w:pPr>
              <w:spacing w:after="0"/>
              <w:jc w:val="right"/>
            </w:pPr>
            <w:r>
              <w:rPr>
                <w:sz w:val="16"/>
              </w:rPr>
              <w:t>2,326</w:t>
            </w:r>
          </w:p>
        </w:tc>
        <w:tc>
          <w:tcPr>
            <w:tcW w:type="dxa" w:w="1036"/>
          </w:tcPr>
          <w:p>
            <w:pPr>
              <w:spacing w:after="0"/>
              <w:jc w:val="right"/>
            </w:pPr>
            <w:r>
              <w:rPr>
                <w:sz w:val="16"/>
              </w:rPr>
              <w:t>$74,128</w:t>
            </w:r>
          </w:p>
        </w:tc>
        <w:tc>
          <w:tcPr>
            <w:tcW w:type="dxa" w:w="1125"/>
          </w:tcPr>
          <w:p>
            <w:pPr>
              <w:spacing w:after="0"/>
              <w:jc w:val="right"/>
            </w:pPr>
            <w:r>
              <w:rPr>
                <w:sz w:val="16"/>
              </w:rPr>
              <w:t>n/a</w:t>
            </w:r>
          </w:p>
        </w:tc>
        <w:tc>
          <w:tcPr>
            <w:tcW w:type="dxa" w:w="1036"/>
          </w:tcPr>
          <w:p>
            <w:pPr>
              <w:spacing w:after="0"/>
              <w:jc w:val="right"/>
            </w:pPr>
            <w:r>
              <w:rPr>
                <w:sz w:val="16"/>
              </w:rPr>
              <w:t>$9,619</w:t>
            </w:r>
          </w:p>
        </w:tc>
        <w:tc>
          <w:tcPr>
            <w:tcW w:type="dxa" w:w="1304"/>
          </w:tcPr>
          <w:p>
            <w:pPr>
              <w:spacing w:after="0"/>
              <w:jc w:val="right"/>
            </w:pPr>
            <w:r>
              <w:rPr>
                <w:sz w:val="16"/>
              </w:rPr>
              <w:t>0.00297%</w:t>
            </w:r>
          </w:p>
        </w:tc>
        <w:tc>
          <w:tcPr>
            <w:tcW w:type="dxa" w:w="1108"/>
          </w:tcPr>
          <w:p>
            <w:pPr>
              <w:spacing w:after="0"/>
              <w:jc w:val="right"/>
            </w:pPr>
          </w:p>
        </w:tc>
        <w:tc>
          <w:tcPr>
            <w:tcW w:type="dxa" w:w="1125"/>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$1,339,792,364</w:t>
            </w:r>
          </w:p>
        </w:tc>
        <w:tc>
          <w:tcPr>
            <w:tcW w:type="dxa" w:w="1125"/>
          </w:tcPr>
          <w:p>
            <w:pPr>
              <w:spacing w:after="0"/>
              <w:jc w:val="right"/>
            </w:pPr>
            <w:r>
              <w:rPr>
                <w:sz w:val="16"/>
              </w:rPr>
              <w:t>$10,977,295</w:t>
            </w:r>
          </w:p>
        </w:tc>
        <w:tc>
          <w:tcPr>
            <w:tcW w:type="dxa" w:w="1036"/>
          </w:tcPr>
          <w:p>
            <w:pPr>
              <w:spacing w:after="0"/>
              <w:jc w:val="right"/>
            </w:pPr>
            <w:r>
              <w:rPr>
                <w:sz w:val="16"/>
              </w:rPr>
              <w:t>2,322</w:t>
            </w:r>
          </w:p>
        </w:tc>
        <w:tc>
          <w:tcPr>
            <w:tcW w:type="dxa" w:w="1036"/>
          </w:tcPr>
          <w:p>
            <w:pPr>
              <w:spacing w:after="0"/>
              <w:jc w:val="right"/>
            </w:pPr>
            <w:r>
              <w:rPr>
                <w:sz w:val="16"/>
              </w:rPr>
              <w:t>$865</w:t>
            </w:r>
          </w:p>
        </w:tc>
        <w:tc>
          <w:tcPr>
            <w:tcW w:type="dxa" w:w="1125"/>
          </w:tcPr>
          <w:p>
            <w:pPr>
              <w:spacing w:after="0"/>
              <w:jc w:val="right"/>
            </w:pPr>
            <w:r>
              <w:rPr>
                <w:sz w:val="16"/>
              </w:rPr>
              <w:t>$1,203</w:t>
            </w:r>
          </w:p>
        </w:tc>
        <w:tc>
          <w:tcPr>
            <w:tcW w:type="dxa" w:w="1036"/>
          </w:tcPr>
          <w:p>
            <w:pPr>
              <w:spacing w:after="0"/>
              <w:jc w:val="right"/>
            </w:pPr>
            <w:r>
              <w:rPr>
                <w:sz w:val="16"/>
              </w:rPr>
              <w:t>$275</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125"/>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$1,172,482,070</w:t>
            </w:r>
          </w:p>
        </w:tc>
        <w:tc>
          <w:tcPr>
            <w:tcW w:type="dxa" w:w="1125"/>
          </w:tcPr>
          <w:p>
            <w:pPr>
              <w:spacing w:after="0"/>
              <w:jc w:val="right"/>
            </w:pPr>
            <w:r>
              <w:rPr>
                <w:sz w:val="16"/>
              </w:rPr>
              <w:t>$10,121,221</w:t>
            </w:r>
          </w:p>
        </w:tc>
        <w:tc>
          <w:tcPr>
            <w:tcW w:type="dxa" w:w="1036"/>
          </w:tcPr>
          <w:p>
            <w:pPr>
              <w:spacing w:after="0"/>
              <w:jc w:val="right"/>
            </w:pPr>
            <w:r>
              <w:rPr>
                <w:sz w:val="16"/>
              </w:rPr>
              <w:t>1,937</w:t>
            </w:r>
          </w:p>
        </w:tc>
        <w:tc>
          <w:tcPr>
            <w:tcW w:type="dxa" w:w="1036"/>
          </w:tcPr>
          <w:p>
            <w:pPr>
              <w:spacing w:after="0"/>
              <w:jc w:val="right"/>
            </w:pPr>
            <w:r>
              <w:rPr>
                <w:sz w:val="16"/>
              </w:rPr>
              <w:t>under $1</w:t>
            </w:r>
          </w:p>
        </w:tc>
        <w:tc>
          <w:tcPr>
            <w:tcW w:type="dxa" w:w="1125"/>
          </w:tcPr>
          <w:p>
            <w:pPr>
              <w:spacing w:after="0"/>
              <w:jc w:val="right"/>
            </w:pPr>
            <w:r>
              <w:rPr>
                <w:sz w:val="16"/>
              </w:rPr>
              <w:t>$33</w:t>
            </w:r>
          </w:p>
        </w:tc>
        <w:tc>
          <w:tcPr>
            <w:tcW w:type="dxa" w:w="1036"/>
          </w:tcPr>
          <w:p>
            <w:pPr>
              <w:spacing w:after="0"/>
              <w:jc w:val="right"/>
            </w:pPr>
            <w:r>
              <w:rPr>
                <w:sz w:val="16"/>
              </w:rPr>
              <w:t>$6,378</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12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21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$1,339,792,364</w:t>
            </w:r>
          </w:p>
        </w:tc>
        <w:tc>
          <w:tcPr>
            <w:tcW w:type="dxa" w:w="1125"/>
          </w:tcPr>
          <w:p>
            <w:pPr>
              <w:spacing w:after="0"/>
              <w:jc w:val="right"/>
            </w:pPr>
            <w:r>
              <w:rPr>
                <w:sz w:val="16"/>
              </w:rPr>
              <w:t>n/a</w:t>
            </w:r>
          </w:p>
        </w:tc>
        <w:tc>
          <w:tcPr>
            <w:tcW w:type="dxa" w:w="1036"/>
          </w:tcPr>
          <w:p>
            <w:pPr>
              <w:spacing w:after="0"/>
              <w:jc w:val="right"/>
            </w:pPr>
            <w:r>
              <w:rPr>
                <w:sz w:val="16"/>
              </w:rPr>
              <w:t>2,322</w:t>
            </w:r>
          </w:p>
        </w:tc>
        <w:tc>
          <w:tcPr>
            <w:tcW w:type="dxa" w:w="1036"/>
          </w:tcPr>
          <w:p>
            <w:pPr>
              <w:spacing w:after="0"/>
              <w:jc w:val="right"/>
            </w:pPr>
            <w:r>
              <w:rPr>
                <w:sz w:val="16"/>
              </w:rPr>
              <w:t>$1,208</w:t>
            </w:r>
          </w:p>
        </w:tc>
        <w:tc>
          <w:tcPr>
            <w:tcW w:type="dxa" w:w="1125"/>
          </w:tcPr>
          <w:p>
            <w:pPr>
              <w:spacing w:after="0"/>
              <w:jc w:val="right"/>
            </w:pPr>
            <w:r>
              <w:rPr>
                <w:sz w:val="16"/>
              </w:rPr>
              <w:t>n/a</w:t>
            </w:r>
          </w:p>
        </w:tc>
        <w:tc>
          <w:tcPr>
            <w:tcW w:type="dxa" w:w="1036"/>
          </w:tcPr>
          <w:p>
            <w:pPr>
              <w:spacing w:after="0"/>
              <w:jc w:val="right"/>
            </w:pPr>
            <w:r>
              <w:rPr>
                <w:sz w:val="16"/>
              </w:rPr>
              <w:t>$158</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$1,337,986,160</w:t>
            </w:r>
          </w:p>
        </w:tc>
        <w:tc>
          <w:tcPr>
            <w:tcW w:type="dxa" w:w="1125"/>
          </w:tcPr>
          <w:p>
            <w:pPr>
              <w:spacing w:after="0"/>
              <w:jc w:val="right"/>
            </w:pPr>
            <w:r>
              <w:rPr>
                <w:sz w:val="16"/>
              </w:rPr>
              <w:t>$44,030</w:t>
            </w:r>
          </w:p>
        </w:tc>
        <w:tc>
          <w:tcPr>
            <w:tcW w:type="dxa" w:w="1036"/>
          </w:tcPr>
          <w:p>
            <w:pPr>
              <w:spacing w:after="0"/>
              <w:jc w:val="right"/>
            </w:pPr>
            <w:r>
              <w:rPr>
                <w:sz w:val="16"/>
              </w:rPr>
              <w:t>42</w:t>
            </w:r>
          </w:p>
        </w:tc>
        <w:tc>
          <w:tcPr>
            <w:tcW w:type="dxa" w:w="1036"/>
          </w:tcPr>
          <w:p>
            <w:pPr>
              <w:spacing w:after="0"/>
              <w:jc w:val="right"/>
            </w:pPr>
            <w:r>
              <w:rPr>
                <w:sz w:val="16"/>
              </w:rPr>
              <w:t>$1,019,368</w:t>
            </w:r>
          </w:p>
        </w:tc>
        <w:tc>
          <w:tcPr>
            <w:tcW w:type="dxa" w:w="1125"/>
          </w:tcPr>
          <w:p>
            <w:pPr>
              <w:spacing w:after="0"/>
              <w:jc w:val="right"/>
            </w:pPr>
            <w:r>
              <w:rPr>
                <w:sz w:val="16"/>
              </w:rPr>
              <w:t>$202</w:t>
            </w:r>
          </w:p>
        </w:tc>
        <w:tc>
          <w:tcPr>
            <w:tcW w:type="dxa" w:w="1036"/>
          </w:tcPr>
          <w:p>
            <w:pPr>
              <w:spacing w:after="0"/>
              <w:jc w:val="right"/>
            </w:pPr>
            <w:r>
              <w:rPr>
                <w:sz w:val="16"/>
              </w:rPr>
              <w:t>$798</w:t>
            </w:r>
          </w:p>
        </w:tc>
        <w:tc>
          <w:tcPr>
            <w:tcW w:type="dxa" w:w="1304"/>
          </w:tcPr>
          <w:p>
            <w:pPr>
              <w:spacing w:after="0"/>
              <w:jc w:val="right"/>
            </w:pPr>
            <w:r>
              <w:rPr>
                <w:sz w:val="16"/>
              </w:rPr>
              <w:t>n/a (see note)</w:t>
            </w:r>
          </w:p>
        </w:tc>
        <w:tc>
          <w:tcPr>
            <w:tcW w:type="dxa" w:w="1108"/>
          </w:tcPr>
          <w:p>
            <w:pPr>
              <w:spacing w:after="0"/>
              <w:jc w:val="right"/>
            </w:pPr>
            <w:r>
              <w:rPr>
                <w:sz w:val="16"/>
              </w:rPr>
              <w:t>$28,500</w:t>
            </w:r>
          </w:p>
        </w:tc>
        <w:tc>
          <w:tcPr>
            <w:tcW w:type="dxa" w:w="1125"/>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$62,991,484</w:t>
            </w:r>
          </w:p>
        </w:tc>
        <w:tc>
          <w:tcPr>
            <w:tcW w:type="dxa" w:w="1125"/>
          </w:tcPr>
          <w:p>
            <w:pPr>
              <w:spacing w:after="0"/>
              <w:jc w:val="right"/>
            </w:pPr>
            <w:r>
              <w:rPr>
                <w:sz w:val="16"/>
              </w:rPr>
              <w:t>n/a</w:t>
            </w:r>
          </w:p>
        </w:tc>
        <w:tc>
          <w:tcPr>
            <w:tcW w:type="dxa" w:w="1036"/>
          </w:tcPr>
          <w:p>
            <w:pPr>
              <w:spacing w:after="0"/>
              <w:jc w:val="right"/>
            </w:pPr>
            <w:r>
              <w:rPr>
                <w:sz w:val="16"/>
              </w:rPr>
              <w:t>88</w:t>
            </w:r>
          </w:p>
        </w:tc>
        <w:tc>
          <w:tcPr>
            <w:tcW w:type="dxa" w:w="1036"/>
          </w:tcPr>
          <w:p>
            <w:pPr>
              <w:spacing w:after="0"/>
              <w:jc w:val="right"/>
            </w:pPr>
            <w:r>
              <w:rPr>
                <w:sz w:val="16"/>
              </w:rPr>
              <w:t>$77</w:t>
            </w:r>
          </w:p>
        </w:tc>
        <w:tc>
          <w:tcPr>
            <w:tcW w:type="dxa" w:w="1125"/>
          </w:tcPr>
          <w:p>
            <w:pPr>
              <w:spacing w:after="0"/>
              <w:jc w:val="right"/>
            </w:pPr>
            <w:r>
              <w:rPr>
                <w:sz w:val="16"/>
              </w:rPr>
              <w:t>n/a</w:t>
            </w:r>
          </w:p>
        </w:tc>
        <w:tc>
          <w:tcPr>
            <w:tcW w:type="dxa" w:w="1036"/>
          </w:tcPr>
          <w:p>
            <w:pPr>
              <w:spacing w:after="0"/>
              <w:jc w:val="right"/>
            </w:pPr>
            <w:r>
              <w:rPr>
                <w:sz w:val="16"/>
              </w:rPr>
              <w:t>$489,286</w:t>
            </w:r>
          </w:p>
        </w:tc>
        <w:tc>
          <w:tcPr>
            <w:tcW w:type="dxa" w:w="1304"/>
          </w:tcPr>
          <w:p>
            <w:pPr>
              <w:spacing w:after="0"/>
              <w:jc w:val="right"/>
            </w:pPr>
            <w:r>
              <w:rPr>
                <w:sz w:val="16"/>
              </w:rPr>
              <w:t>0.000122%</w:t>
            </w:r>
          </w:p>
        </w:tc>
        <w:tc>
          <w:tcPr>
            <w:tcW w:type="dxa" w:w="1108"/>
          </w:tcPr>
          <w:p>
            <w:pPr>
              <w:spacing w:after="0"/>
              <w:jc w:val="right"/>
            </w:pPr>
          </w:p>
        </w:tc>
        <w:tc>
          <w:tcPr>
            <w:tcW w:type="dxa" w:w="1125"/>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$1,339,792,364</w:t>
            </w:r>
          </w:p>
        </w:tc>
        <w:tc>
          <w:tcPr>
            <w:tcW w:type="dxa" w:w="1125"/>
          </w:tcPr>
          <w:p>
            <w:pPr>
              <w:spacing w:after="0"/>
              <w:jc w:val="right"/>
            </w:pPr>
            <w:r>
              <w:rPr>
                <w:sz w:val="16"/>
              </w:rPr>
              <w:t>n/a</w:t>
            </w:r>
          </w:p>
        </w:tc>
        <w:tc>
          <w:tcPr>
            <w:tcW w:type="dxa" w:w="1036"/>
          </w:tcPr>
          <w:p>
            <w:pPr>
              <w:spacing w:after="0"/>
              <w:jc w:val="right"/>
            </w:pPr>
            <w:r>
              <w:rPr>
                <w:sz w:val="16"/>
              </w:rPr>
              <w:t>2,322</w:t>
            </w:r>
          </w:p>
        </w:tc>
        <w:tc>
          <w:tcPr>
            <w:tcW w:type="dxa" w:w="1036"/>
          </w:tcPr>
          <w:p>
            <w:pPr>
              <w:spacing w:after="0"/>
              <w:jc w:val="right"/>
            </w:pPr>
            <w:r>
              <w:rPr>
                <w:sz w:val="16"/>
              </w:rPr>
              <w:t>$1,667</w:t>
            </w:r>
          </w:p>
        </w:tc>
        <w:tc>
          <w:tcPr>
            <w:tcW w:type="dxa" w:w="1125"/>
          </w:tcPr>
          <w:p>
            <w:pPr>
              <w:spacing w:after="0"/>
              <w:jc w:val="right"/>
            </w:pPr>
            <w:r>
              <w:rPr>
                <w:sz w:val="16"/>
              </w:rPr>
              <w:t>n/a</w:t>
            </w:r>
          </w:p>
        </w:tc>
        <w:tc>
          <w:tcPr>
            <w:tcW w:type="dxa" w:w="1036"/>
          </w:tcPr>
          <w:p>
            <w:pPr>
              <w:spacing w:after="0"/>
              <w:jc w:val="right"/>
            </w:pPr>
            <w:r>
              <w:rPr>
                <w:sz w:val="16"/>
              </w:rPr>
              <w:t>$538,214</w:t>
            </w:r>
          </w:p>
        </w:tc>
        <w:tc>
          <w:tcPr>
            <w:tcW w:type="dxa" w:w="1304"/>
          </w:tcPr>
          <w:p>
            <w:pPr>
              <w:spacing w:after="0"/>
              <w:jc w:val="right"/>
            </w:pPr>
            <w:r>
              <w:rPr>
                <w:sz w:val="16"/>
              </w:rPr>
              <w:t>0.000124%</w:t>
            </w:r>
          </w:p>
        </w:tc>
        <w:tc>
          <w:tcPr>
            <w:tcW w:type="dxa" w:w="1108"/>
          </w:tcPr>
          <w:p>
            <w:pPr>
              <w:spacing w:after="0"/>
              <w:jc w:val="right"/>
            </w:pPr>
          </w:p>
        </w:tc>
        <w:tc>
          <w:tcPr>
            <w:tcW w:type="dxa" w:w="1125"/>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$1,339,792,364</w:t>
            </w:r>
          </w:p>
        </w:tc>
        <w:tc>
          <w:tcPr>
            <w:tcW w:type="dxa" w:w="1125"/>
          </w:tcPr>
          <w:p>
            <w:pPr>
              <w:spacing w:after="0"/>
              <w:jc w:val="right"/>
            </w:pPr>
            <w:r>
              <w:rPr>
                <w:sz w:val="16"/>
              </w:rPr>
              <w:t>$10,977,295</w:t>
            </w:r>
          </w:p>
        </w:tc>
        <w:tc>
          <w:tcPr>
            <w:tcW w:type="dxa" w:w="1036"/>
          </w:tcPr>
          <w:p>
            <w:pPr>
              <w:spacing w:after="0"/>
              <w:jc w:val="right"/>
            </w:pPr>
            <w:r>
              <w:rPr>
                <w:sz w:val="16"/>
              </w:rPr>
              <w:t>2,322</w:t>
            </w:r>
          </w:p>
        </w:tc>
        <w:tc>
          <w:tcPr>
            <w:tcW w:type="dxa" w:w="1036"/>
          </w:tcPr>
          <w:p>
            <w:pPr>
              <w:spacing w:after="0"/>
              <w:jc w:val="right"/>
            </w:pPr>
            <w:r>
              <w:rPr>
                <w:sz w:val="16"/>
              </w:rPr>
              <w:t>$2,457</w:t>
            </w:r>
          </w:p>
        </w:tc>
        <w:tc>
          <w:tcPr>
            <w:tcW w:type="dxa" w:w="1125"/>
          </w:tcPr>
          <w:p>
            <w:pPr>
              <w:spacing w:after="0"/>
              <w:jc w:val="right"/>
            </w:pPr>
            <w:r>
              <w:rPr>
                <w:sz w:val="16"/>
              </w:rPr>
              <w:t>$18</w:t>
            </w:r>
          </w:p>
        </w:tc>
        <w:tc>
          <w:tcPr>
            <w:tcW w:type="dxa" w:w="1036"/>
          </w:tcPr>
          <w:p>
            <w:pPr>
              <w:spacing w:after="0"/>
              <w:jc w:val="right"/>
            </w:pPr>
            <w:r>
              <w:rPr>
                <w:sz w:val="16"/>
              </w:rPr>
              <w:t>$3,578</w:t>
            </w:r>
          </w:p>
        </w:tc>
        <w:tc>
          <w:tcPr>
            <w:tcW w:type="dxa" w:w="1304"/>
          </w:tcPr>
          <w:p>
            <w:pPr>
              <w:spacing w:after="0"/>
              <w:jc w:val="right"/>
            </w:pPr>
            <w:r>
              <w:rPr>
                <w:sz w:val="16"/>
              </w:rPr>
              <w:t>0.000183%</w:t>
            </w:r>
          </w:p>
        </w:tc>
        <w:tc>
          <w:tcPr>
            <w:tcW w:type="dxa" w:w="1108"/>
          </w:tcPr>
          <w:p>
            <w:pPr>
              <w:spacing w:after="0"/>
              <w:jc w:val="right"/>
            </w:pPr>
            <w:r>
              <w:rPr>
                <w:sz w:val="16"/>
              </w:rPr>
              <w:t>$0</w:t>
            </w:r>
          </w:p>
        </w:tc>
        <w:tc>
          <w:tcPr>
            <w:tcW w:type="dxa" w:w="1125"/>
          </w:tcPr>
          <w:p>
            <w:pPr>
              <w:spacing w:after="0"/>
              <w:jc w:val="right"/>
            </w:pPr>
            <w:r>
              <w:rPr>
                <w:sz w:val="16"/>
              </w:rPr>
              <w:t>$3,000</w:t>
            </w:r>
          </w:p>
        </w:tc>
        <w:tc>
          <w:tcPr>
            <w:tcW w:type="dxa" w:w="1215"/>
          </w:tcPr>
          <w:p>
            <w:pPr>
              <w:spacing w:after="0"/>
              <w:jc w:val="right"/>
            </w:pPr>
          </w:p>
        </w:tc>
        <w:tc>
          <w:tcPr>
            <w:tcW w:type="dxa" w:w="1572"/>
          </w:tcPr>
          <w:p>
            <w:pPr>
              <w:spacing w:after="0"/>
              <w:jc w:val="left"/>
            </w:pPr>
            <w:r>
              <w:rPr>
                <w:sz w:val="16"/>
              </w:rPr>
              <w:t>Storm Events damage since the plan includes 1 zone-level Strong Wind record ($3,000):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$1,339,792,364</w:t>
            </w:r>
          </w:p>
        </w:tc>
        <w:tc>
          <w:tcPr>
            <w:tcW w:type="dxa" w:w="1125"/>
          </w:tcPr>
          <w:p>
            <w:pPr>
              <w:spacing w:after="0"/>
              <w:jc w:val="right"/>
            </w:pPr>
            <w:r>
              <w:rPr>
                <w:sz w:val="16"/>
              </w:rPr>
              <w:t>$10,977,295</w:t>
            </w:r>
          </w:p>
        </w:tc>
        <w:tc>
          <w:tcPr>
            <w:tcW w:type="dxa" w:w="1036"/>
          </w:tcPr>
          <w:p>
            <w:pPr>
              <w:spacing w:after="0"/>
              <w:jc w:val="right"/>
            </w:pPr>
            <w:r>
              <w:rPr>
                <w:sz w:val="16"/>
              </w:rPr>
              <w:t>2,322</w:t>
            </w:r>
          </w:p>
        </w:tc>
        <w:tc>
          <w:tcPr>
            <w:tcW w:type="dxa" w:w="1036"/>
          </w:tcPr>
          <w:p>
            <w:pPr>
              <w:spacing w:after="0"/>
              <w:jc w:val="right"/>
            </w:pPr>
            <w:r>
              <w:rPr>
                <w:sz w:val="16"/>
              </w:rPr>
              <w:t>$3,196</w:t>
            </w:r>
          </w:p>
        </w:tc>
        <w:tc>
          <w:tcPr>
            <w:tcW w:type="dxa" w:w="1125"/>
          </w:tcPr>
          <w:p>
            <w:pPr>
              <w:spacing w:after="0"/>
              <w:jc w:val="right"/>
            </w:pPr>
            <w:r>
              <w:rPr>
                <w:sz w:val="16"/>
              </w:rPr>
              <w:t>$24</w:t>
            </w:r>
          </w:p>
        </w:tc>
        <w:tc>
          <w:tcPr>
            <w:tcW w:type="dxa" w:w="1036"/>
          </w:tcPr>
          <w:p>
            <w:pPr>
              <w:spacing w:after="0"/>
              <w:jc w:val="right"/>
            </w:pPr>
            <w:r>
              <w:rPr>
                <w:sz w:val="16"/>
              </w:rPr>
              <w:t>$2,031</w:t>
            </w:r>
          </w:p>
        </w:tc>
        <w:tc>
          <w:tcPr>
            <w:tcW w:type="dxa" w:w="1304"/>
          </w:tcPr>
          <w:p>
            <w:pPr>
              <w:spacing w:after="0"/>
              <w:jc w:val="right"/>
            </w:pPr>
            <w:r>
              <w:rPr>
                <w:sz w:val="16"/>
              </w:rPr>
              <w:t>0.000239%</w:t>
            </w:r>
          </w:p>
        </w:tc>
        <w:tc>
          <w:tcPr>
            <w:tcW w:type="dxa" w:w="1108"/>
          </w:tcPr>
          <w:p>
            <w:pPr>
              <w:spacing w:after="0"/>
              <w:jc w:val="right"/>
            </w:pPr>
          </w:p>
        </w:tc>
        <w:tc>
          <w:tcPr>
            <w:tcW w:type="dxa" w:w="1125"/>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$504,769,219</w:t>
            </w:r>
          </w:p>
        </w:tc>
        <w:tc>
          <w:tcPr>
            <w:tcW w:type="dxa" w:w="1125"/>
          </w:tcPr>
          <w:p>
            <w:pPr>
              <w:spacing w:after="0"/>
              <w:jc w:val="right"/>
            </w:pPr>
            <w:r>
              <w:rPr>
                <w:sz w:val="16"/>
              </w:rPr>
              <w:t>$4,110,810</w:t>
            </w:r>
          </w:p>
        </w:tc>
        <w:tc>
          <w:tcPr>
            <w:tcW w:type="dxa" w:w="1036"/>
          </w:tcPr>
          <w:p>
            <w:pPr>
              <w:spacing w:after="0"/>
              <w:jc w:val="right"/>
            </w:pPr>
            <w:r>
              <w:rPr>
                <w:sz w:val="16"/>
              </w:rPr>
              <w:t>1,158</w:t>
            </w:r>
          </w:p>
        </w:tc>
        <w:tc>
          <w:tcPr>
            <w:tcW w:type="dxa" w:w="1036"/>
          </w:tcPr>
          <w:p>
            <w:pPr>
              <w:spacing w:after="0"/>
              <w:jc w:val="right"/>
            </w:pPr>
            <w:r>
              <w:rPr>
                <w:sz w:val="16"/>
              </w:rPr>
              <w:t>$342,246</w:t>
            </w:r>
          </w:p>
        </w:tc>
        <w:tc>
          <w:tcPr>
            <w:tcW w:type="dxa" w:w="1125"/>
          </w:tcPr>
          <w:p>
            <w:pPr>
              <w:spacing w:after="0"/>
              <w:jc w:val="right"/>
            </w:pPr>
            <w:r>
              <w:rPr>
                <w:sz w:val="16"/>
              </w:rPr>
              <w:t>$24</w:t>
            </w:r>
          </w:p>
        </w:tc>
        <w:tc>
          <w:tcPr>
            <w:tcW w:type="dxa" w:w="1036"/>
          </w:tcPr>
          <w:p>
            <w:pPr>
              <w:spacing w:after="0"/>
              <w:jc w:val="right"/>
            </w:pPr>
            <w:r>
              <w:rPr>
                <w:sz w:val="16"/>
              </w:rPr>
              <w:t>$5,701</w:t>
            </w:r>
          </w:p>
        </w:tc>
        <w:tc>
          <w:tcPr>
            <w:tcW w:type="dxa" w:w="1304"/>
          </w:tcPr>
          <w:p>
            <w:pPr>
              <w:spacing w:after="0"/>
              <w:jc w:val="right"/>
            </w:pPr>
            <w:r>
              <w:rPr>
                <w:sz w:val="16"/>
              </w:rPr>
              <w:t>0.0678%</w:t>
            </w:r>
          </w:p>
        </w:tc>
        <w:tc>
          <w:tcPr>
            <w:tcW w:type="dxa" w:w="1108"/>
          </w:tcPr>
          <w:p>
            <w:pPr>
              <w:spacing w:after="0"/>
              <w:jc w:val="right"/>
            </w:pPr>
          </w:p>
        </w:tc>
        <w:tc>
          <w:tcPr>
            <w:tcW w:type="dxa" w:w="1125"/>
          </w:tcPr>
          <w:p>
            <w:pPr>
              <w:spacing w:after="0"/>
              <w:jc w:val="right"/>
            </w:pPr>
            <w:r>
              <w:rPr>
                <w:sz w:val="16"/>
              </w:rPr>
              <w:t>$12,240,000</w:t>
            </w:r>
          </w:p>
        </w:tc>
        <w:tc>
          <w:tcPr>
            <w:tcW w:type="dxa" w:w="1215"/>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$1,339,792,364</w:t>
            </w:r>
          </w:p>
        </w:tc>
        <w:tc>
          <w:tcPr>
            <w:tcW w:type="dxa" w:w="1125"/>
          </w:tcPr>
          <w:p>
            <w:pPr>
              <w:spacing w:after="0"/>
              <w:jc w:val="right"/>
            </w:pPr>
            <w:r>
              <w:rPr>
                <w:sz w:val="16"/>
              </w:rPr>
              <w:t>$10,977,295</w:t>
            </w:r>
          </w:p>
        </w:tc>
        <w:tc>
          <w:tcPr>
            <w:tcW w:type="dxa" w:w="1036"/>
          </w:tcPr>
          <w:p>
            <w:pPr>
              <w:spacing w:after="0"/>
              <w:jc w:val="right"/>
            </w:pPr>
            <w:r>
              <w:rPr>
                <w:sz w:val="16"/>
              </w:rPr>
              <w:t>2,322</w:t>
            </w:r>
          </w:p>
        </w:tc>
        <w:tc>
          <w:tcPr>
            <w:tcW w:type="dxa" w:w="1036"/>
          </w:tcPr>
          <w:p>
            <w:pPr>
              <w:spacing w:after="0"/>
              <w:jc w:val="right"/>
            </w:pPr>
            <w:r>
              <w:rPr>
                <w:sz w:val="16"/>
              </w:rPr>
              <w:t>$1,420</w:t>
            </w:r>
          </w:p>
        </w:tc>
        <w:tc>
          <w:tcPr>
            <w:tcW w:type="dxa" w:w="1125"/>
          </w:tcPr>
          <w:p>
            <w:pPr>
              <w:spacing w:after="0"/>
              <w:jc w:val="right"/>
            </w:pPr>
            <w:r>
              <w:rPr>
                <w:sz w:val="16"/>
              </w:rPr>
              <w:t>$11</w:t>
            </w:r>
          </w:p>
        </w:tc>
        <w:tc>
          <w:tcPr>
            <w:tcW w:type="dxa" w:w="1036"/>
          </w:tcPr>
          <w:p>
            <w:pPr>
              <w:spacing w:after="0"/>
              <w:jc w:val="right"/>
            </w:pPr>
            <w:r>
              <w:rPr>
                <w:sz w:val="16"/>
              </w:rPr>
              <w:t>$7,696</w:t>
            </w:r>
          </w:p>
        </w:tc>
        <w:tc>
          <w:tcPr>
            <w:tcW w:type="dxa" w:w="1304"/>
          </w:tcPr>
          <w:p>
            <w:pPr>
              <w:spacing w:after="0"/>
              <w:jc w:val="right"/>
            </w:pPr>
            <w:r>
              <w:rPr>
                <w:sz w:val="16"/>
              </w:rPr>
              <w:t>0.000106%</w:t>
            </w:r>
          </w:p>
        </w:tc>
        <w:tc>
          <w:tcPr>
            <w:tcW w:type="dxa" w:w="1108"/>
          </w:tcPr>
          <w:p>
            <w:pPr>
              <w:spacing w:after="0"/>
              <w:jc w:val="right"/>
            </w:pPr>
          </w:p>
        </w:tc>
        <w:tc>
          <w:tcPr>
            <w:tcW w:type="dxa" w:w="1125"/>
          </w:tcPr>
          <w:p>
            <w:pPr>
              <w:spacing w:after="0"/>
              <w:jc w:val="right"/>
            </w:pPr>
            <w:r>
              <w:rPr>
                <w:sz w:val="16"/>
              </w:rPr>
              <w:t>$0</w:t>
            </w:r>
          </w:p>
        </w:tc>
        <w:tc>
          <w:tcPr>
            <w:tcW w:type="dxa" w:w="1215"/>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2017-12-28 (Storm Events through 2026-06-30): 8 county-coded records, 7 with a damage value recorded (including $0), $28,500; 400 zone-level records, 396 with a damage value recorded (including $0), $12,243,000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$1,339,792,364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$10,977,295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$1,543,604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$2,897,285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Dolores County</w:t>
            </w:r>
          </w:p>
        </w:tc>
        <w:tc>
          <w:tcPr>
            <w:tcW w:type="dxa" w:w="1620"/>
          </w:tcPr>
          <w:p>
            <w:pPr>
              <w:spacing w:after="0"/>
              <w:jc w:val="left"/>
            </w:pPr>
            <w:r>
              <w:rPr>
                <w:sz w:val="16"/>
              </w:rPr>
              <w:t>080279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Dove Creek town</w:t>
            </w:r>
          </w:p>
        </w:tc>
        <w:tc>
          <w:tcPr>
            <w:tcW w:type="dxa" w:w="1620"/>
          </w:tcPr>
          <w:p>
            <w:pPr>
              <w:spacing w:after="0"/>
              <w:jc w:val="left"/>
            </w:pPr>
            <w:r>
              <w:rPr>
                <w:sz w:val="16"/>
              </w:rPr>
              <w:t>080047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Rico town</w:t>
            </w:r>
          </w:p>
        </w:tc>
        <w:tc>
          <w:tcPr>
            <w:tcW w:type="dxa" w:w="1620"/>
          </w:tcPr>
          <w:p>
            <w:pPr>
              <w:spacing w:after="0"/>
              <w:jc w:val="left"/>
            </w:pPr>
            <w:r>
              <w:rPr>
                <w:sz w:val="16"/>
              </w:rPr>
              <w:t>080048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Dolores County, CO: risk-assessment baseline packet, release 2026-10 (data as of 2026-09-30; County FIPS 08033). Automated baseline. </w:t>
      </w:r>
      <w:hyperlink r:id="rId15">
        <w:r>
          <w:rPr>
            <w:color w:val="1F4E99"/>
            <w:sz w:val="17"/>
            <w:u w:val="single"/>
          </w:rPr>
          <w:t>https://hazardplain.org/co/08033/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Dolores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Dolores County, CO: Risk-assessment baseline packet</dc:title>
  <dc:subject>Hazard Plain release 2026-10, as of 2026-09-30. Automated baseline</dc:subject>
  <dc:creator>Hazard Plain</dc:creator>
  <cp:keywords>Hazard Plain; hazard mitigation; risk assessment; 08033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