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Delta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2030-04-15</w:t>
      </w:r>
    </w:p>
    <w:p>
      <w:pPr>
        <w:keepNext/>
        <w:spacing w:after="40" w:before="0"/>
      </w:pPr>
      <w:r>
        <w:rPr>
          <w:b/>
        </w:rPr>
        <w:t xml:space="preserve">Plan: </w:t>
      </w:r>
      <w:r>
        <w:rPr/>
        <w:t>Delta County, CO Hazard Mitigation Plan 2025 (FEMA plan 109964)</w:t>
      </w:r>
    </w:p>
    <w:p>
      <w:pPr>
        <w:keepNext/>
        <w:spacing w:after="40" w:before="0"/>
      </w:pPr>
      <w:r>
        <w:rPr>
          <w:b/>
        </w:rPr>
        <w:t xml:space="preserve">Approved: </w:t>
      </w:r>
      <w:r>
        <w:rPr/>
        <w:t>2025-04-16</w:t>
      </w:r>
    </w:p>
    <w:p>
      <w:pPr>
        <w:keepNext/>
        <w:spacing w:after="40" w:before="0"/>
      </w:pPr>
      <w:r>
        <w:rPr>
          <w:b/>
        </w:rPr>
        <w:t xml:space="preserve">Expires: </w:t>
      </w:r>
      <w:r>
        <w:rPr/>
        <w:t>2030-04-15</w:t>
      </w:r>
    </w:p>
    <w:p>
      <w:pPr>
        <w:keepNext/>
        <w:spacing w:after="40" w:before="0"/>
      </w:pPr>
      <w:r>
        <w:rPr>
          <w:b/>
        </w:rPr>
        <w:t xml:space="preserve">As of: </w:t>
      </w:r>
      <w:r>
        <w:rPr/>
        <w:t>2026-09-28</w:t>
      </w:r>
    </w:p>
    <w:p>
      <w:pPr>
        <w:keepNext/>
        <w:spacing w:after="40" w:before="0"/>
      </w:pPr>
      <w:r>
        <w:rPr>
          <w:b/>
        </w:rPr>
        <w:t xml:space="preserve">Days: </w:t>
      </w:r>
      <w:r>
        <w:rPr/>
        <w:t>1,295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987"/>
        <w:gridCol w:w="1575"/>
        <w:gridCol w:w="2254"/>
        <w:gridCol w:w="1780"/>
        <w:gridCol w:w="1037"/>
        <w:gridCol w:w="1037"/>
        <w:gridCol w:w="868"/>
        <w:gridCol w:w="926"/>
        <w:gridCol w:w="648"/>
      </w:tblGrid>
      <w:tr>
        <w:trPr>
          <w:cantSplit/>
          <w:tblHeader/>
        </w:trPr>
        <w:tc>
          <w:tcPr>
            <w:tcW w:type="dxa" w:w="3987"/>
            <w:shd w:val="clear" w:color="auto" w:fill="E8E8E8"/>
          </w:tcPr>
          <w:p>
            <w:pPr>
              <w:spacing w:after="0"/>
              <w:jc w:val="left"/>
            </w:pPr>
            <w:r>
              <w:rPr>
                <w:b/>
                <w:sz w:val="16"/>
              </w:rPr>
              <w:t>Jurisdiction</w:t>
            </w:r>
          </w:p>
        </w:tc>
        <w:tc>
          <w:tcPr>
            <w:tcW w:type="dxa" w:w="1575"/>
            <w:shd w:val="clear" w:color="auto" w:fill="E8E8E8"/>
          </w:tcPr>
          <w:p>
            <w:pPr>
              <w:spacing w:after="0"/>
              <w:jc w:val="left"/>
            </w:pPr>
            <w:r>
              <w:rPr>
                <w:b/>
                <w:sz w:val="16"/>
              </w:rPr>
              <w:t>Type</w:t>
            </w:r>
          </w:p>
        </w:tc>
        <w:tc>
          <w:tcPr>
            <w:tcW w:type="dxa" w:w="2254"/>
            <w:shd w:val="clear" w:color="auto" w:fill="E8E8E8"/>
          </w:tcPr>
          <w:p>
            <w:pPr>
              <w:spacing w:after="0"/>
              <w:jc w:val="left"/>
            </w:pPr>
            <w:r>
              <w:rPr>
                <w:b/>
                <w:sz w:val="16"/>
              </w:rPr>
              <w:t>Status</w:t>
            </w:r>
          </w:p>
        </w:tc>
        <w:tc>
          <w:tcPr>
            <w:tcW w:type="dxa" w:w="17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987"/>
          </w:tcPr>
          <w:p>
            <w:pPr>
              <w:spacing w:after="0"/>
              <w:jc w:val="left"/>
            </w:pPr>
            <w:r>
              <w:rPr>
                <w:sz w:val="16"/>
              </w:rPr>
              <w:t>Delta County</w:t>
            </w:r>
          </w:p>
        </w:tc>
        <w:tc>
          <w:tcPr>
            <w:tcW w:type="dxa" w:w="1575"/>
          </w:tcPr>
          <w:p>
            <w:pPr>
              <w:spacing w:after="0"/>
              <w:jc w:val="left"/>
            </w:pPr>
            <w:r>
              <w:rPr>
                <w:sz w:val="16"/>
              </w:rPr>
              <w:t>County</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Cedaredge town</w:t>
            </w:r>
          </w:p>
        </w:tc>
        <w:tc>
          <w:tcPr>
            <w:tcW w:type="dxa" w:w="1575"/>
          </w:tcPr>
          <w:p>
            <w:pPr>
              <w:spacing w:after="0"/>
              <w:jc w:val="left"/>
            </w:pPr>
            <w:r>
              <w:rPr>
                <w:sz w:val="16"/>
              </w:rPr>
              <w:t>Town</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Crawford town</w:t>
            </w:r>
          </w:p>
        </w:tc>
        <w:tc>
          <w:tcPr>
            <w:tcW w:type="dxa" w:w="1575"/>
          </w:tcPr>
          <w:p>
            <w:pPr>
              <w:spacing w:after="0"/>
              <w:jc w:val="left"/>
            </w:pPr>
            <w:r>
              <w:rPr>
                <w:sz w:val="16"/>
              </w:rPr>
              <w:t>Town</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Delta city</w:t>
            </w:r>
          </w:p>
        </w:tc>
        <w:tc>
          <w:tcPr>
            <w:tcW w:type="dxa" w:w="1575"/>
          </w:tcPr>
          <w:p>
            <w:pPr>
              <w:spacing w:after="0"/>
              <w:jc w:val="left"/>
            </w:pPr>
            <w:r>
              <w:rPr>
                <w:sz w:val="16"/>
              </w:rPr>
              <w:t>City</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Hotchkiss town</w:t>
            </w:r>
          </w:p>
        </w:tc>
        <w:tc>
          <w:tcPr>
            <w:tcW w:type="dxa" w:w="1575"/>
          </w:tcPr>
          <w:p>
            <w:pPr>
              <w:spacing w:after="0"/>
              <w:jc w:val="left"/>
            </w:pPr>
            <w:r>
              <w:rPr>
                <w:sz w:val="16"/>
              </w:rPr>
              <w:t>Town</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Orchard City town</w:t>
            </w:r>
          </w:p>
        </w:tc>
        <w:tc>
          <w:tcPr>
            <w:tcW w:type="dxa" w:w="1575"/>
          </w:tcPr>
          <w:p>
            <w:pPr>
              <w:spacing w:after="0"/>
              <w:jc w:val="left"/>
            </w:pPr>
            <w:r>
              <w:rPr>
                <w:sz w:val="16"/>
              </w:rPr>
              <w:t>Town</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Paonia town</w:t>
            </w:r>
          </w:p>
        </w:tc>
        <w:tc>
          <w:tcPr>
            <w:tcW w:type="dxa" w:w="1575"/>
          </w:tcPr>
          <w:p>
            <w:pPr>
              <w:spacing w:after="0"/>
              <w:jc w:val="left"/>
            </w:pPr>
            <w:r>
              <w:rPr>
                <w:sz w:val="16"/>
              </w:rPr>
              <w:t>Town</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Delta County School District 50J</w:t>
            </w:r>
          </w:p>
        </w:tc>
        <w:tc>
          <w:tcPr>
            <w:tcW w:type="dxa" w:w="1575"/>
          </w:tcPr>
          <w:p>
            <w:pPr>
              <w:spacing w:after="0"/>
              <w:jc w:val="left"/>
            </w:pPr>
            <w:r>
              <w:rPr>
                <w:sz w:val="16"/>
              </w:rPr>
              <w:t>School/School District</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Delta County Fire Protection District #1 (Delta Volunteer Fire Department)</w:t>
            </w:r>
          </w:p>
        </w:tc>
        <w:tc>
          <w:tcPr>
            <w:tcW w:type="dxa" w:w="1575"/>
          </w:tcPr>
          <w:p>
            <w:pPr>
              <w:spacing w:after="0"/>
              <w:jc w:val="left"/>
            </w:pPr>
            <w:r>
              <w:rPr>
                <w:sz w:val="16"/>
              </w:rPr>
              <w:t>Fire/EMS District</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Delta County Fire Protection District #3 (Cedaredge Volunteer Fire Department)</w:t>
            </w:r>
          </w:p>
        </w:tc>
        <w:tc>
          <w:tcPr>
            <w:tcW w:type="dxa" w:w="1575"/>
          </w:tcPr>
          <w:p>
            <w:pPr>
              <w:spacing w:after="0"/>
              <w:jc w:val="left"/>
            </w:pPr>
            <w:r>
              <w:rPr>
                <w:sz w:val="16"/>
              </w:rPr>
              <w:t>Fire/EMS District</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Delta County Fire Protection District #5 (Crawford)</w:t>
            </w:r>
          </w:p>
        </w:tc>
        <w:tc>
          <w:tcPr>
            <w:tcW w:type="dxa" w:w="1575"/>
          </w:tcPr>
          <w:p>
            <w:pPr>
              <w:spacing w:after="0"/>
              <w:jc w:val="left"/>
            </w:pPr>
            <w:r>
              <w:rPr>
                <w:sz w:val="16"/>
              </w:rPr>
              <w:t>Fire/EMS District</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Other (Delta County Fire Protection Dist #2 (Paonia))</w:t>
            </w:r>
          </w:p>
        </w:tc>
        <w:tc>
          <w:tcPr>
            <w:tcW w:type="dxa" w:w="1575"/>
          </w:tcPr>
          <w:p>
            <w:pPr>
              <w:spacing w:after="0"/>
              <w:jc w:val="left"/>
            </w:pPr>
            <w:r>
              <w:rPr>
                <w:sz w:val="16"/>
              </w:rPr>
              <w:t>Fire/EMS District</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r>
        <w:trPr>
          <w:cantSplit/>
        </w:trPr>
        <w:tc>
          <w:tcPr>
            <w:tcW w:type="dxa" w:w="3987"/>
          </w:tcPr>
          <w:p>
            <w:pPr>
              <w:spacing w:after="0"/>
              <w:jc w:val="left"/>
            </w:pPr>
            <w:r>
              <w:rPr>
                <w:sz w:val="16"/>
              </w:rPr>
              <w:t>Other (Delta County Fire Protection Dist #4 (Hotchkiss))</w:t>
            </w:r>
          </w:p>
        </w:tc>
        <w:tc>
          <w:tcPr>
            <w:tcW w:type="dxa" w:w="1575"/>
          </w:tcPr>
          <w:p>
            <w:pPr>
              <w:spacing w:after="0"/>
              <w:jc w:val="left"/>
            </w:pPr>
            <w:r>
              <w:rPr>
                <w:sz w:val="16"/>
              </w:rPr>
              <w:t>Fire/EMS District</w:t>
            </w:r>
          </w:p>
        </w:tc>
        <w:tc>
          <w:tcPr>
            <w:tcW w:type="dxa" w:w="2254"/>
          </w:tcPr>
          <w:p>
            <w:pPr>
              <w:spacing w:after="0"/>
              <w:jc w:val="left"/>
            </w:pPr>
            <w:r>
              <w:rPr>
                <w:sz w:val="16"/>
              </w:rPr>
              <w:t>Approved, expires 2030-04-15</w:t>
            </w:r>
          </w:p>
        </w:tc>
        <w:tc>
          <w:tcPr>
            <w:tcW w:type="dxa" w:w="1780"/>
          </w:tcPr>
          <w:p>
            <w:pPr>
              <w:spacing w:after="0"/>
              <w:jc w:val="left"/>
            </w:pPr>
            <w:r>
              <w:rPr>
                <w:sz w:val="16"/>
              </w:rPr>
              <w:t>Delta County, CO Hazard Mitigation Plan 2025 (FEMA plan 109964)</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68"/>
          </w:tcPr>
          <w:p>
            <w:pPr>
              <w:spacing w:after="0"/>
              <w:jc w:val="right"/>
            </w:pPr>
            <w:r>
              <w:rPr>
                <w:sz w:val="16"/>
              </w:rPr>
              <w:t>1,295</w:t>
            </w:r>
          </w:p>
        </w:tc>
        <w:tc>
          <w:tcPr>
            <w:tcW w:type="dxa" w:w="926"/>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$10,776,946</w:t>
            </w:r>
          </w:p>
        </w:tc>
        <w:tc>
          <w:tcPr>
            <w:tcW w:type="dxa" w:w="1126"/>
          </w:tcPr>
          <w:p>
            <w:pPr>
              <w:spacing w:after="0"/>
              <w:jc w:val="right"/>
            </w:pPr>
            <w:r>
              <w:rPr>
                <w:sz w:val="16"/>
              </w:rPr>
              <w:t>$11,722</w:t>
            </w:r>
          </w:p>
        </w:tc>
        <w:tc>
          <w:tcPr>
            <w:tcW w:type="dxa" w:w="1385"/>
          </w:tcPr>
          <w:p>
            <w:pPr>
              <w:spacing w:after="0"/>
              <w:jc w:val="right"/>
            </w:pPr>
            <w:r>
              <w:rPr>
                <w:sz w:val="16"/>
              </w:rPr>
              <w:t>$22,426</w:t>
            </w:r>
          </w:p>
        </w:tc>
        <w:tc>
          <w:tcPr>
            <w:tcW w:type="dxa" w:w="1182"/>
          </w:tcPr>
          <w:p>
            <w:pPr>
              <w:spacing w:after="0"/>
              <w:jc w:val="right"/>
            </w:pPr>
            <w:r>
              <w:rPr>
                <w:sz w:val="16"/>
              </w:rPr>
              <w:t>$10,811,094</w:t>
            </w:r>
          </w:p>
        </w:tc>
        <w:tc>
          <w:tcPr>
            <w:tcW w:type="dxa" w:w="1421"/>
          </w:tcPr>
          <w:p>
            <w:pPr>
              <w:spacing w:after="0"/>
              <w:jc w:val="right"/>
            </w:pPr>
            <w:r>
              <w:rPr>
                <w:sz w:val="16"/>
              </w:rPr>
              <w:t>19</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Lightning</w:t>
            </w:r>
          </w:p>
        </w:tc>
        <w:tc>
          <w:tcPr>
            <w:tcW w:type="dxa" w:w="1262"/>
          </w:tcPr>
          <w:p>
            <w:pPr>
              <w:spacing w:after="0"/>
              <w:jc w:val="left"/>
            </w:pPr>
            <w:r>
              <w:rPr>
                <w:sz w:val="16"/>
              </w:rPr>
              <w:t>Relatively High</w:t>
            </w:r>
          </w:p>
        </w:tc>
        <w:tc>
          <w:tcPr>
            <w:tcW w:type="dxa" w:w="1262"/>
          </w:tcPr>
          <w:p>
            <w:pPr>
              <w:spacing w:after="0"/>
              <w:jc w:val="left"/>
            </w:pPr>
            <w:r>
              <w:rPr>
                <w:sz w:val="16"/>
              </w:rPr>
              <w:t>Relatively Moderate</w:t>
            </w:r>
          </w:p>
        </w:tc>
        <w:tc>
          <w:tcPr>
            <w:tcW w:type="dxa" w:w="1126"/>
          </w:tcPr>
          <w:p>
            <w:pPr>
              <w:spacing w:after="0"/>
              <w:jc w:val="right"/>
            </w:pPr>
            <w:r>
              <w:rPr>
                <w:sz w:val="16"/>
              </w:rPr>
              <w:t>$5,033</w:t>
            </w:r>
          </w:p>
        </w:tc>
        <w:tc>
          <w:tcPr>
            <w:tcW w:type="dxa" w:w="1126"/>
          </w:tcPr>
          <w:p>
            <w:pPr>
              <w:spacing w:after="0"/>
              <w:jc w:val="right"/>
            </w:pPr>
          </w:p>
        </w:tc>
        <w:tc>
          <w:tcPr>
            <w:tcW w:type="dxa" w:w="1385"/>
          </w:tcPr>
          <w:p>
            <w:pPr>
              <w:spacing w:after="0"/>
              <w:jc w:val="right"/>
            </w:pPr>
            <w:r>
              <w:rPr>
                <w:sz w:val="16"/>
              </w:rPr>
              <w:t>$706,713</w:t>
            </w:r>
          </w:p>
        </w:tc>
        <w:tc>
          <w:tcPr>
            <w:tcW w:type="dxa" w:w="1182"/>
          </w:tcPr>
          <w:p>
            <w:pPr>
              <w:spacing w:after="0"/>
              <w:jc w:val="right"/>
            </w:pPr>
            <w:r>
              <w:rPr>
                <w:sz w:val="16"/>
              </w:rPr>
              <w:t>$711,746</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Wildfire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$679,224</w:t>
            </w:r>
          </w:p>
        </w:tc>
        <w:tc>
          <w:tcPr>
            <w:tcW w:type="dxa" w:w="1126"/>
          </w:tcPr>
          <w:p>
            <w:pPr>
              <w:spacing w:after="0"/>
              <w:jc w:val="right"/>
            </w:pPr>
            <w:r>
              <w:rPr>
                <w:sz w:val="16"/>
              </w:rPr>
              <w:t>$87</w:t>
            </w:r>
          </w:p>
        </w:tc>
        <w:tc>
          <w:tcPr>
            <w:tcW w:type="dxa" w:w="1385"/>
          </w:tcPr>
          <w:p>
            <w:pPr>
              <w:spacing w:after="0"/>
              <w:jc w:val="right"/>
            </w:pPr>
            <w:r>
              <w:rPr>
                <w:sz w:val="16"/>
              </w:rPr>
              <w:t>$29,975</w:t>
            </w:r>
          </w:p>
        </w:tc>
        <w:tc>
          <w:tcPr>
            <w:tcW w:type="dxa" w:w="1182"/>
          </w:tcPr>
          <w:p>
            <w:pPr>
              <w:spacing w:after="0"/>
              <w:jc w:val="right"/>
            </w:pPr>
            <w:r>
              <w:rPr>
                <w:sz w:val="16"/>
              </w:rPr>
              <w:t>$709,287</w:t>
            </w:r>
          </w:p>
        </w:tc>
        <w:tc>
          <w:tcPr>
            <w:tcW w:type="dxa" w:w="1421"/>
          </w:tcPr>
          <w:p>
            <w:pPr>
              <w:spacing w:after="0"/>
              <w:jc w:val="right"/>
            </w:pPr>
            <w:r>
              <w:rPr>
                <w:sz w:val="16"/>
              </w:rPr>
              <w:t>58</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Earthquake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$471,883</w:t>
            </w:r>
          </w:p>
        </w:tc>
        <w:tc>
          <w:tcPr>
            <w:tcW w:type="dxa" w:w="1126"/>
          </w:tcPr>
          <w:p>
            <w:pPr>
              <w:spacing w:after="0"/>
              <w:jc w:val="right"/>
            </w:pPr>
          </w:p>
        </w:tc>
        <w:tc>
          <w:tcPr>
            <w:tcW w:type="dxa" w:w="1385"/>
          </w:tcPr>
          <w:p>
            <w:pPr>
              <w:spacing w:after="0"/>
              <w:jc w:val="right"/>
            </w:pPr>
            <w:r>
              <w:rPr>
                <w:sz w:val="16"/>
              </w:rPr>
              <w:t>$132,086</w:t>
            </w:r>
          </w:p>
        </w:tc>
        <w:tc>
          <w:tcPr>
            <w:tcW w:type="dxa" w:w="1182"/>
          </w:tcPr>
          <w:p>
            <w:pPr>
              <w:spacing w:after="0"/>
              <w:jc w:val="right"/>
            </w:pPr>
            <w:r>
              <w:rPr>
                <w:sz w:val="16"/>
              </w:rPr>
              <w:t>$603,969</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5</w:t>
            </w:r>
          </w:p>
        </w:tc>
        <w:tc>
          <w:tcPr>
            <w:tcW w:type="dxa" w:w="1037"/>
          </w:tcPr>
          <w:p>
            <w:pPr>
              <w:spacing w:after="0"/>
              <w:jc w:val="left"/>
            </w:pPr>
            <w:r>
              <w:rPr>
                <w:sz w:val="16"/>
              </w:rPr>
              <w:t>Drought</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$415,207</w:t>
            </w:r>
          </w:p>
        </w:tc>
        <w:tc>
          <w:tcPr>
            <w:tcW w:type="dxa" w:w="1385"/>
          </w:tcPr>
          <w:p>
            <w:pPr>
              <w:spacing w:after="0"/>
              <w:jc w:val="right"/>
            </w:pPr>
          </w:p>
        </w:tc>
        <w:tc>
          <w:tcPr>
            <w:tcW w:type="dxa" w:w="1182"/>
          </w:tcPr>
          <w:p>
            <w:pPr>
              <w:spacing w:after="0"/>
              <w:jc w:val="right"/>
            </w:pPr>
            <w:r>
              <w:rPr>
                <w:sz w:val="16"/>
              </w:rPr>
              <w:t>$415,207</w:t>
            </w:r>
          </w:p>
        </w:tc>
        <w:tc>
          <w:tcPr>
            <w:tcW w:type="dxa" w:w="1421"/>
          </w:tcPr>
          <w:p>
            <w:pPr>
              <w:spacing w:after="0"/>
              <w:jc w:val="right"/>
            </w:pPr>
            <w:r>
              <w:rPr>
                <w:sz w:val="16"/>
              </w:rPr>
              <w:t>145</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Avalanche</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$117</w:t>
            </w:r>
          </w:p>
        </w:tc>
        <w:tc>
          <w:tcPr>
            <w:tcW w:type="dxa" w:w="1126"/>
          </w:tcPr>
          <w:p>
            <w:pPr>
              <w:spacing w:after="0"/>
              <w:jc w:val="right"/>
            </w:pPr>
          </w:p>
        </w:tc>
        <w:tc>
          <w:tcPr>
            <w:tcW w:type="dxa" w:w="1385"/>
          </w:tcPr>
          <w:p>
            <w:pPr>
              <w:spacing w:after="0"/>
              <w:jc w:val="right"/>
            </w:pPr>
            <w:r>
              <w:rPr>
                <w:sz w:val="16"/>
              </w:rPr>
              <w:t>$310,866</w:t>
            </w:r>
          </w:p>
        </w:tc>
        <w:tc>
          <w:tcPr>
            <w:tcW w:type="dxa" w:w="1182"/>
          </w:tcPr>
          <w:p>
            <w:pPr>
              <w:spacing w:after="0"/>
              <w:jc w:val="right"/>
            </w:pPr>
            <w:r>
              <w:rPr>
                <w:sz w:val="16"/>
              </w:rPr>
              <w:t>$310,983</w:t>
            </w:r>
          </w:p>
        </w:tc>
        <w:tc>
          <w:tcPr>
            <w:tcW w:type="dxa" w:w="1421"/>
          </w:tcPr>
          <w:p>
            <w:pPr>
              <w:spacing w:after="0"/>
              <w:jc w:val="right"/>
            </w:pPr>
            <w:r>
              <w:rPr>
                <w:sz w:val="16"/>
              </w:rPr>
              <w:t>30</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$2,015</w:t>
            </w:r>
          </w:p>
        </w:tc>
        <w:tc>
          <w:tcPr>
            <w:tcW w:type="dxa" w:w="1126"/>
          </w:tcPr>
          <w:p>
            <w:pPr>
              <w:spacing w:after="0"/>
              <w:jc w:val="right"/>
            </w:pPr>
            <w:r>
              <w:rPr>
                <w:sz w:val="16"/>
              </w:rPr>
              <w:t>$128,793</w:t>
            </w:r>
          </w:p>
        </w:tc>
        <w:tc>
          <w:tcPr>
            <w:tcW w:type="dxa" w:w="1385"/>
          </w:tcPr>
          <w:p>
            <w:pPr>
              <w:spacing w:after="0"/>
              <w:jc w:val="right"/>
            </w:pPr>
            <w:r>
              <w:rPr>
                <w:sz w:val="16"/>
              </w:rPr>
              <w:t>$51,870</w:t>
            </w:r>
          </w:p>
        </w:tc>
        <w:tc>
          <w:tcPr>
            <w:tcW w:type="dxa" w:w="1182"/>
          </w:tcPr>
          <w:p>
            <w:pPr>
              <w:spacing w:after="0"/>
              <w:jc w:val="right"/>
            </w:pPr>
            <w:r>
              <w:rPr>
                <w:sz w:val="16"/>
              </w:rPr>
              <w:t>$182,678</w:t>
            </w:r>
          </w:p>
        </w:tc>
        <w:tc>
          <w:tcPr>
            <w:tcW w:type="dxa" w:w="1421"/>
          </w:tcPr>
          <w:p>
            <w:pPr>
              <w:spacing w:after="0"/>
              <w:jc w:val="right"/>
            </w:pPr>
            <w:r>
              <w:rPr>
                <w:sz w:val="16"/>
              </w:rPr>
              <w:t>92</w:t>
            </w:r>
          </w:p>
        </w:tc>
        <w:tc>
          <w:tcPr>
            <w:tcW w:type="dxa" w:w="1721"/>
          </w:tcPr>
          <w:p>
            <w:pPr>
              <w:spacing w:after="0"/>
              <w:jc w:val="left"/>
            </w:pPr>
          </w:p>
        </w:tc>
        <w:tc>
          <w:tcPr>
            <w:tcW w:type="dxa" w:w="1890"/>
          </w:tcPr>
          <w:p>
            <w:pPr>
              <w:spacing w:after="0"/>
              <w:jc w:val="left"/>
            </w:pPr>
            <w:r>
              <w:rPr>
                <w:sz w:val="16"/>
              </w:rPr>
              <w:t>Includes 81 Frost/Freeze records, event types the NRI definition of this hazard leaves out.</w:t>
            </w:r>
          </w:p>
        </w:tc>
      </w:tr>
      <w:tr>
        <w:trPr>
          <w:cantSplit/>
        </w:trPr>
        <w:tc>
          <w:tcPr>
            <w:tcW w:type="dxa" w:w="702"/>
          </w:tcPr>
          <w:p>
            <w:pPr>
              <w:spacing w:after="0"/>
              <w:jc w:val="right"/>
            </w:pPr>
            <w:r>
              <w:rPr>
                <w:sz w:val="16"/>
              </w:rPr>
              <w:t>8</w:t>
            </w:r>
          </w:p>
        </w:tc>
        <w:tc>
          <w:tcPr>
            <w:tcW w:type="dxa" w:w="1037"/>
          </w:tcPr>
          <w:p>
            <w:pPr>
              <w:spacing w:after="0"/>
              <w:jc w:val="left"/>
            </w:pPr>
            <w:r>
              <w:rPr>
                <w:sz w:val="16"/>
              </w:rPr>
              <w:t>Landslide</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$75,159</w:t>
            </w:r>
          </w:p>
        </w:tc>
        <w:tc>
          <w:tcPr>
            <w:tcW w:type="dxa" w:w="1126"/>
          </w:tcPr>
          <w:p>
            <w:pPr>
              <w:spacing w:after="0"/>
              <w:jc w:val="right"/>
            </w:pPr>
          </w:p>
        </w:tc>
        <w:tc>
          <w:tcPr>
            <w:tcW w:type="dxa" w:w="1385"/>
          </w:tcPr>
          <w:p>
            <w:pPr>
              <w:spacing w:after="0"/>
              <w:jc w:val="right"/>
            </w:pPr>
            <w:r>
              <w:rPr>
                <w:sz w:val="16"/>
              </w:rPr>
              <w:t>$17,742</w:t>
            </w:r>
          </w:p>
        </w:tc>
        <w:tc>
          <w:tcPr>
            <w:tcW w:type="dxa" w:w="1182"/>
          </w:tcPr>
          <w:p>
            <w:pPr>
              <w:spacing w:after="0"/>
              <w:jc w:val="right"/>
            </w:pPr>
            <w:r>
              <w:rPr>
                <w:sz w:val="16"/>
              </w:rPr>
              <w:t>$92,901</w:t>
            </w:r>
          </w:p>
        </w:tc>
        <w:tc>
          <w:tcPr>
            <w:tcW w:type="dxa" w:w="1421"/>
          </w:tcPr>
          <w:p>
            <w:pPr>
              <w:spacing w:after="0"/>
              <w:jc w:val="right"/>
            </w:pPr>
            <w:r>
              <w:rPr>
                <w:sz w:val="16"/>
              </w:rPr>
              <w:t>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Strong Wind</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$33,736</w:t>
            </w:r>
          </w:p>
        </w:tc>
        <w:tc>
          <w:tcPr>
            <w:tcW w:type="dxa" w:w="1126"/>
          </w:tcPr>
          <w:p>
            <w:pPr>
              <w:spacing w:after="0"/>
              <w:jc w:val="right"/>
            </w:pPr>
            <w:r>
              <w:rPr>
                <w:sz w:val="16"/>
              </w:rPr>
              <w:t>$71</w:t>
            </w:r>
          </w:p>
        </w:tc>
        <w:tc>
          <w:tcPr>
            <w:tcW w:type="dxa" w:w="1385"/>
          </w:tcPr>
          <w:p>
            <w:pPr>
              <w:spacing w:after="0"/>
              <w:jc w:val="right"/>
            </w:pPr>
            <w:r>
              <w:rPr>
                <w:sz w:val="16"/>
              </w:rPr>
              <w:t>$45,202</w:t>
            </w:r>
          </w:p>
        </w:tc>
        <w:tc>
          <w:tcPr>
            <w:tcW w:type="dxa" w:w="1182"/>
          </w:tcPr>
          <w:p>
            <w:pPr>
              <w:spacing w:after="0"/>
              <w:jc w:val="right"/>
            </w:pPr>
            <w:r>
              <w:rPr>
                <w:sz w:val="16"/>
              </w:rPr>
              <w:t>$79,010</w:t>
            </w:r>
          </w:p>
        </w:tc>
        <w:tc>
          <w:tcPr>
            <w:tcW w:type="dxa" w:w="1421"/>
          </w:tcPr>
          <w:p>
            <w:pPr>
              <w:spacing w:after="0"/>
              <w:jc w:val="right"/>
            </w:pPr>
            <w:r>
              <w:rPr>
                <w:sz w:val="16"/>
              </w:rPr>
              <w:t>84</w:t>
            </w:r>
          </w:p>
        </w:tc>
        <w:tc>
          <w:tcPr>
            <w:tcW w:type="dxa" w:w="1721"/>
          </w:tcPr>
          <w:p>
            <w:pPr>
              <w:spacing w:after="0"/>
              <w:jc w:val="left"/>
            </w:pPr>
          </w:p>
        </w:tc>
        <w:tc>
          <w:tcPr>
            <w:tcW w:type="dxa" w:w="1890"/>
          </w:tcPr>
          <w:p>
            <w:pPr>
              <w:spacing w:after="0"/>
              <w:jc w:val="left"/>
            </w:pPr>
            <w:r>
              <w:rPr>
                <w:sz w:val="16"/>
              </w:rPr>
              <w:t>Includes 58 High Wind records and 7 Strong Wind records, event types the NRI definition of this hazard leaves out.</w:t>
            </w:r>
          </w:p>
        </w:tc>
      </w:tr>
      <w:tr>
        <w:trPr>
          <w:cantSplit/>
        </w:trPr>
        <w:tc>
          <w:tcPr>
            <w:tcW w:type="dxa" w:w="702"/>
          </w:tcPr>
          <w:p>
            <w:pPr>
              <w:spacing w:after="0"/>
              <w:jc w:val="right"/>
            </w:pPr>
            <w:r>
              <w:rPr>
                <w:sz w:val="16"/>
              </w:rPr>
              <w:t>10</w:t>
            </w:r>
          </w:p>
        </w:tc>
        <w:tc>
          <w:tcPr>
            <w:tcW w:type="dxa" w:w="1037"/>
          </w:tcPr>
          <w:p>
            <w:pPr>
              <w:spacing w:after="0"/>
              <w:jc w:val="left"/>
            </w:pPr>
            <w:r>
              <w:rPr>
                <w:sz w:val="16"/>
              </w:rPr>
              <w:t>Heat Wave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$218</w:t>
            </w:r>
          </w:p>
        </w:tc>
        <w:tc>
          <w:tcPr>
            <w:tcW w:type="dxa" w:w="1385"/>
          </w:tcPr>
          <w:p>
            <w:pPr>
              <w:spacing w:after="0"/>
              <w:jc w:val="right"/>
            </w:pPr>
            <w:r>
              <w:rPr>
                <w:sz w:val="16"/>
              </w:rPr>
              <w:t>$47,110</w:t>
            </w:r>
          </w:p>
        </w:tc>
        <w:tc>
          <w:tcPr>
            <w:tcW w:type="dxa" w:w="1182"/>
          </w:tcPr>
          <w:p>
            <w:pPr>
              <w:spacing w:after="0"/>
              <w:jc w:val="right"/>
            </w:pPr>
            <w:r>
              <w:rPr>
                <w:sz w:val="16"/>
              </w:rPr>
              <w:t>$47,330</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$17,234</w:t>
            </w:r>
          </w:p>
        </w:tc>
        <w:tc>
          <w:tcPr>
            <w:tcW w:type="dxa" w:w="1126"/>
          </w:tcPr>
          <w:p>
            <w:pPr>
              <w:spacing w:after="0"/>
              <w:jc w:val="right"/>
            </w:pPr>
            <w:r>
              <w:rPr>
                <w:sz w:val="16"/>
              </w:rPr>
              <w:t>$64</w:t>
            </w:r>
          </w:p>
        </w:tc>
        <w:tc>
          <w:tcPr>
            <w:tcW w:type="dxa" w:w="1385"/>
          </w:tcPr>
          <w:p>
            <w:pPr>
              <w:spacing w:after="0"/>
              <w:jc w:val="right"/>
            </w:pPr>
            <w:r>
              <w:rPr>
                <w:sz w:val="16"/>
              </w:rPr>
              <w:t>$26,724</w:t>
            </w:r>
          </w:p>
        </w:tc>
        <w:tc>
          <w:tcPr>
            <w:tcW w:type="dxa" w:w="1182"/>
          </w:tcPr>
          <w:p>
            <w:pPr>
              <w:spacing w:after="0"/>
              <w:jc w:val="right"/>
            </w:pPr>
            <w:r>
              <w:rPr>
                <w:sz w:val="16"/>
              </w:rPr>
              <w:t>$44,023</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$1,859</w:t>
            </w:r>
          </w:p>
        </w:tc>
        <w:tc>
          <w:tcPr>
            <w:tcW w:type="dxa" w:w="1126"/>
          </w:tcPr>
          <w:p>
            <w:pPr>
              <w:spacing w:after="0"/>
              <w:jc w:val="right"/>
            </w:pPr>
            <w:r>
              <w:rPr>
                <w:sz w:val="16"/>
              </w:rPr>
              <w:t>$6</w:t>
            </w:r>
          </w:p>
        </w:tc>
        <w:tc>
          <w:tcPr>
            <w:tcW w:type="dxa" w:w="1385"/>
          </w:tcPr>
          <w:p>
            <w:pPr>
              <w:spacing w:after="0"/>
              <w:jc w:val="right"/>
            </w:pPr>
            <w:r>
              <w:rPr>
                <w:sz w:val="16"/>
              </w:rPr>
              <w:t>$39,369</w:t>
            </w:r>
          </w:p>
        </w:tc>
        <w:tc>
          <w:tcPr>
            <w:tcW w:type="dxa" w:w="1182"/>
          </w:tcPr>
          <w:p>
            <w:pPr>
              <w:spacing w:after="0"/>
              <w:jc w:val="right"/>
            </w:pPr>
            <w:r>
              <w:rPr>
                <w:sz w:val="16"/>
              </w:rPr>
              <w:t>$41,235</w:t>
            </w:r>
          </w:p>
        </w:tc>
        <w:tc>
          <w:tcPr>
            <w:tcW w:type="dxa" w:w="1421"/>
          </w:tcPr>
          <w:p>
            <w:pPr>
              <w:spacing w:after="0"/>
              <w:jc w:val="right"/>
            </w:pPr>
            <w:r>
              <w:rPr>
                <w:sz w:val="16"/>
              </w:rPr>
              <w:t>1,122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$11,903</w:t>
            </w:r>
          </w:p>
        </w:tc>
        <w:tc>
          <w:tcPr>
            <w:tcW w:type="dxa" w:w="1126"/>
          </w:tcPr>
          <w:p>
            <w:pPr>
              <w:spacing w:after="0"/>
              <w:jc w:val="right"/>
            </w:pPr>
            <w:r>
              <w:rPr>
                <w:sz w:val="16"/>
              </w:rPr>
              <w:t>$2,127</w:t>
            </w:r>
          </w:p>
        </w:tc>
        <w:tc>
          <w:tcPr>
            <w:tcW w:type="dxa" w:w="1385"/>
          </w:tcPr>
          <w:p>
            <w:pPr>
              <w:spacing w:after="0"/>
              <w:jc w:val="right"/>
            </w:pPr>
            <w:r>
              <w:rPr>
                <w:sz w:val="16"/>
              </w:rPr>
              <w:t>$3,945</w:t>
            </w:r>
          </w:p>
        </w:tc>
        <w:tc>
          <w:tcPr>
            <w:tcW w:type="dxa" w:w="1182"/>
          </w:tcPr>
          <w:p>
            <w:pPr>
              <w:spacing w:after="0"/>
              <w:jc w:val="right"/>
            </w:pPr>
            <w:r>
              <w:rPr>
                <w:sz w:val="16"/>
              </w:rPr>
              <w:t>$17,975</w:t>
            </w:r>
          </w:p>
        </w:tc>
        <w:tc>
          <w:tcPr>
            <w:tcW w:type="dxa" w:w="1421"/>
          </w:tcPr>
          <w:p>
            <w:pPr>
              <w:spacing w:after="0"/>
              <w:jc w:val="right"/>
            </w:pPr>
            <w:r>
              <w:rPr>
                <w:sz w:val="16"/>
              </w:rPr>
              <w:t>5</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$5,882</w:t>
            </w:r>
          </w:p>
        </w:tc>
        <w:tc>
          <w:tcPr>
            <w:tcW w:type="dxa" w:w="1126"/>
          </w:tcPr>
          <w:p>
            <w:pPr>
              <w:spacing w:after="0"/>
              <w:jc w:val="right"/>
            </w:pPr>
          </w:p>
        </w:tc>
        <w:tc>
          <w:tcPr>
            <w:tcW w:type="dxa" w:w="1385"/>
          </w:tcPr>
          <w:p>
            <w:pPr>
              <w:spacing w:after="0"/>
              <w:jc w:val="right"/>
            </w:pPr>
            <w:r>
              <w:rPr>
                <w:sz w:val="16"/>
              </w:rPr>
              <w:t>$2,127</w:t>
            </w:r>
          </w:p>
        </w:tc>
        <w:tc>
          <w:tcPr>
            <w:tcW w:type="dxa" w:w="1182"/>
          </w:tcPr>
          <w:p>
            <w:pPr>
              <w:spacing w:after="0"/>
              <w:jc w:val="right"/>
            </w:pPr>
            <w:r>
              <w:rPr>
                <w:sz w:val="16"/>
              </w:rPr>
              <w:t>$8,009</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15</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under $1</w:t>
            </w:r>
          </w:p>
        </w:tc>
        <w:tc>
          <w:tcPr>
            <w:tcW w:type="dxa" w:w="1182"/>
          </w:tcPr>
          <w:p>
            <w:pPr>
              <w:spacing w:after="0"/>
              <w:jc w:val="right"/>
            </w:pPr>
            <w:r>
              <w:rPr>
                <w:sz w:val="16"/>
              </w:rPr>
              <w:t>under $1</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3"/>
        <w:gridCol w:w="1712"/>
        <w:gridCol w:w="1571"/>
        <w:gridCol w:w="1833"/>
        <w:gridCol w:w="1895"/>
        <w:gridCol w:w="1620"/>
        <w:gridCol w:w="1592"/>
        <w:gridCol w:w="2186"/>
      </w:tblGrid>
      <w:tr>
        <w:trPr>
          <w:cantSplit/>
          <w:tblHeader/>
        </w:trPr>
        <w:tc>
          <w:tcPr>
            <w:tcW w:type="dxa" w:w="1703"/>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71"/>
            <w:shd w:val="clear" w:color="auto" w:fill="E8E8E8"/>
          </w:tcPr>
          <w:p>
            <w:pPr>
              <w:spacing w:after="0"/>
              <w:jc w:val="right"/>
            </w:pPr>
            <w:r>
              <w:rPr>
                <w:b/>
                <w:sz w:val="16"/>
              </w:rPr>
              <w:t>Records</w:t>
            </w:r>
          </w:p>
          <w:p>
            <w:pPr>
              <w:spacing w:after="0"/>
              <w:jc w:val="right"/>
            </w:pPr>
            <w:r>
              <w:rPr>
                <w:i/>
                <w:color w:val="555555"/>
                <w:sz w:val="14"/>
              </w:rPr>
              <w:t>count, years</w:t>
            </w:r>
          </w:p>
        </w:tc>
        <w:tc>
          <w:tcPr>
            <w:tcW w:type="dxa" w:w="1833"/>
            <w:shd w:val="clear" w:color="auto" w:fill="E8E8E8"/>
          </w:tcPr>
          <w:p>
            <w:pPr>
              <w:spacing w:after="0"/>
              <w:jc w:val="left"/>
            </w:pPr>
            <w:r>
              <w:rPr>
                <w:b/>
                <w:sz w:val="16"/>
              </w:rPr>
              <w:t>Observed range</w:t>
            </w:r>
          </w:p>
        </w:tc>
        <w:tc>
          <w:tcPr>
            <w:tcW w:type="dxa" w:w="1895"/>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3"/>
          </w:tcPr>
          <w:p>
            <w:pPr>
              <w:spacing w:after="0"/>
              <w:jc w:val="left"/>
            </w:pPr>
            <w:r>
              <w:rPr>
                <w:sz w:val="16"/>
              </w:rPr>
              <w:t>Avalanche</w:t>
            </w:r>
          </w:p>
        </w:tc>
        <w:tc>
          <w:tcPr>
            <w:tcW w:type="dxa" w:w="1712"/>
          </w:tcPr>
          <w:p>
            <w:pPr>
              <w:spacing w:after="0"/>
              <w:jc w:val="left"/>
            </w:pPr>
            <w:r>
              <w:rPr>
                <w:sz w:val="16"/>
              </w:rPr>
              <w:t>none (count and damage)</w:t>
            </w:r>
          </w:p>
        </w:tc>
        <w:tc>
          <w:tcPr>
            <w:tcW w:type="dxa" w:w="1571"/>
          </w:tcPr>
          <w:p>
            <w:pPr>
              <w:spacing w:after="0"/>
              <w:jc w:val="right"/>
            </w:pPr>
            <w:r>
              <w:rPr>
                <w:sz w:val="16"/>
              </w:rPr>
              <w:t>30, 1999 to 2025 (30 zone-level)</w:t>
            </w:r>
          </w:p>
        </w:tc>
        <w:tc>
          <w:tcPr>
            <w:tcW w:type="dxa" w:w="1833"/>
          </w:tcPr>
          <w:p>
            <w:pPr>
              <w:spacing w:after="0"/>
              <w:jc w:val="left"/>
            </w:pPr>
          </w:p>
        </w:tc>
        <w:tc>
          <w:tcPr>
            <w:tcW w:type="dxa" w:w="1895"/>
          </w:tcPr>
          <w:p>
            <w:pPr>
              <w:spacing w:after="0"/>
              <w:jc w:val="left"/>
            </w:pPr>
            <w:r>
              <w:rPr>
                <w:sz w:val="16"/>
              </w:rPr>
              <w:t>Avalanche, 2004-02-04, $5,000 property; crops not reported, reported for the zone (2004 dollars); NWS zone COZ009 (GRAND AND BATTLEMENT MESAS), zone-level: may include parts of neighboring counties</w:t>
            </w:r>
          </w:p>
        </w:tc>
        <w:tc>
          <w:tcPr>
            <w:tcW w:type="dxa" w:w="162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71"/>
          </w:tcPr>
          <w:p>
            <w:pPr>
              <w:spacing w:after="0"/>
              <w:jc w:val="right"/>
            </w:pPr>
            <w:r>
              <w:rPr>
                <w:sz w:val="16"/>
              </w:rPr>
              <w:t>0</w:t>
            </w:r>
          </w:p>
        </w:tc>
        <w:tc>
          <w:tcPr>
            <w:tcW w:type="dxa" w:w="1833"/>
          </w:tcPr>
          <w:p>
            <w:pPr>
              <w:spacing w:after="0"/>
              <w:jc w:val="left"/>
            </w:pPr>
          </w:p>
        </w:tc>
        <w:tc>
          <w:tcPr>
            <w:tcW w:type="dxa" w:w="1895"/>
          </w:tcPr>
          <w:p>
            <w:pPr>
              <w:spacing w:after="0"/>
              <w:jc w:val="left"/>
            </w:pPr>
          </w:p>
        </w:tc>
        <w:tc>
          <w:tcPr>
            <w:tcW w:type="dxa" w:w="1620"/>
          </w:tcPr>
          <w:p>
            <w:pPr>
              <w:spacing w:after="0"/>
              <w:jc w:val="left"/>
            </w:pPr>
          </w:p>
        </w:tc>
        <w:tc>
          <w:tcPr>
            <w:tcW w:type="dxa" w:w="1592"/>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3"/>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71"/>
          </w:tcPr>
          <w:p>
            <w:pPr>
              <w:spacing w:after="0"/>
              <w:jc w:val="right"/>
            </w:pPr>
            <w:r>
              <w:rPr>
                <w:sz w:val="16"/>
              </w:rPr>
              <w:t>11, 2005 to 2025 (11 zone-level)</w:t>
            </w:r>
          </w:p>
        </w:tc>
        <w:tc>
          <w:tcPr>
            <w:tcW w:type="dxa" w:w="1833"/>
          </w:tcPr>
          <w:p>
            <w:pPr>
              <w:spacing w:after="0"/>
              <w:jc w:val="left"/>
            </w:pPr>
            <w:r>
              <w:rPr>
                <w:sz w:val="16"/>
              </w:rPr>
              <w:t>2 days to 16 days (median 8 days); 3 with a recorded value</w:t>
            </w:r>
          </w:p>
        </w:tc>
        <w:tc>
          <w:tcPr>
            <w:tcW w:type="dxa" w:w="1895"/>
          </w:tcPr>
          <w:p>
            <w:pPr>
              <w:spacing w:after="0"/>
              <w:jc w:val="left"/>
            </w:pPr>
            <w:r>
              <w:rPr>
                <w:sz w:val="16"/>
              </w:rPr>
              <w:t>16 consecutive days, 2005-12-04 to 2005-12-19, zone-level</w:t>
            </w:r>
          </w:p>
        </w:tc>
        <w:tc>
          <w:tcPr>
            <w:tcW w:type="dxa" w:w="162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3"/>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71"/>
          </w:tcPr>
          <w:p>
            <w:pPr>
              <w:spacing w:after="0"/>
              <w:jc w:val="right"/>
            </w:pPr>
            <w:r>
              <w:rPr>
                <w:sz w:val="16"/>
              </w:rPr>
              <w:t>81, 1996 to 2025 (81 zone-level)</w:t>
            </w:r>
          </w:p>
        </w:tc>
        <w:tc>
          <w:tcPr>
            <w:tcW w:type="dxa" w:w="1833"/>
          </w:tcPr>
          <w:p>
            <w:pPr>
              <w:spacing w:after="0"/>
              <w:jc w:val="left"/>
            </w:pPr>
          </w:p>
        </w:tc>
        <w:tc>
          <w:tcPr>
            <w:tcW w:type="dxa" w:w="1895"/>
          </w:tcPr>
          <w:p>
            <w:pPr>
              <w:spacing w:after="0"/>
              <w:jc w:val="left"/>
            </w:pPr>
            <w:r>
              <w:rPr>
                <w:sz w:val="16"/>
              </w:rPr>
              <w:t>Frost/Freeze, 1997-04-12, $9,000,000 crop damage, reported for the zone (1997 dollars); NWS zone COZ011 (CENTRAL GUNNISON AND UNCOMPAHGRE RIVER BASIN/MONTROSE AND VICINITY), zone-level: may include parts of neighboring counties</w:t>
            </w:r>
          </w:p>
        </w:tc>
        <w:tc>
          <w:tcPr>
            <w:tcW w:type="dxa" w:w="162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Temperature: in event narratives only; local data required.</w:t>
            </w:r>
          </w:p>
        </w:tc>
      </w:tr>
      <w:tr>
        <w:trPr>
          <w:cantSplit/>
        </w:trPr>
        <w:tc>
          <w:tcPr>
            <w:tcW w:type="dxa" w:w="1703"/>
          </w:tcPr>
          <w:p>
            <w:pPr>
              <w:spacing w:after="0"/>
              <w:jc w:val="left"/>
            </w:pPr>
            <w:r>
              <w:rPr>
                <w:sz w:val="16"/>
              </w:rPr>
              <w:t>Drought</w:t>
            </w:r>
          </w:p>
        </w:tc>
        <w:tc>
          <w:tcPr>
            <w:tcW w:type="dxa" w:w="1712"/>
          </w:tcPr>
          <w:p>
            <w:pPr>
              <w:spacing w:after="0"/>
              <w:jc w:val="left"/>
            </w:pPr>
            <w:r>
              <w:rPr>
                <w:sz w:val="16"/>
              </w:rPr>
              <w:t>US Drought Monitor D-scale</w:t>
            </w:r>
          </w:p>
        </w:tc>
        <w:tc>
          <w:tcPr>
            <w:tcW w:type="dxa" w:w="1571"/>
          </w:tcPr>
          <w:p>
            <w:pPr>
              <w:spacing w:after="0"/>
              <w:jc w:val="right"/>
            </w:pPr>
            <w:r>
              <w:rPr>
                <w:sz w:val="16"/>
              </w:rPr>
              <w:t>145, 2002 to 2026 (145 zone-level)</w:t>
            </w:r>
          </w:p>
        </w:tc>
        <w:tc>
          <w:tcPr>
            <w:tcW w:type="dxa" w:w="1833"/>
          </w:tcPr>
          <w:p>
            <w:pPr>
              <w:spacing w:after="0"/>
              <w:jc w:val="left"/>
            </w:pPr>
            <w:r>
              <w:rPr>
                <w:sz w:val="16"/>
              </w:rPr>
              <w:t>79 days to 1,096 days (median 323.5 days); 10 with a recorded value</w:t>
            </w:r>
          </w:p>
        </w:tc>
        <w:tc>
          <w:tcPr>
            <w:tcW w:type="dxa" w:w="1895"/>
          </w:tcPr>
          <w:p>
            <w:pPr>
              <w:spacing w:after="0"/>
              <w:jc w:val="left"/>
            </w:pPr>
            <w:r>
              <w:rPr>
                <w:sz w:val="16"/>
              </w:rPr>
              <w:t>1096 days (36 months), 2003-10-01 to 2006-09-30, a run of 36 consecutive Storm Events drought records, zone-level</w:t>
            </w:r>
          </w:p>
        </w:tc>
        <w:tc>
          <w:tcPr>
            <w:tcW w:type="dxa" w:w="162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3"/>
          </w:tcPr>
          <w:p>
            <w:pPr>
              <w:spacing w:after="0"/>
              <w:jc w:val="left"/>
            </w:pPr>
            <w:r>
              <w:rPr>
                <w:sz w:val="16"/>
              </w:rPr>
              <w:t>Earthquake</w:t>
            </w:r>
          </w:p>
        </w:tc>
        <w:tc>
          <w:tcPr>
            <w:tcW w:type="dxa" w:w="1712"/>
          </w:tcPr>
          <w:p>
            <w:pPr>
              <w:spacing w:after="0"/>
              <w:jc w:val="left"/>
            </w:pPr>
            <w:r>
              <w:rPr>
                <w:sz w:val="16"/>
              </w:rPr>
              <w:t>Modified Mercalli (local data)</w:t>
            </w:r>
          </w:p>
        </w:tc>
        <w:tc>
          <w:tcPr>
            <w:tcW w:type="dxa" w:w="1571"/>
          </w:tcPr>
          <w:p>
            <w:pPr>
              <w:spacing w:after="0"/>
              <w:jc w:val="right"/>
            </w:pPr>
            <w:r>
              <w:rPr>
                <w:sz w:val="16"/>
              </w:rPr>
              <w:t>0</w:t>
            </w:r>
          </w:p>
        </w:tc>
        <w:tc>
          <w:tcPr>
            <w:tcW w:type="dxa" w:w="1833"/>
          </w:tcPr>
          <w:p>
            <w:pPr>
              <w:spacing w:after="0"/>
              <w:jc w:val="left"/>
            </w:pPr>
          </w:p>
        </w:tc>
        <w:tc>
          <w:tcPr>
            <w:tcW w:type="dxa" w:w="1895"/>
          </w:tcPr>
          <w:p>
            <w:pPr>
              <w:spacing w:after="0"/>
              <w:jc w:val="left"/>
            </w:pPr>
          </w:p>
        </w:tc>
        <w:tc>
          <w:tcPr>
            <w:tcW w:type="dxa" w:w="1620"/>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3"/>
          </w:tcPr>
          <w:p>
            <w:pPr>
              <w:spacing w:after="0"/>
              <w:jc w:val="left"/>
            </w:pPr>
            <w:r>
              <w:rPr>
                <w:sz w:val="16"/>
              </w:rPr>
              <w:t>Hail</w:t>
            </w:r>
          </w:p>
        </w:tc>
        <w:tc>
          <w:tcPr>
            <w:tcW w:type="dxa" w:w="1712"/>
          </w:tcPr>
          <w:p>
            <w:pPr>
              <w:spacing w:after="0"/>
              <w:jc w:val="left"/>
            </w:pPr>
            <w:r>
              <w:rPr>
                <w:sz w:val="16"/>
              </w:rPr>
              <w:t>hail size (inches)</w:t>
            </w:r>
          </w:p>
        </w:tc>
        <w:tc>
          <w:tcPr>
            <w:tcW w:type="dxa" w:w="1571"/>
          </w:tcPr>
          <w:p>
            <w:pPr>
              <w:spacing w:after="0"/>
              <w:jc w:val="right"/>
            </w:pPr>
            <w:r>
              <w:rPr>
                <w:sz w:val="16"/>
              </w:rPr>
              <w:t>7, 1993 to 2003</w:t>
            </w:r>
          </w:p>
        </w:tc>
        <w:tc>
          <w:tcPr>
            <w:tcW w:type="dxa" w:w="1833"/>
          </w:tcPr>
          <w:p>
            <w:pPr>
              <w:spacing w:after="0"/>
              <w:jc w:val="left"/>
            </w:pPr>
            <w:r>
              <w:rPr>
                <w:sz w:val="16"/>
              </w:rPr>
              <w:t>0.5 in to 0.88 in (median 0.75 in); 7 with a recorded value</w:t>
            </w:r>
          </w:p>
        </w:tc>
        <w:tc>
          <w:tcPr>
            <w:tcW w:type="dxa" w:w="1895"/>
          </w:tcPr>
          <w:p>
            <w:pPr>
              <w:spacing w:after="0"/>
              <w:jc w:val="left"/>
            </w:pPr>
            <w:r>
              <w:rPr>
                <w:sz w:val="16"/>
              </w:rPr>
              <w:t>0.88 in hail, 2003-08-18; same size also recorded on 2001-07-26</w:t>
            </w:r>
          </w:p>
        </w:tc>
        <w:tc>
          <w:tcPr>
            <w:tcW w:type="dxa" w:w="1620"/>
          </w:tcPr>
          <w:p>
            <w:pPr>
              <w:spacing w:after="0"/>
              <w:jc w:val="left"/>
            </w:pPr>
            <w:r>
              <w:rPr>
                <w:sz w:val="16"/>
              </w:rPr>
              <w:t>Hail, 1994-06-21, property not recorded; $50,000 crops (1994 dollars)</w:t>
            </w:r>
          </w:p>
        </w:tc>
        <w:tc>
          <w:tcPr>
            <w:tcW w:type="dxa" w:w="1592"/>
          </w:tcPr>
          <w:p>
            <w:pPr>
              <w:spacing w:after="0"/>
              <w:jc w:val="left"/>
            </w:pPr>
            <w:r>
              <w:rPr>
                <w:sz w:val="16"/>
              </w:rPr>
              <w:t>Event records naming member places: Delta city (3 records), Cedaredge town (1 record), Crawford town (1 record), Paonia town (1 record).</w:t>
            </w:r>
          </w:p>
        </w:tc>
        <w:tc>
          <w:tcPr>
            <w:tcW w:type="dxa" w:w="2186"/>
          </w:tcPr>
          <w:p>
            <w:pPr>
              <w:spacing w:after="0"/>
              <w:jc w:val="left"/>
            </w:pPr>
          </w:p>
        </w:tc>
      </w:tr>
      <w:tr>
        <w:trPr>
          <w:cantSplit/>
        </w:trPr>
        <w:tc>
          <w:tcPr>
            <w:tcW w:type="dxa" w:w="1703"/>
          </w:tcPr>
          <w:p>
            <w:pPr>
              <w:spacing w:after="0"/>
              <w:jc w:val="left"/>
            </w:pPr>
            <w:r>
              <w:rPr>
                <w:sz w:val="16"/>
              </w:rPr>
              <w:t>Excessive Heat, Heat</w:t>
            </w:r>
          </w:p>
        </w:tc>
        <w:tc>
          <w:tcPr>
            <w:tcW w:type="dxa" w:w="1712"/>
          </w:tcPr>
          <w:p>
            <w:pPr>
              <w:spacing w:after="0"/>
              <w:jc w:val="left"/>
            </w:pPr>
            <w:r>
              <w:rPr>
                <w:sz w:val="16"/>
              </w:rPr>
              <w:t>heat index (narratives)</w:t>
            </w:r>
          </w:p>
        </w:tc>
        <w:tc>
          <w:tcPr>
            <w:tcW w:type="dxa" w:w="1571"/>
          </w:tcPr>
          <w:p>
            <w:pPr>
              <w:spacing w:after="0"/>
              <w:jc w:val="right"/>
            </w:pPr>
            <w:r>
              <w:rPr>
                <w:sz w:val="16"/>
              </w:rPr>
              <w:t>1, 2021 to 2021 (1 zone-level)</w:t>
            </w:r>
          </w:p>
        </w:tc>
        <w:tc>
          <w:tcPr>
            <w:tcW w:type="dxa" w:w="1833"/>
          </w:tcPr>
          <w:p>
            <w:pPr>
              <w:spacing w:after="0"/>
              <w:jc w:val="left"/>
            </w:pPr>
            <w:r>
              <w:rPr>
                <w:sz w:val="16"/>
              </w:rPr>
              <w:t>3 days; 1 with a recorded value</w:t>
            </w:r>
          </w:p>
        </w:tc>
        <w:tc>
          <w:tcPr>
            <w:tcW w:type="dxa" w:w="1895"/>
          </w:tcPr>
          <w:p>
            <w:pPr>
              <w:spacing w:after="0"/>
              <w:jc w:val="left"/>
            </w:pPr>
            <w:r>
              <w:rPr>
                <w:sz w:val="16"/>
              </w:rPr>
              <w:t>3 consecutive days, 2021-07-07 to 2021-07-09, zone-level</w:t>
            </w:r>
          </w:p>
        </w:tc>
        <w:tc>
          <w:tcPr>
            <w:tcW w:type="dxa" w:w="162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w:t>
            </w:r>
          </w:p>
        </w:tc>
      </w:tr>
      <w:tr>
        <w:trPr>
          <w:cantSplit/>
        </w:trPr>
        <w:tc>
          <w:tcPr>
            <w:tcW w:type="dxa" w:w="1703"/>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71"/>
          </w:tcPr>
          <w:p>
            <w:pPr>
              <w:spacing w:after="0"/>
              <w:jc w:val="right"/>
            </w:pPr>
            <w:r>
              <w:rPr>
                <w:sz w:val="16"/>
              </w:rPr>
              <w:t>0</w:t>
            </w:r>
          </w:p>
        </w:tc>
        <w:tc>
          <w:tcPr>
            <w:tcW w:type="dxa" w:w="1833"/>
          </w:tcPr>
          <w:p>
            <w:pPr>
              <w:spacing w:after="0"/>
              <w:jc w:val="left"/>
            </w:pPr>
          </w:p>
        </w:tc>
        <w:tc>
          <w:tcPr>
            <w:tcW w:type="dxa" w:w="1895"/>
          </w:tcPr>
          <w:p>
            <w:pPr>
              <w:spacing w:after="0"/>
              <w:jc w:val="left"/>
            </w:pPr>
          </w:p>
        </w:tc>
        <w:tc>
          <w:tcPr>
            <w:tcW w:type="dxa" w:w="1620"/>
          </w:tcPr>
          <w:p>
            <w:pPr>
              <w:spacing w:after="0"/>
              <w:jc w:val="left"/>
            </w:pPr>
          </w:p>
        </w:tc>
        <w:tc>
          <w:tcPr>
            <w:tcW w:type="dxa" w:w="1592"/>
          </w:tcPr>
          <w:p>
            <w:pPr>
              <w:spacing w:after="0"/>
              <w:jc w:val="left"/>
            </w:pP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3"/>
          </w:tcPr>
          <w:p>
            <w:pPr>
              <w:spacing w:after="0"/>
              <w:jc w:val="left"/>
            </w:pPr>
            <w:r>
              <w:rPr>
                <w:sz w:val="16"/>
              </w:rPr>
              <w:t>Ice Storm</w:t>
            </w:r>
          </w:p>
        </w:tc>
        <w:tc>
          <w:tcPr>
            <w:tcW w:type="dxa" w:w="1712"/>
          </w:tcPr>
          <w:p>
            <w:pPr>
              <w:spacing w:after="0"/>
              <w:jc w:val="left"/>
            </w:pPr>
            <w:r>
              <w:rPr>
                <w:sz w:val="16"/>
              </w:rPr>
              <w:t>Sperry-Piltz (local data)</w:t>
            </w:r>
          </w:p>
        </w:tc>
        <w:tc>
          <w:tcPr>
            <w:tcW w:type="dxa" w:w="1571"/>
          </w:tcPr>
          <w:p>
            <w:pPr>
              <w:spacing w:after="0"/>
              <w:jc w:val="right"/>
            </w:pPr>
            <w:r>
              <w:rPr>
                <w:sz w:val="16"/>
              </w:rPr>
              <w:t>0</w:t>
            </w:r>
          </w:p>
        </w:tc>
        <w:tc>
          <w:tcPr>
            <w:tcW w:type="dxa" w:w="1833"/>
          </w:tcPr>
          <w:p>
            <w:pPr>
              <w:spacing w:after="0"/>
              <w:jc w:val="left"/>
            </w:pPr>
          </w:p>
        </w:tc>
        <w:tc>
          <w:tcPr>
            <w:tcW w:type="dxa" w:w="1895"/>
          </w:tcPr>
          <w:p>
            <w:pPr>
              <w:spacing w:after="0"/>
              <w:jc w:val="left"/>
            </w:pPr>
          </w:p>
        </w:tc>
        <w:tc>
          <w:tcPr>
            <w:tcW w:type="dxa" w:w="1620"/>
          </w:tcPr>
          <w:p>
            <w:pPr>
              <w:spacing w:after="0"/>
              <w:jc w:val="left"/>
            </w:pPr>
          </w:p>
        </w:tc>
        <w:tc>
          <w:tcPr>
            <w:tcW w:type="dxa" w:w="1592"/>
          </w:tcPr>
          <w:p>
            <w:pPr>
              <w:spacing w:after="0"/>
              <w:jc w:val="left"/>
            </w:pPr>
          </w:p>
        </w:tc>
        <w:tc>
          <w:tcPr>
            <w:tcW w:type="dxa" w:w="2186"/>
          </w:tcPr>
          <w:p>
            <w:pPr>
              <w:spacing w:after="0"/>
              <w:jc w:val="left"/>
            </w:pPr>
            <w:r>
              <w:rPr>
                <w:sz w:val="16"/>
              </w:rPr>
              <w:t>Ice thickness: in event narratives only; local data required.</w:t>
            </w:r>
          </w:p>
        </w:tc>
      </w:tr>
      <w:tr>
        <w:trPr>
          <w:cantSplit/>
        </w:trPr>
        <w:tc>
          <w:tcPr>
            <w:tcW w:type="dxa" w:w="1703"/>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71"/>
          </w:tcPr>
          <w:p>
            <w:pPr>
              <w:spacing w:after="0"/>
              <w:jc w:val="right"/>
            </w:pPr>
            <w:r>
              <w:rPr>
                <w:sz w:val="16"/>
              </w:rPr>
              <w:t>19, 1998 to 2023 (1 zone-level)</w:t>
            </w:r>
          </w:p>
        </w:tc>
        <w:tc>
          <w:tcPr>
            <w:tcW w:type="dxa" w:w="1833"/>
          </w:tcPr>
          <w:p>
            <w:pPr>
              <w:spacing w:after="0"/>
              <w:jc w:val="left"/>
            </w:pPr>
          </w:p>
        </w:tc>
        <w:tc>
          <w:tcPr>
            <w:tcW w:type="dxa" w:w="1895"/>
          </w:tcPr>
          <w:p>
            <w:pPr>
              <w:spacing w:after="0"/>
              <w:jc w:val="left"/>
            </w:pPr>
            <w:r>
              <w:rPr>
                <w:sz w:val="16"/>
              </w:rPr>
              <w:t>Flash Flood, 1998-05-02, $1,400,000 property; $100,000 crops (1998 dollars)</w:t>
            </w:r>
          </w:p>
        </w:tc>
        <w:tc>
          <w:tcPr>
            <w:tcW w:type="dxa" w:w="1620"/>
          </w:tcPr>
          <w:p>
            <w:pPr>
              <w:spacing w:after="0"/>
              <w:jc w:val="left"/>
            </w:pPr>
          </w:p>
        </w:tc>
        <w:tc>
          <w:tcPr>
            <w:tcW w:type="dxa" w:w="1592"/>
          </w:tcPr>
          <w:p>
            <w:pPr>
              <w:spacing w:after="0"/>
              <w:jc w:val="left"/>
            </w:pPr>
            <w:r>
              <w:rPr>
                <w:sz w:val="16"/>
              </w:rPr>
              <w:t>Event records naming member places: Delta city (5 records), Cedaredge town (2 records), Hotchkiss town (2 records), Paonia town (1 record). Zone-level records (1) apply countywide.</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3"/>
          </w:tcPr>
          <w:p>
            <w:pPr>
              <w:spacing w:after="0"/>
              <w:jc w:val="left"/>
            </w:pPr>
            <w:r>
              <w:rPr>
                <w:sz w:val="16"/>
              </w:rPr>
              <w:t>Debris Flow</w:t>
            </w:r>
          </w:p>
        </w:tc>
        <w:tc>
          <w:tcPr>
            <w:tcW w:type="dxa" w:w="1712"/>
          </w:tcPr>
          <w:p>
            <w:pPr>
              <w:spacing w:after="0"/>
              <w:jc w:val="left"/>
            </w:pPr>
            <w:r>
              <w:rPr>
                <w:sz w:val="16"/>
              </w:rPr>
              <w:t>none (count and damage)</w:t>
            </w:r>
          </w:p>
        </w:tc>
        <w:tc>
          <w:tcPr>
            <w:tcW w:type="dxa" w:w="1571"/>
          </w:tcPr>
          <w:p>
            <w:pPr>
              <w:spacing w:after="0"/>
              <w:jc w:val="right"/>
            </w:pPr>
            <w:r>
              <w:rPr>
                <w:sz w:val="16"/>
              </w:rPr>
              <w:t>4, 2005 to 2023 (3 zone-level)</w:t>
            </w:r>
          </w:p>
        </w:tc>
        <w:tc>
          <w:tcPr>
            <w:tcW w:type="dxa" w:w="1833"/>
          </w:tcPr>
          <w:p>
            <w:pPr>
              <w:spacing w:after="0"/>
              <w:jc w:val="left"/>
            </w:pPr>
          </w:p>
        </w:tc>
        <w:tc>
          <w:tcPr>
            <w:tcW w:type="dxa" w:w="1895"/>
          </w:tcPr>
          <w:p>
            <w:pPr>
              <w:spacing w:after="0"/>
              <w:jc w:val="left"/>
            </w:pPr>
            <w:r>
              <w:rPr>
                <w:sz w:val="16"/>
              </w:rPr>
              <w:t>Debris Flow, 2023-05-02, $2,000,000 property; $0 crops (2023 dollars)</w:t>
            </w:r>
          </w:p>
        </w:tc>
        <w:tc>
          <w:tcPr>
            <w:tcW w:type="dxa" w:w="1620"/>
          </w:tcPr>
          <w:p>
            <w:pPr>
              <w:spacing w:after="0"/>
              <w:jc w:val="left"/>
            </w:pPr>
          </w:p>
        </w:tc>
        <w:tc>
          <w:tcPr>
            <w:tcW w:type="dxa" w:w="1592"/>
          </w:tcPr>
          <w:p>
            <w:pPr>
              <w:spacing w:after="0"/>
              <w:jc w:val="left"/>
            </w:pPr>
            <w:r>
              <w:rPr>
                <w:sz w:val="16"/>
              </w:rPr>
              <w:t>Event records naming member places: Paonia town (1 record). Zone-level records (3) apply countywide.</w:t>
            </w: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71"/>
          </w:tcPr>
          <w:p>
            <w:pPr>
              <w:spacing w:after="0"/>
              <w:jc w:val="right"/>
            </w:pPr>
            <w:r>
              <w:rPr>
                <w:sz w:val="16"/>
              </w:rPr>
              <w:t>3, 2000 to 2003</w:t>
            </w:r>
          </w:p>
        </w:tc>
        <w:tc>
          <w:tcPr>
            <w:tcW w:type="dxa" w:w="1833"/>
          </w:tcPr>
          <w:p>
            <w:pPr>
              <w:spacing w:after="0"/>
              <w:jc w:val="left"/>
            </w:pPr>
          </w:p>
        </w:tc>
        <w:tc>
          <w:tcPr>
            <w:tcW w:type="dxa" w:w="1895"/>
          </w:tcPr>
          <w:p>
            <w:pPr>
              <w:spacing w:after="0"/>
              <w:jc w:val="left"/>
            </w:pPr>
            <w:r>
              <w:rPr>
                <w:sz w:val="16"/>
              </w:rPr>
              <w:t>Lightning, 2001-10-09, $28,000 property; crops not reported (2001 dollars)</w:t>
            </w:r>
          </w:p>
        </w:tc>
        <w:tc>
          <w:tcPr>
            <w:tcW w:type="dxa" w:w="1620"/>
          </w:tcPr>
          <w:p>
            <w:pPr>
              <w:spacing w:after="0"/>
              <w:jc w:val="left"/>
            </w:pPr>
          </w:p>
        </w:tc>
        <w:tc>
          <w:tcPr>
            <w:tcW w:type="dxa" w:w="1592"/>
          </w:tcPr>
          <w:p>
            <w:pPr>
              <w:spacing w:after="0"/>
              <w:jc w:val="left"/>
            </w:pPr>
            <w:r>
              <w:rPr>
                <w:sz w:val="16"/>
              </w:rPr>
              <w:t>Event records naming member places: Delta city (2 records), Cedaredge town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3"/>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71"/>
          </w:tcPr>
          <w:p>
            <w:pPr>
              <w:spacing w:after="0"/>
              <w:jc w:val="right"/>
            </w:pPr>
            <w:r>
              <w:rPr>
                <w:sz w:val="16"/>
              </w:rPr>
              <w:t>65, 1996 to 2026 (65 zone-level)</w:t>
            </w:r>
          </w:p>
        </w:tc>
        <w:tc>
          <w:tcPr>
            <w:tcW w:type="dxa" w:w="1833"/>
          </w:tcPr>
          <w:p>
            <w:pPr>
              <w:spacing w:after="0"/>
              <w:jc w:val="left"/>
            </w:pPr>
            <w:r>
              <w:rPr>
                <w:sz w:val="16"/>
              </w:rPr>
              <w:t>44 kt (51 mph) to 102 kt (117 mph) (median 57 kt (66 mph)); 63 with a recorded value</w:t>
            </w:r>
          </w:p>
        </w:tc>
        <w:tc>
          <w:tcPr>
            <w:tcW w:type="dxa" w:w="1895"/>
          </w:tcPr>
          <w:p>
            <w:pPr>
              <w:spacing w:after="0"/>
              <w:jc w:val="left"/>
            </w:pPr>
            <w:r>
              <w:rPr>
                <w:sz w:val="16"/>
              </w:rPr>
              <w:t>102 kt (117 mph) measured gust, High Wind, 2016-02-18; NWS zone COZ012 (WEST ELK AND SAWATCH MOUNTAINS), zone-level: may include parts of neighboring counties</w:t>
            </w:r>
          </w:p>
        </w:tc>
        <w:tc>
          <w:tcPr>
            <w:tcW w:type="dxa" w:w="1620"/>
          </w:tcPr>
          <w:p>
            <w:pPr>
              <w:spacing w:after="0"/>
              <w:jc w:val="left"/>
            </w:pPr>
            <w:r>
              <w:rPr>
                <w:sz w:val="16"/>
              </w:rPr>
              <w:t>High Wind, 2002-05-21, $100,000 property; crops not reported, reported for the zone (2002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3"/>
          </w:tcPr>
          <w:p>
            <w:pPr>
              <w:spacing w:after="0"/>
              <w:jc w:val="left"/>
            </w:pPr>
            <w:r>
              <w:rPr>
                <w:sz w:val="16"/>
              </w:rPr>
              <w:t>Thunderstorm Wind</w:t>
            </w:r>
          </w:p>
        </w:tc>
        <w:tc>
          <w:tcPr>
            <w:tcW w:type="dxa" w:w="1712"/>
          </w:tcPr>
          <w:p>
            <w:pPr>
              <w:spacing w:after="0"/>
              <w:jc w:val="left"/>
            </w:pPr>
            <w:r>
              <w:rPr>
                <w:sz w:val="16"/>
              </w:rPr>
              <w:t>wind speed (kt and mph)</w:t>
            </w:r>
          </w:p>
        </w:tc>
        <w:tc>
          <w:tcPr>
            <w:tcW w:type="dxa" w:w="1571"/>
          </w:tcPr>
          <w:p>
            <w:pPr>
              <w:spacing w:after="0"/>
              <w:jc w:val="right"/>
            </w:pPr>
            <w:r>
              <w:rPr>
                <w:sz w:val="16"/>
              </w:rPr>
              <w:t>21, 1993 to 2023</w:t>
            </w:r>
          </w:p>
        </w:tc>
        <w:tc>
          <w:tcPr>
            <w:tcW w:type="dxa" w:w="1833"/>
          </w:tcPr>
          <w:p>
            <w:pPr>
              <w:spacing w:after="0"/>
              <w:jc w:val="left"/>
            </w:pPr>
            <w:r>
              <w:rPr>
                <w:sz w:val="16"/>
              </w:rPr>
              <w:t>50 kt (58 mph) to 78 kt (90 mph) (median 60 kt (69 mph)); 17 with a recorded value</w:t>
            </w:r>
          </w:p>
        </w:tc>
        <w:tc>
          <w:tcPr>
            <w:tcW w:type="dxa" w:w="1895"/>
          </w:tcPr>
          <w:p>
            <w:pPr>
              <w:spacing w:after="0"/>
              <w:jc w:val="left"/>
            </w:pPr>
            <w:r>
              <w:rPr>
                <w:sz w:val="16"/>
              </w:rPr>
              <w:t>78 kt (90 mph) measured gust, Thunderstorm Wind, 2010-08-19</w:t>
            </w:r>
          </w:p>
        </w:tc>
        <w:tc>
          <w:tcPr>
            <w:tcW w:type="dxa" w:w="1620"/>
          </w:tcPr>
          <w:p>
            <w:pPr>
              <w:spacing w:after="0"/>
              <w:jc w:val="left"/>
            </w:pPr>
          </w:p>
        </w:tc>
        <w:tc>
          <w:tcPr>
            <w:tcW w:type="dxa" w:w="1592"/>
          </w:tcPr>
          <w:p>
            <w:pPr>
              <w:spacing w:after="0"/>
              <w:jc w:val="left"/>
            </w:pPr>
            <w:r>
              <w:rPr>
                <w:sz w:val="16"/>
              </w:rPr>
              <w:t>Event records naming member places: Hotchkiss town (6 records), Delta city (4 records), Cedaredge town (1 record), Orchard City town (1 record).</w:t>
            </w:r>
          </w:p>
        </w:tc>
        <w:tc>
          <w:tcPr>
            <w:tcW w:type="dxa" w:w="2186"/>
          </w:tcPr>
          <w:p>
            <w:pPr>
              <w:spacing w:after="0"/>
              <w:jc w:val="left"/>
            </w:pPr>
          </w:p>
        </w:tc>
      </w:tr>
      <w:tr>
        <w:trPr>
          <w:cantSplit/>
        </w:trPr>
        <w:tc>
          <w:tcPr>
            <w:tcW w:type="dxa" w:w="1703"/>
          </w:tcPr>
          <w:p>
            <w:pPr>
              <w:spacing w:after="0"/>
              <w:jc w:val="left"/>
            </w:pPr>
            <w:r>
              <w:rPr>
                <w:sz w:val="16"/>
              </w:rPr>
              <w:t>Tornado</w:t>
            </w:r>
          </w:p>
        </w:tc>
        <w:tc>
          <w:tcPr>
            <w:tcW w:type="dxa" w:w="1712"/>
          </w:tcPr>
          <w:p>
            <w:pPr>
              <w:spacing w:after="0"/>
              <w:jc w:val="left"/>
            </w:pPr>
            <w:r>
              <w:rPr>
                <w:sz w:val="16"/>
              </w:rPr>
              <w:t>Enhanced Fujita (F before Feb 2007)</w:t>
            </w:r>
          </w:p>
        </w:tc>
        <w:tc>
          <w:tcPr>
            <w:tcW w:type="dxa" w:w="1571"/>
          </w:tcPr>
          <w:p>
            <w:pPr>
              <w:spacing w:after="0"/>
              <w:jc w:val="right"/>
            </w:pPr>
            <w:r>
              <w:rPr>
                <w:sz w:val="16"/>
              </w:rPr>
              <w:t>3, 1994 to 2014</w:t>
            </w:r>
          </w:p>
        </w:tc>
        <w:tc>
          <w:tcPr>
            <w:tcW w:type="dxa" w:w="1833"/>
          </w:tcPr>
          <w:p>
            <w:pPr>
              <w:spacing w:after="0"/>
              <w:jc w:val="left"/>
            </w:pPr>
            <w:r>
              <w:rPr>
                <w:sz w:val="16"/>
              </w:rPr>
              <w:t>F/EF0 to F/EF1 (median F/EF0); 3 with a recorded value</w:t>
            </w:r>
          </w:p>
        </w:tc>
        <w:tc>
          <w:tcPr>
            <w:tcW w:type="dxa" w:w="1895"/>
          </w:tcPr>
          <w:p>
            <w:pPr>
              <w:spacing w:after="0"/>
              <w:jc w:val="left"/>
            </w:pPr>
            <w:r>
              <w:rPr>
                <w:sz w:val="16"/>
              </w:rPr>
              <w:t>F1 tornado, 2002-09-11, 8 mi within this county, 60 yd wide, $25,000 property; crops not reported (2002 dollars)</w:t>
            </w:r>
          </w:p>
        </w:tc>
        <w:tc>
          <w:tcPr>
            <w:tcW w:type="dxa" w:w="1620"/>
          </w:tcPr>
          <w:p>
            <w:pPr>
              <w:spacing w:after="0"/>
              <w:jc w:val="left"/>
            </w:pPr>
          </w:p>
        </w:tc>
        <w:tc>
          <w:tcPr>
            <w:tcW w:type="dxa" w:w="1592"/>
          </w:tcPr>
          <w:p>
            <w:pPr>
              <w:spacing w:after="0"/>
              <w:jc w:val="left"/>
            </w:pPr>
            <w:r>
              <w:rPr>
                <w:sz w:val="16"/>
              </w:rPr>
              <w:t>Event records naming member places: Delta city (1 record), Paonia town (1 record).</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3"/>
          </w:tcPr>
          <w:p>
            <w:pPr>
              <w:spacing w:after="0"/>
              <w:jc w:val="left"/>
            </w:pPr>
            <w:r>
              <w:rPr>
                <w:sz w:val="16"/>
              </w:rPr>
              <w:t>Tsunami</w:t>
            </w:r>
          </w:p>
        </w:tc>
        <w:tc>
          <w:tcPr>
            <w:tcW w:type="dxa" w:w="1712"/>
          </w:tcPr>
          <w:p>
            <w:pPr>
              <w:spacing w:after="0"/>
              <w:jc w:val="left"/>
            </w:pPr>
            <w:r>
              <w:rPr>
                <w:sz w:val="16"/>
              </w:rPr>
              <w:t>none (count and damage)</w:t>
            </w:r>
          </w:p>
        </w:tc>
        <w:tc>
          <w:tcPr>
            <w:tcW w:type="dxa" w:w="1571"/>
          </w:tcPr>
          <w:p>
            <w:pPr>
              <w:spacing w:after="0"/>
              <w:jc w:val="right"/>
            </w:pPr>
            <w:r>
              <w:rPr>
                <w:sz w:val="16"/>
              </w:rPr>
              <w:t>0</w:t>
            </w:r>
          </w:p>
        </w:tc>
        <w:tc>
          <w:tcPr>
            <w:tcW w:type="dxa" w:w="1833"/>
          </w:tcPr>
          <w:p>
            <w:pPr>
              <w:spacing w:after="0"/>
              <w:jc w:val="left"/>
            </w:pPr>
          </w:p>
        </w:tc>
        <w:tc>
          <w:tcPr>
            <w:tcW w:type="dxa" w:w="1895"/>
          </w:tcPr>
          <w:p>
            <w:pPr>
              <w:spacing w:after="0"/>
              <w:jc w:val="left"/>
            </w:pPr>
          </w:p>
        </w:tc>
        <w:tc>
          <w:tcPr>
            <w:tcW w:type="dxa" w:w="1620"/>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71"/>
          </w:tcPr>
          <w:p>
            <w:pPr>
              <w:spacing w:after="0"/>
              <w:jc w:val="right"/>
            </w:pPr>
            <w:r>
              <w:rPr>
                <w:sz w:val="16"/>
              </w:rPr>
              <w:t>0</w:t>
            </w:r>
          </w:p>
        </w:tc>
        <w:tc>
          <w:tcPr>
            <w:tcW w:type="dxa" w:w="1833"/>
          </w:tcPr>
          <w:p>
            <w:pPr>
              <w:spacing w:after="0"/>
              <w:jc w:val="left"/>
            </w:pPr>
          </w:p>
        </w:tc>
        <w:tc>
          <w:tcPr>
            <w:tcW w:type="dxa" w:w="1895"/>
          </w:tcPr>
          <w:p>
            <w:pPr>
              <w:spacing w:after="0"/>
              <w:jc w:val="left"/>
            </w:pPr>
          </w:p>
        </w:tc>
        <w:tc>
          <w:tcPr>
            <w:tcW w:type="dxa" w:w="1620"/>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3"/>
          </w:tcPr>
          <w:p>
            <w:pPr>
              <w:spacing w:after="0"/>
              <w:jc w:val="left"/>
            </w:pPr>
            <w:r>
              <w:rPr>
                <w:sz w:val="16"/>
              </w:rPr>
              <w:t>Wildfire</w:t>
            </w:r>
          </w:p>
        </w:tc>
        <w:tc>
          <w:tcPr>
            <w:tcW w:type="dxa" w:w="1712"/>
          </w:tcPr>
          <w:p>
            <w:pPr>
              <w:spacing w:after="0"/>
              <w:jc w:val="left"/>
            </w:pPr>
            <w:r>
              <w:rPr>
                <w:sz w:val="16"/>
              </w:rPr>
              <w:t>acres burned (local data)</w:t>
            </w:r>
          </w:p>
        </w:tc>
        <w:tc>
          <w:tcPr>
            <w:tcW w:type="dxa" w:w="1571"/>
          </w:tcPr>
          <w:p>
            <w:pPr>
              <w:spacing w:after="0"/>
              <w:jc w:val="right"/>
            </w:pPr>
            <w:r>
              <w:rPr>
                <w:sz w:val="16"/>
              </w:rPr>
              <w:t>58, 2004 to 2025 (58 zone-level)</w:t>
            </w:r>
          </w:p>
        </w:tc>
        <w:tc>
          <w:tcPr>
            <w:tcW w:type="dxa" w:w="1833"/>
          </w:tcPr>
          <w:p>
            <w:pPr>
              <w:spacing w:after="0"/>
              <w:jc w:val="left"/>
            </w:pPr>
          </w:p>
        </w:tc>
        <w:tc>
          <w:tcPr>
            <w:tcW w:type="dxa" w:w="1895"/>
          </w:tcPr>
          <w:p>
            <w:pPr>
              <w:spacing w:after="0"/>
              <w:jc w:val="left"/>
            </w:pPr>
            <w:r>
              <w:rPr>
                <w:sz w:val="16"/>
              </w:rPr>
              <w:t>Wildfire, 2025-09-01, $0 property; $40,400,000 crops, reported for the zone (2025 dollars); NWS zone COZ017 (UNCOMPAHGRE PLATEAU AND DALLAS DIVIDE), zone-level: may include parts of neighboring counties</w:t>
            </w:r>
          </w:p>
        </w:tc>
        <w:tc>
          <w:tcPr>
            <w:tcW w:type="dxa" w:w="162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Acres burned: in event narratives only; local data required.</w:t>
            </w:r>
          </w:p>
        </w:tc>
      </w:tr>
      <w:tr>
        <w:trPr>
          <w:cantSplit/>
        </w:trPr>
        <w:tc>
          <w:tcPr>
            <w:tcW w:type="dxa" w:w="1703"/>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71"/>
          </w:tcPr>
          <w:p>
            <w:pPr>
              <w:spacing w:after="0"/>
              <w:jc w:val="right"/>
            </w:pPr>
            <w:r>
              <w:rPr>
                <w:sz w:val="16"/>
              </w:rPr>
              <w:t>1,122, 1996 to 2026 (1,122 zone-level)</w:t>
            </w:r>
          </w:p>
        </w:tc>
        <w:tc>
          <w:tcPr>
            <w:tcW w:type="dxa" w:w="1833"/>
          </w:tcPr>
          <w:p>
            <w:pPr>
              <w:spacing w:after="0"/>
              <w:jc w:val="left"/>
            </w:pPr>
          </w:p>
        </w:tc>
        <w:tc>
          <w:tcPr>
            <w:tcW w:type="dxa" w:w="1895"/>
          </w:tcPr>
          <w:p>
            <w:pPr>
              <w:spacing w:after="0"/>
              <w:jc w:val="left"/>
            </w:pPr>
            <w:r>
              <w:rPr>
                <w:sz w:val="16"/>
              </w:rPr>
              <w:t>Winter Storm, 2020-09-08, $15,000 property; $0 crops, reported for the zone (2020 dollars); NWS zone COZ012 (WEST ELK AND SAWATCH MOUNTAINS), zone-level: may include parts of neighboring counties</w:t>
            </w:r>
          </w:p>
        </w:tc>
        <w:tc>
          <w:tcPr>
            <w:tcW w:type="dxa" w:w="1620"/>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398"/>
        <w:gridCol w:w="4340"/>
        <w:gridCol w:w="1385"/>
        <w:gridCol w:w="64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398"/>
            <w:shd w:val="clear" w:color="auto" w:fill="E8E8E8"/>
          </w:tcPr>
          <w:p>
            <w:pPr>
              <w:spacing w:after="0"/>
              <w:jc w:val="left"/>
            </w:pPr>
            <w:r>
              <w:rPr>
                <w:b/>
                <w:sz w:val="16"/>
              </w:rPr>
              <w:t>Title</w:t>
            </w:r>
          </w:p>
        </w:tc>
        <w:tc>
          <w:tcPr>
            <w:tcW w:type="dxa" w:w="4340"/>
            <w:shd w:val="clear" w:color="auto" w:fill="E8E8E8"/>
          </w:tcPr>
          <w:p>
            <w:pPr>
              <w:spacing w:after="0"/>
              <w:jc w:val="left"/>
            </w:pPr>
            <w:r>
              <w:rPr>
                <w:b/>
                <w:sz w:val="16"/>
              </w:rPr>
              <w:t>Mapped hazard</w:t>
            </w:r>
          </w:p>
        </w:tc>
        <w:tc>
          <w:tcPr>
            <w:tcW w:type="dxa" w:w="13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42"/>
          </w:tcPr>
          <w:p>
            <w:pPr>
              <w:spacing w:after="0"/>
              <w:jc w:val="left"/>
            </w:pPr>
            <w:r>
              <w:rPr>
                <w:sz w:val="16"/>
              </w:rPr>
              <w:t>Major disaster</w:t>
            </w:r>
          </w:p>
        </w:tc>
        <w:tc>
          <w:tcPr>
            <w:tcW w:type="dxa" w:w="2398"/>
          </w:tcPr>
          <w:p>
            <w:pPr>
              <w:spacing w:after="0"/>
              <w:jc w:val="left"/>
            </w:pPr>
            <w:r>
              <w:rPr>
                <w:sz w:val="16"/>
              </w:rPr>
              <w:t>COVID-19 PANDEMIC</w:t>
            </w:r>
          </w:p>
        </w:tc>
        <w:tc>
          <w:tcPr>
            <w:tcW w:type="dxa" w:w="4340"/>
          </w:tcPr>
          <w:p>
            <w:pPr>
              <w:spacing w:after="0"/>
              <w:jc w:val="left"/>
            </w:pPr>
            <w:r>
              <w:rPr>
                <w:sz w:val="16"/>
              </w:rPr>
              <w:t>Non-natural, not counted</w:t>
            </w:r>
          </w:p>
        </w:tc>
        <w:tc>
          <w:tcPr>
            <w:tcW w:type="dxa" w:w="1385"/>
          </w:tcPr>
          <w:p>
            <w:pPr>
              <w:spacing w:after="0"/>
              <w:jc w:val="right"/>
            </w:pPr>
            <w:r>
              <w:rPr>
                <w:sz w:val="16"/>
              </w:rPr>
              <w:t>$561,975.95</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42"/>
          </w:tcPr>
          <w:p>
            <w:pPr>
              <w:spacing w:after="0"/>
              <w:jc w:val="left"/>
            </w:pPr>
            <w:r>
              <w:rPr>
                <w:sz w:val="16"/>
              </w:rPr>
              <w:t>Emergency</w:t>
            </w:r>
          </w:p>
        </w:tc>
        <w:tc>
          <w:tcPr>
            <w:tcW w:type="dxa" w:w="2398"/>
          </w:tcPr>
          <w:p>
            <w:pPr>
              <w:spacing w:after="0"/>
              <w:jc w:val="left"/>
            </w:pPr>
            <w:r>
              <w:rPr>
                <w:sz w:val="16"/>
              </w:rPr>
              <w:t>COVID-19</w:t>
            </w:r>
          </w:p>
        </w:tc>
        <w:tc>
          <w:tcPr>
            <w:tcW w:type="dxa" w:w="4340"/>
          </w:tcPr>
          <w:p>
            <w:pPr>
              <w:spacing w:after="0"/>
              <w:jc w:val="left"/>
            </w:pPr>
            <w:r>
              <w:rPr>
                <w:sz w:val="16"/>
              </w:rPr>
              <w:t>Non-natural, not counted</w:t>
            </w:r>
          </w:p>
        </w:tc>
        <w:tc>
          <w:tcPr>
            <w:tcW w:type="dxa" w:w="1385"/>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DR-4498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42"/>
          </w:tcPr>
          <w:p>
            <w:pPr>
              <w:spacing w:after="0"/>
              <w:jc w:val="left"/>
            </w:pPr>
            <w:r>
              <w:rPr>
                <w:sz w:val="16"/>
              </w:rPr>
              <w:t>Emergency</w:t>
            </w:r>
          </w:p>
        </w:tc>
        <w:tc>
          <w:tcPr>
            <w:tcW w:type="dxa" w:w="2398"/>
          </w:tcPr>
          <w:p>
            <w:pPr>
              <w:spacing w:after="0"/>
              <w:jc w:val="left"/>
            </w:pPr>
            <w:r>
              <w:rPr>
                <w:sz w:val="16"/>
              </w:rPr>
              <w:t>HURRICANE KATRINA EVACUATION</w:t>
            </w:r>
          </w:p>
        </w:tc>
        <w:tc>
          <w:tcPr>
            <w:tcW w:type="dxa" w:w="4340"/>
          </w:tcPr>
          <w:p>
            <w:pPr>
              <w:spacing w:after="0"/>
              <w:jc w:val="left"/>
            </w:pPr>
            <w:r>
              <w:rPr>
                <w:sz w:val="16"/>
              </w:rPr>
              <w:t>Hurricane: evacuation support, not a local hazard event; not counted</w:t>
            </w:r>
          </w:p>
        </w:tc>
        <w:tc>
          <w:tcPr>
            <w:tcW w:type="dxa" w:w="138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2004-07-03</w:t>
            </w:r>
          </w:p>
        </w:tc>
        <w:tc>
          <w:tcPr>
            <w:tcW w:type="dxa" w:w="1037"/>
          </w:tcPr>
          <w:p>
            <w:pPr>
              <w:spacing w:after="0"/>
              <w:jc w:val="left"/>
            </w:pPr>
            <w:r>
              <w:rPr>
                <w:sz w:val="16"/>
              </w:rPr>
              <w:t>2004-07-03</w:t>
            </w:r>
          </w:p>
        </w:tc>
        <w:tc>
          <w:tcPr>
            <w:tcW w:type="dxa" w:w="1037"/>
          </w:tcPr>
          <w:p>
            <w:pPr>
              <w:spacing w:after="0"/>
              <w:jc w:val="left"/>
            </w:pPr>
            <w:r>
              <w:rPr>
                <w:sz w:val="16"/>
              </w:rPr>
              <w:t>FM-2526-CO</w:t>
            </w:r>
          </w:p>
        </w:tc>
        <w:tc>
          <w:tcPr>
            <w:tcW w:type="dxa" w:w="1342"/>
          </w:tcPr>
          <w:p>
            <w:pPr>
              <w:spacing w:after="0"/>
              <w:jc w:val="left"/>
            </w:pPr>
            <w:r>
              <w:rPr>
                <w:sz w:val="16"/>
              </w:rPr>
              <w:t>Fire management</w:t>
            </w:r>
          </w:p>
        </w:tc>
        <w:tc>
          <w:tcPr>
            <w:tcW w:type="dxa" w:w="2398"/>
          </w:tcPr>
          <w:p>
            <w:pPr>
              <w:spacing w:after="0"/>
              <w:jc w:val="left"/>
            </w:pPr>
            <w:r>
              <w:rPr>
                <w:sz w:val="16"/>
              </w:rPr>
              <w:t>CO-MCGRUDER FIRE-07/03/2004</w:t>
            </w:r>
          </w:p>
        </w:tc>
        <w:tc>
          <w:tcPr>
            <w:tcW w:type="dxa" w:w="4340"/>
          </w:tcPr>
          <w:p>
            <w:pPr>
              <w:spacing w:after="0"/>
              <w:jc w:val="left"/>
            </w:pPr>
            <w:r>
              <w:rPr>
                <w:sz w:val="16"/>
              </w:rPr>
              <w:t>Wildfire</w:t>
            </w:r>
          </w:p>
        </w:tc>
        <w:tc>
          <w:tcPr>
            <w:tcW w:type="dxa" w:w="138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42"/>
          </w:tcPr>
          <w:p>
            <w:pPr>
              <w:spacing w:after="0"/>
              <w:jc w:val="left"/>
            </w:pPr>
            <w:r>
              <w:rPr>
                <w:sz w:val="16"/>
              </w:rPr>
              <w:t>Major disaster</w:t>
            </w:r>
          </w:p>
        </w:tc>
        <w:tc>
          <w:tcPr>
            <w:tcW w:type="dxa" w:w="2398"/>
          </w:tcPr>
          <w:p>
            <w:pPr>
              <w:spacing w:after="0"/>
              <w:jc w:val="left"/>
            </w:pPr>
            <w:r>
              <w:rPr>
                <w:sz w:val="16"/>
              </w:rPr>
              <w:t>WILDFIRES</w:t>
            </w:r>
          </w:p>
        </w:tc>
        <w:tc>
          <w:tcPr>
            <w:tcW w:type="dxa" w:w="4340"/>
          </w:tcPr>
          <w:p>
            <w:pPr>
              <w:spacing w:after="0"/>
              <w:jc w:val="left"/>
            </w:pPr>
            <w:r>
              <w:rPr>
                <w:sz w:val="16"/>
              </w:rPr>
              <w:t>Wildfire</w:t>
            </w:r>
          </w:p>
        </w:tc>
        <w:tc>
          <w:tcPr>
            <w:tcW w:type="dxa" w:w="1385"/>
          </w:tcPr>
          <w:p>
            <w:pPr>
              <w:spacing w:after="0"/>
              <w:jc w:val="right"/>
            </w:pPr>
            <w:r>
              <w:rPr>
                <w:sz w:val="16"/>
              </w:rPr>
              <w:t>PA not declared for this county</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1984-07-27</w:t>
            </w:r>
          </w:p>
        </w:tc>
        <w:tc>
          <w:tcPr>
            <w:tcW w:type="dxa" w:w="1037"/>
          </w:tcPr>
          <w:p>
            <w:pPr>
              <w:spacing w:after="0"/>
              <w:jc w:val="left"/>
            </w:pPr>
            <w:r>
              <w:rPr>
                <w:sz w:val="16"/>
              </w:rPr>
              <w:t>1984-07-27</w:t>
            </w:r>
          </w:p>
        </w:tc>
        <w:tc>
          <w:tcPr>
            <w:tcW w:type="dxa" w:w="1037"/>
          </w:tcPr>
          <w:p>
            <w:pPr>
              <w:spacing w:after="0"/>
              <w:jc w:val="left"/>
            </w:pPr>
            <w:r>
              <w:rPr>
                <w:sz w:val="16"/>
              </w:rPr>
              <w:t>DR-719-CO</w:t>
            </w:r>
          </w:p>
        </w:tc>
        <w:tc>
          <w:tcPr>
            <w:tcW w:type="dxa" w:w="1342"/>
          </w:tcPr>
          <w:p>
            <w:pPr>
              <w:spacing w:after="0"/>
              <w:jc w:val="left"/>
            </w:pPr>
            <w:r>
              <w:rPr>
                <w:sz w:val="16"/>
              </w:rPr>
              <w:t>Major disaster</w:t>
            </w:r>
          </w:p>
        </w:tc>
        <w:tc>
          <w:tcPr>
            <w:tcW w:type="dxa" w:w="2398"/>
          </w:tcPr>
          <w:p>
            <w:pPr>
              <w:spacing w:after="0"/>
              <w:jc w:val="left"/>
            </w:pPr>
            <w:r>
              <w:rPr>
                <w:sz w:val="16"/>
              </w:rPr>
              <w:t>SEVERE STORMS, MUDSLIDES, LANDSLIDES &amp; FLOODING</w:t>
            </w:r>
          </w:p>
        </w:tc>
        <w:tc>
          <w:tcPr>
            <w:tcW w:type="dxa" w:w="4340"/>
          </w:tcPr>
          <w:p>
            <w:pPr>
              <w:spacing w:after="0"/>
              <w:jc w:val="left"/>
            </w:pPr>
            <w:r>
              <w:rPr>
                <w:sz w:val="16"/>
              </w:rPr>
              <w:t>Inland Flooding (primary); also designated: Landslide</w:t>
            </w:r>
          </w:p>
        </w:tc>
        <w:tc>
          <w:tcPr>
            <w:tcW w:type="dxa" w:w="138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342"/>
          </w:tcPr>
          <w:p>
            <w:pPr>
              <w:spacing w:after="0"/>
              <w:jc w:val="left"/>
            </w:pPr>
            <w:r>
              <w:rPr>
                <w:sz w:val="16"/>
              </w:rPr>
              <w:t>Emergency</w:t>
            </w:r>
          </w:p>
        </w:tc>
        <w:tc>
          <w:tcPr>
            <w:tcW w:type="dxa" w:w="2398"/>
          </w:tcPr>
          <w:p>
            <w:pPr>
              <w:spacing w:after="0"/>
              <w:jc w:val="left"/>
            </w:pPr>
            <w:r>
              <w:rPr>
                <w:sz w:val="16"/>
              </w:rPr>
              <w:t>DROUGHT</w:t>
            </w:r>
          </w:p>
        </w:tc>
        <w:tc>
          <w:tcPr>
            <w:tcW w:type="dxa" w:w="4340"/>
          </w:tcPr>
          <w:p>
            <w:pPr>
              <w:spacing w:after="0"/>
              <w:jc w:val="left"/>
            </w:pPr>
            <w:r>
              <w:rPr>
                <w:sz w:val="16"/>
              </w:rPr>
              <w:t>Drought</w:t>
            </w:r>
          </w:p>
        </w:tc>
        <w:tc>
          <w:tcPr>
            <w:tcW w:type="dxa" w:w="138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DR-396-CO</w:t>
            </w:r>
          </w:p>
        </w:tc>
        <w:tc>
          <w:tcPr>
            <w:tcW w:type="dxa" w:w="1342"/>
          </w:tcPr>
          <w:p>
            <w:pPr>
              <w:spacing w:after="0"/>
              <w:jc w:val="left"/>
            </w:pPr>
            <w:r>
              <w:rPr>
                <w:sz w:val="16"/>
              </w:rPr>
              <w:t>Major disaster</w:t>
            </w:r>
          </w:p>
        </w:tc>
        <w:tc>
          <w:tcPr>
            <w:tcW w:type="dxa" w:w="2398"/>
          </w:tcPr>
          <w:p>
            <w:pPr>
              <w:spacing w:after="0"/>
              <w:jc w:val="left"/>
            </w:pPr>
            <w:r>
              <w:rPr>
                <w:sz w:val="16"/>
              </w:rPr>
              <w:t>FLOODING &amp; LANDSLIDES</w:t>
            </w:r>
          </w:p>
        </w:tc>
        <w:tc>
          <w:tcPr>
            <w:tcW w:type="dxa" w:w="4340"/>
          </w:tcPr>
          <w:p>
            <w:pPr>
              <w:spacing w:after="0"/>
              <w:jc w:val="left"/>
            </w:pPr>
            <w:r>
              <w:rPr>
                <w:sz w:val="16"/>
              </w:rPr>
              <w:t>Inland Flooding (primary); also designated: Landslide</w:t>
            </w:r>
          </w:p>
        </w:tc>
        <w:tc>
          <w:tcPr>
            <w:tcW w:type="dxa" w:w="1385"/>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1970-09-22</w:t>
            </w:r>
          </w:p>
        </w:tc>
        <w:tc>
          <w:tcPr>
            <w:tcW w:type="dxa" w:w="1037"/>
          </w:tcPr>
          <w:p>
            <w:pPr>
              <w:spacing w:after="0"/>
              <w:jc w:val="left"/>
            </w:pPr>
            <w:r>
              <w:rPr>
                <w:sz w:val="16"/>
              </w:rPr>
              <w:t>1970-09-22</w:t>
            </w:r>
          </w:p>
        </w:tc>
        <w:tc>
          <w:tcPr>
            <w:tcW w:type="dxa" w:w="1037"/>
          </w:tcPr>
          <w:p>
            <w:pPr>
              <w:spacing w:after="0"/>
              <w:jc w:val="left"/>
            </w:pPr>
            <w:r>
              <w:rPr>
                <w:sz w:val="16"/>
              </w:rPr>
              <w:t>DR-293-CO</w:t>
            </w:r>
          </w:p>
        </w:tc>
        <w:tc>
          <w:tcPr>
            <w:tcW w:type="dxa" w:w="1342"/>
          </w:tcPr>
          <w:p>
            <w:pPr>
              <w:spacing w:after="0"/>
              <w:jc w:val="left"/>
            </w:pPr>
            <w:r>
              <w:rPr>
                <w:sz w:val="16"/>
              </w:rPr>
              <w:t>Major disaster</w:t>
            </w:r>
          </w:p>
        </w:tc>
        <w:tc>
          <w:tcPr>
            <w:tcW w:type="dxa" w:w="2398"/>
          </w:tcPr>
          <w:p>
            <w:pPr>
              <w:spacing w:after="0"/>
              <w:jc w:val="left"/>
            </w:pPr>
            <w:r>
              <w:rPr>
                <w:sz w:val="16"/>
              </w:rPr>
              <w:t>HEAVY RAINS &amp; FLOODING</w:t>
            </w:r>
          </w:p>
        </w:tc>
        <w:tc>
          <w:tcPr>
            <w:tcW w:type="dxa" w:w="4340"/>
          </w:tcPr>
          <w:p>
            <w:pPr>
              <w:spacing w:after="0"/>
              <w:jc w:val="left"/>
            </w:pPr>
            <w:r>
              <w:rPr>
                <w:sz w:val="16"/>
              </w:rPr>
              <w:t>Inland Flooding</w:t>
            </w:r>
          </w:p>
        </w:tc>
        <w:tc>
          <w:tcPr>
            <w:tcW w:type="dxa" w:w="1385"/>
          </w:tcPr>
          <w:p>
            <w:pPr>
              <w:spacing w:after="0"/>
              <w:jc w:val="right"/>
            </w:pPr>
            <w:r>
              <w:rPr>
                <w:sz w:val="16"/>
              </w:rPr>
              <w:t>none found</w:t>
            </w:r>
          </w:p>
        </w:tc>
        <w:tc>
          <w:tcPr>
            <w:tcW w:type="dxa" w:w="648"/>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92</w:t>
            </w:r>
          </w:p>
        </w:tc>
        <w:tc>
          <w:tcPr>
            <w:tcW w:type="dxa" w:w="1422"/>
          </w:tcPr>
          <w:p>
            <w:pPr>
              <w:spacing w:after="0"/>
              <w:jc w:val="right"/>
            </w:pPr>
            <w:r>
              <w:rPr>
                <w:sz w:val="16"/>
              </w:rPr>
              <w:t>3</w:t>
            </w:r>
          </w:p>
        </w:tc>
        <w:tc>
          <w:tcPr>
            <w:tcW w:type="dxa" w:w="1356"/>
          </w:tcPr>
          <w:p>
            <w:pPr>
              <w:spacing w:after="0"/>
              <w:jc w:val="right"/>
            </w:pPr>
            <w:r>
              <w:rPr>
                <w:sz w:val="16"/>
              </w:rPr>
              <w:t>10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145</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86</w:t>
            </w:r>
          </w:p>
        </w:tc>
        <w:tc>
          <w:tcPr>
            <w:tcW w:type="dxa" w:w="1422"/>
          </w:tcPr>
          <w:p>
            <w:pPr>
              <w:spacing w:after="0"/>
              <w:jc w:val="right"/>
            </w:pPr>
            <w:r>
              <w:rPr>
                <w:sz w:val="16"/>
              </w:rPr>
              <w:t>9</w:t>
            </w:r>
          </w:p>
        </w:tc>
        <w:tc>
          <w:tcPr>
            <w:tcW w:type="dxa" w:w="1356"/>
          </w:tcPr>
          <w:p>
            <w:pPr>
              <w:spacing w:after="0"/>
              <w:jc w:val="right"/>
            </w:pPr>
            <w:r>
              <w:rPr>
                <w:sz w:val="16"/>
              </w:rPr>
              <w:t>6</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58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58</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1,122</w:t>
            </w:r>
          </w:p>
        </w:tc>
        <w:tc>
          <w:tcPr>
            <w:tcW w:type="dxa" w:w="1422"/>
          </w:tcPr>
          <w:p>
            <w:pPr>
              <w:spacing w:after="0"/>
              <w:jc w:val="right"/>
            </w:pPr>
            <w:r>
              <w:rPr>
                <w:sz w:val="16"/>
              </w:rPr>
              <w:t>25</w:t>
            </w:r>
          </w:p>
        </w:tc>
        <w:tc>
          <w:tcPr>
            <w:tcW w:type="dxa" w:w="1356"/>
          </w:tcPr>
          <w:p>
            <w:pPr>
              <w:spacing w:after="0"/>
              <w:jc w:val="right"/>
            </w:pPr>
            <w:r>
              <w:rPr>
                <w:sz w:val="16"/>
              </w:rPr>
              <w:t>31</w:t>
            </w:r>
          </w:p>
        </w:tc>
        <w:tc>
          <w:tcPr>
            <w:tcW w:type="dxa" w:w="963"/>
          </w:tcPr>
          <w:p>
            <w:pPr>
              <w:spacing w:after="0"/>
              <w:jc w:val="right"/>
            </w:pPr>
            <w:r>
              <w:rPr>
                <w:sz w:val="16"/>
              </w:rPr>
              <w:t>179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7"/>
        <w:gridCol w:w="1803"/>
        <w:gridCol w:w="1195"/>
        <w:gridCol w:w="2574"/>
        <w:gridCol w:w="1434"/>
        <w:gridCol w:w="37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7"/>
            <w:shd w:val="clear" w:color="auto" w:fill="E8E8E8"/>
          </w:tcPr>
          <w:p>
            <w:pPr>
              <w:spacing w:after="0"/>
              <w:jc w:val="left"/>
            </w:pPr>
            <w:r>
              <w:rPr>
                <w:b/>
                <w:sz w:val="16"/>
              </w:rPr>
              <w:t>Magnitude or extent</w:t>
            </w:r>
          </w:p>
        </w:tc>
        <w:tc>
          <w:tcPr>
            <w:tcW w:type="dxa" w:w="1803"/>
            <w:shd w:val="clear" w:color="auto" w:fill="E8E8E8"/>
          </w:tcPr>
          <w:p>
            <w:pPr>
              <w:spacing w:after="0"/>
              <w:jc w:val="left"/>
            </w:pPr>
            <w:r>
              <w:rPr>
                <w:b/>
                <w:sz w:val="16"/>
              </w:rPr>
              <w:t>Damage</w:t>
            </w:r>
          </w:p>
          <w:p>
            <w:pPr>
              <w:spacing w:after="0"/>
              <w:jc w:val="left"/>
            </w:pPr>
            <w:r>
              <w:rPr>
                <w:i/>
                <w:color w:val="555555"/>
                <w:sz w:val="14"/>
              </w:rPr>
              <w:t>nominal dollars</w:t>
            </w:r>
          </w:p>
        </w:tc>
        <w:tc>
          <w:tcPr>
            <w:tcW w:type="dxa" w:w="11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74"/>
            <w:shd w:val="clear" w:color="auto" w:fill="E8E8E8"/>
          </w:tcPr>
          <w:p>
            <w:pPr>
              <w:spacing w:after="0"/>
              <w:jc w:val="left"/>
            </w:pPr>
            <w:r>
              <w:rPr>
                <w:b/>
                <w:sz w:val="16"/>
              </w:rPr>
              <w:t>Location</w:t>
            </w:r>
          </w:p>
        </w:tc>
        <w:tc>
          <w:tcPr>
            <w:tcW w:type="dxa" w:w="1434"/>
            <w:shd w:val="clear" w:color="auto" w:fill="E8E8E8"/>
          </w:tcPr>
          <w:p>
            <w:pPr>
              <w:spacing w:after="0"/>
              <w:jc w:val="left"/>
            </w:pPr>
            <w:r>
              <w:rPr>
                <w:b/>
                <w:sz w:val="16"/>
              </w:rPr>
              <w:t>Flags</w:t>
            </w:r>
          </w:p>
        </w:tc>
        <w:tc>
          <w:tcPr>
            <w:tcW w:type="dxa" w:w="37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15"/>
          </w:tcPr>
          <w:p>
            <w:pPr>
              <w:spacing w:after="0"/>
              <w:jc w:val="left"/>
            </w:pPr>
            <w:r>
              <w:rPr>
                <w:sz w:val="16"/>
              </w:rPr>
              <w:t>Wildfire</w:t>
            </w:r>
          </w:p>
        </w:tc>
        <w:tc>
          <w:tcPr>
            <w:tcW w:type="dxa" w:w="1087"/>
          </w:tcPr>
          <w:p>
            <w:pPr>
              <w:spacing w:after="0"/>
              <w:jc w:val="left"/>
            </w:pPr>
          </w:p>
        </w:tc>
        <w:tc>
          <w:tcPr>
            <w:tcW w:type="dxa" w:w="1803"/>
          </w:tcPr>
          <w:p>
            <w:pPr>
              <w:spacing w:after="0"/>
              <w:jc w:val="left"/>
            </w:pPr>
            <w:r>
              <w:rPr>
                <w:sz w:val="16"/>
              </w:rPr>
              <w:t>$0 property; $40,400,000 crops, reported for the zone (2025 dollars)</w:t>
            </w:r>
          </w:p>
        </w:tc>
        <w:tc>
          <w:tcPr>
            <w:tcW w:type="dxa" w:w="1195"/>
          </w:tcPr>
          <w:p>
            <w:pPr>
              <w:spacing w:after="0"/>
              <w:jc w:val="right"/>
            </w:pPr>
            <w:r>
              <w:rPr>
                <w:sz w:val="16"/>
              </w:rPr>
              <w:t>0, 0</w:t>
            </w:r>
          </w:p>
        </w:tc>
        <w:tc>
          <w:tcPr>
            <w:tcW w:type="dxa" w:w="2574"/>
          </w:tcPr>
          <w:p>
            <w:pPr>
              <w:spacing w:after="0"/>
              <w:jc w:val="left"/>
            </w:pPr>
            <w:r>
              <w:rPr>
                <w:sz w:val="16"/>
              </w:rPr>
              <w:t>NWS zone COZ017 (UNCOMPAHGRE PLATEAU AND DALLAS DIVIDE), zone-level: may include parts of neighboring counties</w:t>
            </w:r>
          </w:p>
        </w:tc>
        <w:tc>
          <w:tcPr>
            <w:tcW w:type="dxa" w:w="1434"/>
          </w:tcPr>
          <w:p>
            <w:pPr>
              <w:spacing w:after="0"/>
              <w:jc w:val="left"/>
            </w:pPr>
            <w:r>
              <w:rPr>
                <w:sz w:val="16"/>
              </w:rPr>
              <w:t>new since last plan; within last 5 years</w:t>
            </w:r>
          </w:p>
        </w:tc>
        <w:tc>
          <w:tcPr>
            <w:tcW w:type="dxa" w:w="3768"/>
          </w:tcPr>
          <w:p>
            <w:pPr>
              <w:spacing w:after="0"/>
              <w:jc w:val="left"/>
            </w:pPr>
            <w:r>
              <w:rPr>
                <w:sz w:val="16"/>
              </w:rPr>
              <w:t>B1-c worst recorded: Wildfire</w:t>
            </w:r>
          </w:p>
        </w:tc>
      </w:tr>
      <w:tr>
        <w:trPr>
          <w:cantSplit/>
        </w:trPr>
        <w:tc>
          <w:tcPr>
            <w:tcW w:type="dxa" w:w="1037"/>
          </w:tcPr>
          <w:p>
            <w:pPr>
              <w:spacing w:after="0"/>
              <w:jc w:val="left"/>
            </w:pPr>
            <w:r>
              <w:rPr>
                <w:sz w:val="16"/>
              </w:rPr>
              <w:t>2023-05-02</w:t>
            </w:r>
          </w:p>
        </w:tc>
        <w:tc>
          <w:tcPr>
            <w:tcW w:type="dxa" w:w="1215"/>
          </w:tcPr>
          <w:p>
            <w:pPr>
              <w:spacing w:after="0"/>
              <w:jc w:val="left"/>
            </w:pPr>
            <w:r>
              <w:rPr>
                <w:sz w:val="16"/>
              </w:rPr>
              <w:t>Debris Flow</w:t>
            </w:r>
          </w:p>
        </w:tc>
        <w:tc>
          <w:tcPr>
            <w:tcW w:type="dxa" w:w="1087"/>
          </w:tcPr>
          <w:p>
            <w:pPr>
              <w:spacing w:after="0"/>
              <w:jc w:val="left"/>
            </w:pPr>
          </w:p>
        </w:tc>
        <w:tc>
          <w:tcPr>
            <w:tcW w:type="dxa" w:w="1803"/>
          </w:tcPr>
          <w:p>
            <w:pPr>
              <w:spacing w:after="0"/>
              <w:jc w:val="left"/>
            </w:pPr>
            <w:r>
              <w:rPr>
                <w:sz w:val="16"/>
              </w:rPr>
              <w:t>$2,000,000 property; $0 crops (2023 dollars)</w:t>
            </w:r>
          </w:p>
        </w:tc>
        <w:tc>
          <w:tcPr>
            <w:tcW w:type="dxa" w:w="1195"/>
          </w:tcPr>
          <w:p>
            <w:pPr>
              <w:spacing w:after="0"/>
              <w:jc w:val="right"/>
            </w:pPr>
            <w:r>
              <w:rPr>
                <w:sz w:val="16"/>
              </w:rPr>
              <w:t>0, 0</w:t>
            </w:r>
          </w:p>
        </w:tc>
        <w:tc>
          <w:tcPr>
            <w:tcW w:type="dxa" w:w="2574"/>
          </w:tcPr>
          <w:p>
            <w:pPr>
              <w:spacing w:after="0"/>
              <w:jc w:val="left"/>
            </w:pPr>
            <w:r>
              <w:rPr>
                <w:sz w:val="16"/>
              </w:rPr>
              <w:t>PAONIA</w:t>
            </w:r>
          </w:p>
        </w:tc>
        <w:tc>
          <w:tcPr>
            <w:tcW w:type="dxa" w:w="1434"/>
          </w:tcPr>
          <w:p>
            <w:pPr>
              <w:spacing w:after="0"/>
              <w:jc w:val="left"/>
            </w:pPr>
            <w:r>
              <w:rPr>
                <w:sz w:val="16"/>
              </w:rPr>
              <w:t>within last 5 years</w:t>
            </w:r>
          </w:p>
        </w:tc>
        <w:tc>
          <w:tcPr>
            <w:tcW w:type="dxa" w:w="3768"/>
          </w:tcPr>
          <w:p>
            <w:pPr>
              <w:spacing w:after="0"/>
              <w:jc w:val="left"/>
            </w:pPr>
            <w:r>
              <w:rPr>
                <w:sz w:val="16"/>
              </w:rPr>
              <w:t>B1-c worst recorded: Debris Flow</w:t>
            </w:r>
          </w:p>
        </w:tc>
      </w:tr>
      <w:tr>
        <w:trPr>
          <w:cantSplit/>
        </w:trPr>
        <w:tc>
          <w:tcPr>
            <w:tcW w:type="dxa" w:w="1037"/>
          </w:tcPr>
          <w:p>
            <w:pPr>
              <w:spacing w:after="0"/>
              <w:jc w:val="left"/>
            </w:pPr>
            <w:r>
              <w:rPr>
                <w:sz w:val="16"/>
              </w:rPr>
              <w:t>2023-03-17</w:t>
            </w:r>
          </w:p>
        </w:tc>
        <w:tc>
          <w:tcPr>
            <w:tcW w:type="dxa" w:w="1215"/>
          </w:tcPr>
          <w:p>
            <w:pPr>
              <w:spacing w:after="0"/>
              <w:jc w:val="left"/>
            </w:pPr>
            <w:r>
              <w:rPr>
                <w:sz w:val="16"/>
              </w:rPr>
              <w:t>Avalanche</w:t>
            </w:r>
          </w:p>
        </w:tc>
        <w:tc>
          <w:tcPr>
            <w:tcW w:type="dxa" w:w="1087"/>
          </w:tcPr>
          <w:p>
            <w:pPr>
              <w:spacing w:after="0"/>
              <w:jc w:val="left"/>
            </w:pPr>
          </w:p>
        </w:tc>
        <w:tc>
          <w:tcPr>
            <w:tcW w:type="dxa" w:w="1803"/>
          </w:tcPr>
          <w:p>
            <w:pPr>
              <w:spacing w:after="0"/>
              <w:jc w:val="left"/>
            </w:pPr>
            <w:r>
              <w:rPr>
                <w:sz w:val="16"/>
              </w:rPr>
              <w:t>$0 property; $0 crops, reported for the zone (2023 dollars)</w:t>
            </w:r>
          </w:p>
        </w:tc>
        <w:tc>
          <w:tcPr>
            <w:tcW w:type="dxa" w:w="1195"/>
          </w:tcPr>
          <w:p>
            <w:pPr>
              <w:spacing w:after="0"/>
              <w:jc w:val="right"/>
            </w:pPr>
            <w:r>
              <w:rPr>
                <w:sz w:val="16"/>
              </w:rPr>
              <w:t>1, 1</w:t>
            </w:r>
          </w:p>
        </w:tc>
        <w:tc>
          <w:tcPr>
            <w:tcW w:type="dxa" w:w="2574"/>
          </w:tcPr>
          <w:p>
            <w:pPr>
              <w:spacing w:after="0"/>
              <w:jc w:val="left"/>
            </w:pPr>
            <w:r>
              <w:rPr>
                <w:sz w:val="16"/>
              </w:rPr>
              <w:t>NWS zone COZ012 (WEST ELK AND SAWATCH MOUNTAINS), zone-level: may include parts of neighboring counties</w:t>
            </w:r>
          </w:p>
        </w:tc>
        <w:tc>
          <w:tcPr>
            <w:tcW w:type="dxa" w:w="1434"/>
          </w:tcPr>
          <w:p>
            <w:pPr>
              <w:spacing w:after="0"/>
              <w:jc w:val="left"/>
            </w:pPr>
            <w:r>
              <w:rPr>
                <w:sz w:val="16"/>
              </w:rPr>
              <w:t>within last 5 years</w:t>
            </w:r>
          </w:p>
        </w:tc>
        <w:tc>
          <w:tcPr>
            <w:tcW w:type="dxa" w:w="3768"/>
          </w:tcPr>
          <w:p>
            <w:pPr>
              <w:spacing w:after="0"/>
              <w:jc w:val="left"/>
            </w:pPr>
            <w:r>
              <w:rPr>
                <w:sz w:val="16"/>
              </w:rPr>
              <w:t>deaths or injuries recorded</w:t>
            </w:r>
          </w:p>
        </w:tc>
      </w:tr>
      <w:tr>
        <w:trPr>
          <w:cantSplit/>
        </w:trPr>
        <w:tc>
          <w:tcPr>
            <w:tcW w:type="dxa" w:w="1037"/>
          </w:tcPr>
          <w:p>
            <w:pPr>
              <w:spacing w:after="0"/>
              <w:jc w:val="left"/>
            </w:pPr>
            <w:r>
              <w:rPr>
                <w:sz w:val="16"/>
              </w:rPr>
              <w:t>2022-02-25</w:t>
            </w:r>
          </w:p>
        </w:tc>
        <w:tc>
          <w:tcPr>
            <w:tcW w:type="dxa" w:w="1215"/>
          </w:tcPr>
          <w:p>
            <w:pPr>
              <w:spacing w:after="0"/>
              <w:jc w:val="left"/>
            </w:pPr>
            <w:r>
              <w:rPr>
                <w:sz w:val="16"/>
              </w:rPr>
              <w:t>Avalanche</w:t>
            </w:r>
          </w:p>
        </w:tc>
        <w:tc>
          <w:tcPr>
            <w:tcW w:type="dxa" w:w="1087"/>
          </w:tcPr>
          <w:p>
            <w:pPr>
              <w:spacing w:after="0"/>
              <w:jc w:val="left"/>
            </w:pPr>
          </w:p>
        </w:tc>
        <w:tc>
          <w:tcPr>
            <w:tcW w:type="dxa" w:w="1803"/>
          </w:tcPr>
          <w:p>
            <w:pPr>
              <w:spacing w:after="0"/>
              <w:jc w:val="left"/>
            </w:pPr>
            <w:r>
              <w:rPr>
                <w:sz w:val="16"/>
              </w:rPr>
              <w:t>$0 property; $0 crops, reported for the zone (2022 dollars)</w:t>
            </w:r>
          </w:p>
        </w:tc>
        <w:tc>
          <w:tcPr>
            <w:tcW w:type="dxa" w:w="1195"/>
          </w:tcPr>
          <w:p>
            <w:pPr>
              <w:spacing w:after="0"/>
              <w:jc w:val="right"/>
            </w:pPr>
            <w:r>
              <w:rPr>
                <w:sz w:val="16"/>
              </w:rPr>
              <w:t>1, 2</w:t>
            </w:r>
          </w:p>
        </w:tc>
        <w:tc>
          <w:tcPr>
            <w:tcW w:type="dxa" w:w="2574"/>
          </w:tcPr>
          <w:p>
            <w:pPr>
              <w:spacing w:after="0"/>
              <w:jc w:val="left"/>
            </w:pPr>
            <w:r>
              <w:rPr>
                <w:sz w:val="16"/>
              </w:rPr>
              <w:t>NWS zone COZ012 (WEST ELK AND SAWATCH MOUNTAINS), zone-level: may include parts of neighboring counties</w:t>
            </w:r>
          </w:p>
        </w:tc>
        <w:tc>
          <w:tcPr>
            <w:tcW w:type="dxa" w:w="1434"/>
          </w:tcPr>
          <w:p>
            <w:pPr>
              <w:spacing w:after="0"/>
              <w:jc w:val="left"/>
            </w:pPr>
            <w:r>
              <w:rPr>
                <w:sz w:val="16"/>
              </w:rPr>
              <w:t>within last 5 years</w:t>
            </w:r>
          </w:p>
        </w:tc>
        <w:tc>
          <w:tcPr>
            <w:tcW w:type="dxa" w:w="3768"/>
          </w:tcPr>
          <w:p>
            <w:pPr>
              <w:spacing w:after="0"/>
              <w:jc w:val="left"/>
            </w:pPr>
            <w:r>
              <w:rPr>
                <w:sz w:val="16"/>
              </w:rPr>
              <w:t>deaths or injuries recorded</w:t>
            </w:r>
          </w:p>
        </w:tc>
      </w:tr>
      <w:tr>
        <w:trPr>
          <w:cantSplit/>
        </w:trPr>
        <w:tc>
          <w:tcPr>
            <w:tcW w:type="dxa" w:w="1037"/>
          </w:tcPr>
          <w:p>
            <w:pPr>
              <w:spacing w:after="0"/>
              <w:jc w:val="left"/>
            </w:pPr>
            <w:r>
              <w:rPr>
                <w:sz w:val="16"/>
              </w:rPr>
              <w:t>2019-02-16</w:t>
            </w:r>
          </w:p>
        </w:tc>
        <w:tc>
          <w:tcPr>
            <w:tcW w:type="dxa" w:w="1215"/>
          </w:tcPr>
          <w:p>
            <w:pPr>
              <w:spacing w:after="0"/>
              <w:jc w:val="left"/>
            </w:pPr>
            <w:r>
              <w:rPr>
                <w:sz w:val="16"/>
              </w:rPr>
              <w:t>Avalanche</w:t>
            </w:r>
          </w:p>
        </w:tc>
        <w:tc>
          <w:tcPr>
            <w:tcW w:type="dxa" w:w="1087"/>
          </w:tcPr>
          <w:p>
            <w:pPr>
              <w:spacing w:after="0"/>
              <w:jc w:val="left"/>
            </w:pPr>
          </w:p>
        </w:tc>
        <w:tc>
          <w:tcPr>
            <w:tcW w:type="dxa" w:w="1803"/>
          </w:tcPr>
          <w:p>
            <w:pPr>
              <w:spacing w:after="0"/>
              <w:jc w:val="left"/>
            </w:pPr>
            <w:r>
              <w:rPr>
                <w:sz w:val="16"/>
              </w:rPr>
              <w:t>$0 property; $0 crops, reported for the zone (2019 dollars)</w:t>
            </w:r>
          </w:p>
        </w:tc>
        <w:tc>
          <w:tcPr>
            <w:tcW w:type="dxa" w:w="1195"/>
          </w:tcPr>
          <w:p>
            <w:pPr>
              <w:spacing w:after="0"/>
              <w:jc w:val="right"/>
            </w:pPr>
            <w:r>
              <w:rPr>
                <w:sz w:val="16"/>
              </w:rPr>
              <w:t>2, 0</w:t>
            </w:r>
          </w:p>
        </w:tc>
        <w:tc>
          <w:tcPr>
            <w:tcW w:type="dxa" w:w="2574"/>
          </w:tcPr>
          <w:p>
            <w:pPr>
              <w:spacing w:after="0"/>
              <w:jc w:val="left"/>
            </w:pPr>
            <w:r>
              <w:rPr>
                <w:sz w:val="16"/>
              </w:rPr>
              <w:t>NWS zone COZ012 (WEST ELK AND SAWATCH MOUNTAINS), zone-level: may include parts of neighboring counties</w:t>
            </w:r>
          </w:p>
        </w:tc>
        <w:tc>
          <w:tcPr>
            <w:tcW w:type="dxa" w:w="1434"/>
          </w:tcPr>
          <w:p>
            <w:pPr>
              <w:spacing w:after="0"/>
              <w:jc w:val="left"/>
            </w:pPr>
          </w:p>
        </w:tc>
        <w:tc>
          <w:tcPr>
            <w:tcW w:type="dxa" w:w="3768"/>
          </w:tcPr>
          <w:p>
            <w:pPr>
              <w:spacing w:after="0"/>
              <w:jc w:val="left"/>
            </w:pPr>
            <w:r>
              <w:rPr>
                <w:sz w:val="16"/>
              </w:rPr>
              <w:t>deaths or injuries recorded</w:t>
            </w:r>
          </w:p>
        </w:tc>
      </w:tr>
      <w:tr>
        <w:trPr>
          <w:cantSplit/>
        </w:trPr>
        <w:tc>
          <w:tcPr>
            <w:tcW w:type="dxa" w:w="1037"/>
          </w:tcPr>
          <w:p>
            <w:pPr>
              <w:spacing w:after="0"/>
              <w:jc w:val="left"/>
            </w:pPr>
            <w:r>
              <w:rPr>
                <w:sz w:val="16"/>
              </w:rPr>
              <w:t>2016-02-18</w:t>
            </w:r>
          </w:p>
        </w:tc>
        <w:tc>
          <w:tcPr>
            <w:tcW w:type="dxa" w:w="1215"/>
          </w:tcPr>
          <w:p>
            <w:pPr>
              <w:spacing w:after="0"/>
              <w:jc w:val="left"/>
            </w:pPr>
            <w:r>
              <w:rPr>
                <w:sz w:val="16"/>
              </w:rPr>
              <w:t>High Wind</w:t>
            </w:r>
          </w:p>
        </w:tc>
        <w:tc>
          <w:tcPr>
            <w:tcW w:type="dxa" w:w="1087"/>
          </w:tcPr>
          <w:p>
            <w:pPr>
              <w:spacing w:after="0"/>
              <w:jc w:val="left"/>
            </w:pPr>
            <w:r>
              <w:rPr>
                <w:sz w:val="16"/>
              </w:rPr>
              <w:t>102 kt (117 mph) measured gust</w:t>
            </w:r>
          </w:p>
        </w:tc>
        <w:tc>
          <w:tcPr>
            <w:tcW w:type="dxa" w:w="1803"/>
          </w:tcPr>
          <w:p>
            <w:pPr>
              <w:spacing w:after="0"/>
              <w:jc w:val="left"/>
            </w:pPr>
            <w:r>
              <w:rPr>
                <w:sz w:val="16"/>
              </w:rPr>
              <w:t>$0 property; $0 crops, reported for the zone (2016 dollars)</w:t>
            </w:r>
          </w:p>
        </w:tc>
        <w:tc>
          <w:tcPr>
            <w:tcW w:type="dxa" w:w="1195"/>
          </w:tcPr>
          <w:p>
            <w:pPr>
              <w:spacing w:after="0"/>
              <w:jc w:val="right"/>
            </w:pPr>
            <w:r>
              <w:rPr>
                <w:sz w:val="16"/>
              </w:rPr>
              <w:t>0, 0</w:t>
            </w:r>
          </w:p>
        </w:tc>
        <w:tc>
          <w:tcPr>
            <w:tcW w:type="dxa" w:w="2574"/>
          </w:tcPr>
          <w:p>
            <w:pPr>
              <w:spacing w:after="0"/>
              <w:jc w:val="left"/>
            </w:pPr>
            <w:r>
              <w:rPr>
                <w:sz w:val="16"/>
              </w:rPr>
              <w:t>NWS zone COZ012 (WEST ELK AND SAWATCH MOUNTAINS), zone-level: may include parts of neighboring counties</w:t>
            </w:r>
          </w:p>
        </w:tc>
        <w:tc>
          <w:tcPr>
            <w:tcW w:type="dxa" w:w="1434"/>
          </w:tcPr>
          <w:p>
            <w:pPr>
              <w:spacing w:after="0"/>
              <w:jc w:val="left"/>
            </w:pPr>
          </w:p>
        </w:tc>
        <w:tc>
          <w:tcPr>
            <w:tcW w:type="dxa" w:w="376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2005-12-04</w:t>
            </w:r>
          </w:p>
        </w:tc>
        <w:tc>
          <w:tcPr>
            <w:tcW w:type="dxa" w:w="1215"/>
          </w:tcPr>
          <w:p>
            <w:pPr>
              <w:spacing w:after="0"/>
              <w:jc w:val="left"/>
            </w:pPr>
            <w:r>
              <w:rPr>
                <w:sz w:val="16"/>
              </w:rPr>
              <w:t>Cold/Wind Chill</w:t>
            </w:r>
          </w:p>
        </w:tc>
        <w:tc>
          <w:tcPr>
            <w:tcW w:type="dxa" w:w="1087"/>
          </w:tcPr>
          <w:p>
            <w:pPr>
              <w:spacing w:after="0"/>
              <w:jc w:val="left"/>
            </w:pPr>
          </w:p>
        </w:tc>
        <w:tc>
          <w:tcPr>
            <w:tcW w:type="dxa" w:w="1803"/>
          </w:tcPr>
          <w:p>
            <w:pPr>
              <w:spacing w:after="0"/>
              <w:jc w:val="left"/>
            </w:pPr>
            <w:r>
              <w:rPr>
                <w:sz w:val="16"/>
              </w:rPr>
              <w:t>$100,000 property; crops not reported, reported for the zone (2005 dollars)</w:t>
            </w:r>
          </w:p>
        </w:tc>
        <w:tc>
          <w:tcPr>
            <w:tcW w:type="dxa" w:w="1195"/>
          </w:tcPr>
          <w:p>
            <w:pPr>
              <w:spacing w:after="0"/>
              <w:jc w:val="right"/>
            </w:pPr>
            <w:r>
              <w:rPr>
                <w:sz w:val="16"/>
              </w:rPr>
              <w:t>0, 0</w:t>
            </w:r>
          </w:p>
        </w:tc>
        <w:tc>
          <w:tcPr>
            <w:tcW w:type="dxa" w:w="2574"/>
          </w:tcPr>
          <w:p>
            <w:pPr>
              <w:spacing w:after="0"/>
              <w:jc w:val="left"/>
            </w:pPr>
            <w:r>
              <w:rPr>
                <w:sz w:val="16"/>
              </w:rPr>
              <w:t>NWS zone COZ011 (CENTRAL GUNNISON AND UNCOMPAHGRE RIVER BASIN), zone-level: may include parts of neighboring counties</w:t>
            </w:r>
          </w:p>
        </w:tc>
        <w:tc>
          <w:tcPr>
            <w:tcW w:type="dxa" w:w="1434"/>
          </w:tcPr>
          <w:p>
            <w:pPr>
              <w:spacing w:after="0"/>
              <w:jc w:val="left"/>
            </w:pPr>
          </w:p>
        </w:tc>
        <w:tc>
          <w:tcPr>
            <w:tcW w:type="dxa" w:w="37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2004-02-04</w:t>
            </w:r>
          </w:p>
        </w:tc>
        <w:tc>
          <w:tcPr>
            <w:tcW w:type="dxa" w:w="1215"/>
          </w:tcPr>
          <w:p>
            <w:pPr>
              <w:spacing w:after="0"/>
              <w:jc w:val="left"/>
            </w:pPr>
            <w:r>
              <w:rPr>
                <w:sz w:val="16"/>
              </w:rPr>
              <w:t>Avalanche</w:t>
            </w:r>
          </w:p>
        </w:tc>
        <w:tc>
          <w:tcPr>
            <w:tcW w:type="dxa" w:w="1087"/>
          </w:tcPr>
          <w:p>
            <w:pPr>
              <w:spacing w:after="0"/>
              <w:jc w:val="left"/>
            </w:pPr>
          </w:p>
        </w:tc>
        <w:tc>
          <w:tcPr>
            <w:tcW w:type="dxa" w:w="1803"/>
          </w:tcPr>
          <w:p>
            <w:pPr>
              <w:spacing w:after="0"/>
              <w:jc w:val="left"/>
            </w:pPr>
            <w:r>
              <w:rPr>
                <w:sz w:val="16"/>
              </w:rPr>
              <w:t>$5,000 property; crops not reported, reported for the zone (2004 dollars)</w:t>
            </w:r>
          </w:p>
        </w:tc>
        <w:tc>
          <w:tcPr>
            <w:tcW w:type="dxa" w:w="1195"/>
          </w:tcPr>
          <w:p>
            <w:pPr>
              <w:spacing w:after="0"/>
              <w:jc w:val="right"/>
            </w:pPr>
            <w:r>
              <w:rPr>
                <w:sz w:val="16"/>
              </w:rPr>
              <w:t>0, 0</w:t>
            </w:r>
          </w:p>
        </w:tc>
        <w:tc>
          <w:tcPr>
            <w:tcW w:type="dxa" w:w="2574"/>
          </w:tcPr>
          <w:p>
            <w:pPr>
              <w:spacing w:after="0"/>
              <w:jc w:val="left"/>
            </w:pPr>
            <w:r>
              <w:rPr>
                <w:sz w:val="16"/>
              </w:rPr>
              <w:t>NWS zone COZ009 (GRAND AND BATTLEMENT MESAS), zone-level: may include parts of neighboring counties</w:t>
            </w:r>
          </w:p>
        </w:tc>
        <w:tc>
          <w:tcPr>
            <w:tcW w:type="dxa" w:w="1434"/>
          </w:tcPr>
          <w:p>
            <w:pPr>
              <w:spacing w:after="0"/>
              <w:jc w:val="left"/>
            </w:pPr>
          </w:p>
        </w:tc>
        <w:tc>
          <w:tcPr>
            <w:tcW w:type="dxa" w:w="3768"/>
          </w:tcPr>
          <w:p>
            <w:pPr>
              <w:spacing w:after="0"/>
              <w:jc w:val="left"/>
            </w:pPr>
            <w:r>
              <w:rPr>
                <w:sz w:val="16"/>
              </w:rPr>
              <w:t>B1-c worst recorded: Avalanche</w:t>
            </w:r>
          </w:p>
        </w:tc>
      </w:tr>
      <w:tr>
        <w:trPr>
          <w:cantSplit/>
        </w:trPr>
        <w:tc>
          <w:tcPr>
            <w:tcW w:type="dxa" w:w="1037"/>
          </w:tcPr>
          <w:p>
            <w:pPr>
              <w:spacing w:after="0"/>
              <w:jc w:val="left"/>
            </w:pPr>
            <w:r>
              <w:rPr>
                <w:sz w:val="16"/>
              </w:rPr>
              <w:t>2003-10-01</w:t>
            </w:r>
          </w:p>
        </w:tc>
        <w:tc>
          <w:tcPr>
            <w:tcW w:type="dxa" w:w="1215"/>
          </w:tcPr>
          <w:p>
            <w:pPr>
              <w:spacing w:after="0"/>
              <w:jc w:val="left"/>
            </w:pPr>
            <w:r>
              <w:rPr>
                <w:sz w:val="16"/>
              </w:rPr>
              <w:t>Drought</w:t>
            </w:r>
          </w:p>
        </w:tc>
        <w:tc>
          <w:tcPr>
            <w:tcW w:type="dxa" w:w="1087"/>
          </w:tcPr>
          <w:p>
            <w:pPr>
              <w:spacing w:after="0"/>
              <w:jc w:val="left"/>
            </w:pPr>
          </w:p>
        </w:tc>
        <w:tc>
          <w:tcPr>
            <w:tcW w:type="dxa" w:w="1803"/>
          </w:tcPr>
          <w:p>
            <w:pPr>
              <w:spacing w:after="0"/>
              <w:jc w:val="left"/>
            </w:pPr>
            <w:r>
              <w:rPr>
                <w:sz w:val="16"/>
              </w:rPr>
              <w:t>damage not reported</w:t>
            </w:r>
          </w:p>
        </w:tc>
        <w:tc>
          <w:tcPr>
            <w:tcW w:type="dxa" w:w="1195"/>
          </w:tcPr>
          <w:p>
            <w:pPr>
              <w:spacing w:after="0"/>
              <w:jc w:val="right"/>
            </w:pPr>
            <w:r>
              <w:rPr>
                <w:sz w:val="16"/>
              </w:rPr>
              <w:t>0, 0</w:t>
            </w:r>
          </w:p>
        </w:tc>
        <w:tc>
          <w:tcPr>
            <w:tcW w:type="dxa" w:w="2574"/>
          </w:tcPr>
          <w:p>
            <w:pPr>
              <w:spacing w:after="0"/>
              <w:jc w:val="left"/>
            </w:pPr>
            <w:r>
              <w:rPr>
                <w:sz w:val="16"/>
              </w:rPr>
              <w:t>NWS zone COZ009 (GRAND AND BATTLEMENT MESAS), zone-level: may include parts of neighboring counties</w:t>
            </w:r>
          </w:p>
        </w:tc>
        <w:tc>
          <w:tcPr>
            <w:tcW w:type="dxa" w:w="1434"/>
          </w:tcPr>
          <w:p>
            <w:pPr>
              <w:spacing w:after="0"/>
              <w:jc w:val="left"/>
            </w:pPr>
          </w:p>
        </w:tc>
        <w:tc>
          <w:tcPr>
            <w:tcW w:type="dxa" w:w="3768"/>
          </w:tcPr>
          <w:p>
            <w:pPr>
              <w:spacing w:after="0"/>
              <w:jc w:val="left"/>
            </w:pPr>
            <w:r>
              <w:rPr>
                <w:sz w:val="16"/>
              </w:rPr>
              <w:t>B1-c worst recorded: Drought</w:t>
            </w:r>
          </w:p>
        </w:tc>
      </w:tr>
      <w:tr>
        <w:trPr>
          <w:cantSplit/>
        </w:trPr>
        <w:tc>
          <w:tcPr>
            <w:tcW w:type="dxa" w:w="1037"/>
          </w:tcPr>
          <w:p>
            <w:pPr>
              <w:spacing w:after="0"/>
              <w:jc w:val="left"/>
            </w:pPr>
            <w:r>
              <w:rPr>
                <w:sz w:val="16"/>
              </w:rPr>
              <w:t>2001-10-09</w:t>
            </w:r>
          </w:p>
        </w:tc>
        <w:tc>
          <w:tcPr>
            <w:tcW w:type="dxa" w:w="1215"/>
          </w:tcPr>
          <w:p>
            <w:pPr>
              <w:spacing w:after="0"/>
              <w:jc w:val="left"/>
            </w:pPr>
            <w:r>
              <w:rPr>
                <w:sz w:val="16"/>
              </w:rPr>
              <w:t>Lightning</w:t>
            </w:r>
          </w:p>
        </w:tc>
        <w:tc>
          <w:tcPr>
            <w:tcW w:type="dxa" w:w="1087"/>
          </w:tcPr>
          <w:p>
            <w:pPr>
              <w:spacing w:after="0"/>
              <w:jc w:val="left"/>
            </w:pPr>
          </w:p>
        </w:tc>
        <w:tc>
          <w:tcPr>
            <w:tcW w:type="dxa" w:w="1803"/>
          </w:tcPr>
          <w:p>
            <w:pPr>
              <w:spacing w:after="0"/>
              <w:jc w:val="left"/>
            </w:pPr>
            <w:r>
              <w:rPr>
                <w:sz w:val="16"/>
              </w:rPr>
              <w:t>$28,000 property; crops not reported (2001 dollars)</w:t>
            </w:r>
          </w:p>
        </w:tc>
        <w:tc>
          <w:tcPr>
            <w:tcW w:type="dxa" w:w="1195"/>
          </w:tcPr>
          <w:p>
            <w:pPr>
              <w:spacing w:after="0"/>
              <w:jc w:val="right"/>
            </w:pPr>
            <w:r>
              <w:rPr>
                <w:sz w:val="16"/>
              </w:rPr>
              <w:t>0, 0</w:t>
            </w:r>
          </w:p>
        </w:tc>
        <w:tc>
          <w:tcPr>
            <w:tcW w:type="dxa" w:w="2574"/>
          </w:tcPr>
          <w:p>
            <w:pPr>
              <w:spacing w:after="0"/>
              <w:jc w:val="left"/>
            </w:pPr>
            <w:r>
              <w:rPr>
                <w:sz w:val="16"/>
              </w:rPr>
              <w:t>DELTA</w:t>
            </w:r>
          </w:p>
        </w:tc>
        <w:tc>
          <w:tcPr>
            <w:tcW w:type="dxa" w:w="1434"/>
          </w:tcPr>
          <w:p>
            <w:pPr>
              <w:spacing w:after="0"/>
              <w:jc w:val="left"/>
            </w:pPr>
          </w:p>
        </w:tc>
        <w:tc>
          <w:tcPr>
            <w:tcW w:type="dxa" w:w="3768"/>
          </w:tcPr>
          <w:p>
            <w:pPr>
              <w:spacing w:after="0"/>
              <w:jc w:val="left"/>
            </w:pPr>
            <w:r>
              <w:rPr>
                <w:sz w:val="16"/>
              </w:rPr>
              <w:t>B1-c worst recorded: Lightning</w:t>
            </w:r>
          </w:p>
        </w:tc>
      </w:tr>
      <w:tr>
        <w:trPr>
          <w:cantSplit/>
        </w:trPr>
        <w:tc>
          <w:tcPr>
            <w:tcW w:type="dxa" w:w="1037"/>
          </w:tcPr>
          <w:p>
            <w:pPr>
              <w:spacing w:after="0"/>
              <w:jc w:val="left"/>
            </w:pPr>
            <w:r>
              <w:rPr>
                <w:sz w:val="16"/>
              </w:rPr>
              <w:t>1998-05-02</w:t>
            </w:r>
          </w:p>
        </w:tc>
        <w:tc>
          <w:tcPr>
            <w:tcW w:type="dxa" w:w="1215"/>
          </w:tcPr>
          <w:p>
            <w:pPr>
              <w:spacing w:after="0"/>
              <w:jc w:val="left"/>
            </w:pPr>
            <w:r>
              <w:rPr>
                <w:sz w:val="16"/>
              </w:rPr>
              <w:t>Flash Flood</w:t>
            </w:r>
          </w:p>
        </w:tc>
        <w:tc>
          <w:tcPr>
            <w:tcW w:type="dxa" w:w="1087"/>
          </w:tcPr>
          <w:p>
            <w:pPr>
              <w:spacing w:after="0"/>
              <w:jc w:val="left"/>
            </w:pPr>
          </w:p>
        </w:tc>
        <w:tc>
          <w:tcPr>
            <w:tcW w:type="dxa" w:w="1803"/>
          </w:tcPr>
          <w:p>
            <w:pPr>
              <w:spacing w:after="0"/>
              <w:jc w:val="left"/>
            </w:pPr>
            <w:r>
              <w:rPr>
                <w:sz w:val="16"/>
              </w:rPr>
              <w:t>$1,400,000 property; $100,000 crops (1998 dollars)</w:t>
            </w:r>
          </w:p>
        </w:tc>
        <w:tc>
          <w:tcPr>
            <w:tcW w:type="dxa" w:w="1195"/>
          </w:tcPr>
          <w:p>
            <w:pPr>
              <w:spacing w:after="0"/>
              <w:jc w:val="right"/>
            </w:pPr>
            <w:r>
              <w:rPr>
                <w:sz w:val="16"/>
              </w:rPr>
              <w:t>0, 0</w:t>
            </w:r>
          </w:p>
        </w:tc>
        <w:tc>
          <w:tcPr>
            <w:tcW w:type="dxa" w:w="2574"/>
          </w:tcPr>
          <w:p>
            <w:pPr>
              <w:spacing w:after="0"/>
              <w:jc w:val="left"/>
            </w:pPr>
            <w:r>
              <w:rPr>
                <w:sz w:val="16"/>
              </w:rPr>
              <w:t>HOTCHKISS</w:t>
            </w:r>
          </w:p>
        </w:tc>
        <w:tc>
          <w:tcPr>
            <w:tcW w:type="dxa" w:w="1434"/>
          </w:tcPr>
          <w:p>
            <w:pPr>
              <w:spacing w:after="0"/>
              <w:jc w:val="left"/>
            </w:pPr>
          </w:p>
        </w:tc>
        <w:tc>
          <w:tcPr>
            <w:tcW w:type="dxa" w:w="37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1997-04-12</w:t>
            </w:r>
          </w:p>
        </w:tc>
        <w:tc>
          <w:tcPr>
            <w:tcW w:type="dxa" w:w="1215"/>
          </w:tcPr>
          <w:p>
            <w:pPr>
              <w:spacing w:after="0"/>
              <w:jc w:val="left"/>
            </w:pPr>
            <w:r>
              <w:rPr>
                <w:sz w:val="16"/>
              </w:rPr>
              <w:t>Frost/Freeze</w:t>
            </w:r>
          </w:p>
        </w:tc>
        <w:tc>
          <w:tcPr>
            <w:tcW w:type="dxa" w:w="1087"/>
          </w:tcPr>
          <w:p>
            <w:pPr>
              <w:spacing w:after="0"/>
              <w:jc w:val="left"/>
            </w:pPr>
          </w:p>
        </w:tc>
        <w:tc>
          <w:tcPr>
            <w:tcW w:type="dxa" w:w="1803"/>
          </w:tcPr>
          <w:p>
            <w:pPr>
              <w:spacing w:after="0"/>
              <w:jc w:val="left"/>
            </w:pPr>
            <w:r>
              <w:rPr>
                <w:sz w:val="16"/>
              </w:rPr>
              <w:t>property not reported; $9,000,000 crops, reported for the zone (1997 dollars)</w:t>
            </w:r>
          </w:p>
        </w:tc>
        <w:tc>
          <w:tcPr>
            <w:tcW w:type="dxa" w:w="1195"/>
          </w:tcPr>
          <w:p>
            <w:pPr>
              <w:spacing w:after="0"/>
              <w:jc w:val="right"/>
            </w:pPr>
            <w:r>
              <w:rPr>
                <w:sz w:val="16"/>
              </w:rPr>
              <w:t>0, 0</w:t>
            </w:r>
          </w:p>
        </w:tc>
        <w:tc>
          <w:tcPr>
            <w:tcW w:type="dxa" w:w="2574"/>
          </w:tcPr>
          <w:p>
            <w:pPr>
              <w:spacing w:after="0"/>
              <w:jc w:val="left"/>
            </w:pPr>
            <w:r>
              <w:rPr>
                <w:sz w:val="16"/>
              </w:rPr>
              <w:t>NWS zone COZ011 (CENTRAL GUNNISON AND UNCOMPAHGRE RIVER BASIN/MONTROSE AND VICINITY), zone-level: may include parts of neighboring counties</w:t>
            </w:r>
          </w:p>
        </w:tc>
        <w:tc>
          <w:tcPr>
            <w:tcW w:type="dxa" w:w="1434"/>
          </w:tcPr>
          <w:p>
            <w:pPr>
              <w:spacing w:after="0"/>
              <w:jc w:val="left"/>
            </w:pPr>
          </w:p>
        </w:tc>
        <w:tc>
          <w:tcPr>
            <w:tcW w:type="dxa" w:w="3768"/>
          </w:tcPr>
          <w:p>
            <w:pPr>
              <w:spacing w:after="0"/>
              <w:jc w:val="left"/>
            </w:pPr>
            <w:r>
              <w:rPr>
                <w:sz w:val="16"/>
              </w:rPr>
              <w:t>B1-c worst recorded: Frost/Freeze (outside NRI Cold Wave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6"/>
        <w:gridCol w:w="1668"/>
        <w:gridCol w:w="1037"/>
        <w:gridCol w:w="1912"/>
        <w:gridCol w:w="1555"/>
        <w:gridCol w:w="1628"/>
        <w:gridCol w:w="1037"/>
        <w:gridCol w:w="140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6"/>
            <w:shd w:val="clear" w:color="auto" w:fill="E8E8E8"/>
          </w:tcPr>
          <w:p>
            <w:pPr>
              <w:spacing w:after="0"/>
              <w:jc w:val="left"/>
            </w:pPr>
            <w:r>
              <w:rPr>
                <w:b/>
                <w:sz w:val="16"/>
              </w:rPr>
              <w:t>Unit</w:t>
            </w:r>
          </w:p>
        </w:tc>
        <w:tc>
          <w:tcPr>
            <w:tcW w:type="dxa" w:w="16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2"/>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r>
              <w:rPr>
                <w:sz w:val="16"/>
              </w:rPr>
              <w:t>0.7</w:t>
            </w:r>
          </w:p>
        </w:tc>
        <w:tc>
          <w:tcPr>
            <w:tcW w:type="dxa" w:w="1536"/>
          </w:tcPr>
          <w:p>
            <w:pPr>
              <w:spacing w:after="0"/>
              <w:jc w:val="left"/>
            </w:pPr>
            <w:r>
              <w:rPr>
                <w:sz w:val="16"/>
              </w:rPr>
              <w:t>events per year</w:t>
            </w:r>
          </w:p>
        </w:tc>
        <w:tc>
          <w:tcPr>
            <w:tcW w:type="dxa" w:w="1668"/>
          </w:tcPr>
          <w:p>
            <w:pPr>
              <w:spacing w:after="0"/>
              <w:jc w:val="left"/>
            </w:pPr>
            <w:r>
              <w:rPr>
                <w:sz w:val="16"/>
              </w:rPr>
              <w:t>about 0.7 per year</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55"/>
          </w:tcPr>
          <w:p>
            <w:pPr>
              <w:spacing w:after="0"/>
              <w:jc w:val="right"/>
            </w:pPr>
            <w:r>
              <w:rPr>
                <w:sz w:val="16"/>
              </w:rPr>
              <w:t>21</w:t>
            </w:r>
          </w:p>
        </w:tc>
        <w:tc>
          <w:tcPr>
            <w:tcW w:type="dxa" w:w="1628"/>
          </w:tcPr>
          <w:p>
            <w:pPr>
              <w:spacing w:after="0"/>
              <w:jc w:val="left"/>
            </w:pPr>
            <w:r>
              <w:rPr>
                <w:sz w:val="16"/>
              </w:rPr>
              <w:t>1994 to 2023 (30 years)</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6"/>
          </w:tcPr>
          <w:p>
            <w:pPr>
              <w:spacing w:after="0"/>
              <w:jc w:val="left"/>
            </w:pPr>
            <w:r>
              <w:rPr>
                <w:sz w:val="16"/>
              </w:rPr>
              <w:t>events per year at a location (modeled)</w:t>
            </w:r>
          </w:p>
        </w:tc>
        <w:tc>
          <w:tcPr>
            <w:tcW w:type="dxa" w:w="1668"/>
          </w:tcPr>
          <w:p>
            <w:pPr>
              <w:spacing w:after="0"/>
              <w:jc w:val="left"/>
            </w:pPr>
          </w:p>
        </w:tc>
        <w:tc>
          <w:tcPr>
            <w:tcW w:type="dxa" w:w="1037"/>
          </w:tcPr>
          <w:p>
            <w:pPr>
              <w:spacing w:after="0"/>
              <w:jc w:val="left"/>
            </w:pPr>
          </w:p>
        </w:tc>
        <w:tc>
          <w:tcPr>
            <w:tcW w:type="dxa" w:w="1912"/>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0.028</w:t>
            </w:r>
          </w:p>
        </w:tc>
        <w:tc>
          <w:tcPr>
            <w:tcW w:type="dxa" w:w="1536"/>
          </w:tcPr>
          <w:p>
            <w:pPr>
              <w:spacing w:after="0"/>
              <w:jc w:val="left"/>
            </w:pPr>
            <w:r>
              <w:rPr>
                <w:sz w:val="16"/>
              </w:rPr>
              <w:t>event-days per year</w:t>
            </w:r>
          </w:p>
        </w:tc>
        <w:tc>
          <w:tcPr>
            <w:tcW w:type="dxa" w:w="1668"/>
          </w:tcPr>
          <w:p>
            <w:pPr>
              <w:spacing w:after="0"/>
              <w:jc w:val="left"/>
            </w:pPr>
            <w:r>
              <w:rPr>
                <w:sz w:val="16"/>
              </w:rPr>
              <w:t>about 0.028 days per year</w:t>
            </w:r>
          </w:p>
        </w:tc>
        <w:tc>
          <w:tcPr>
            <w:tcW w:type="dxa" w:w="1037"/>
          </w:tcPr>
          <w:p>
            <w:pPr>
              <w:spacing w:after="0"/>
              <w:jc w:val="left"/>
            </w:pPr>
            <w:r>
              <w:rPr>
                <w:sz w:val="16"/>
              </w:rPr>
              <w:t>Likely</w:t>
            </w:r>
          </w:p>
        </w:tc>
        <w:tc>
          <w:tcPr>
            <w:tcW w:type="dxa" w:w="1912"/>
          </w:tcPr>
          <w:p>
            <w:pPr>
              <w:spacing w:after="0"/>
              <w:jc w:val="left"/>
            </w:pPr>
            <w:r>
              <w:rPr>
                <w:sz w:val="16"/>
              </w:rPr>
              <w:t>event-days in 3 of 30 years, 1996 to 2025 (10%)</w:t>
            </w:r>
          </w:p>
        </w:tc>
        <w:tc>
          <w:tcPr>
            <w:tcW w:type="dxa" w:w="1555"/>
          </w:tcPr>
          <w:p>
            <w:pPr>
              <w:spacing w:after="0"/>
              <w:jc w:val="right"/>
            </w:pPr>
            <w:r>
              <w:rPr>
                <w:sz w:val="16"/>
              </w:rPr>
              <w:t>0.531</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67.7</w:t>
            </w:r>
          </w:p>
        </w:tc>
        <w:tc>
          <w:tcPr>
            <w:tcW w:type="dxa" w:w="1536"/>
          </w:tcPr>
          <w:p>
            <w:pPr>
              <w:spacing w:after="0"/>
              <w:jc w:val="left"/>
            </w:pPr>
            <w:r>
              <w:rPr>
                <w:sz w:val="16"/>
              </w:rPr>
              <w:t>event-days per year</w:t>
            </w:r>
          </w:p>
        </w:tc>
        <w:tc>
          <w:tcPr>
            <w:tcW w:type="dxa" w:w="1668"/>
          </w:tcPr>
          <w:p>
            <w:pPr>
              <w:spacing w:after="0"/>
              <w:jc w:val="left"/>
            </w:pPr>
            <w:r>
              <w:rPr>
                <w:sz w:val="16"/>
              </w:rPr>
              <w:t>about 67.7 days per year</w:t>
            </w:r>
          </w:p>
        </w:tc>
        <w:tc>
          <w:tcPr>
            <w:tcW w:type="dxa" w:w="1037"/>
          </w:tcPr>
          <w:p>
            <w:pPr>
              <w:spacing w:after="0"/>
              <w:jc w:val="left"/>
            </w:pPr>
            <w:r>
              <w:rPr>
                <w:sz w:val="16"/>
              </w:rPr>
              <w:t>Likely</w:t>
            </w:r>
          </w:p>
        </w:tc>
        <w:tc>
          <w:tcPr>
            <w:tcW w:type="dxa" w:w="1912"/>
          </w:tcPr>
          <w:p>
            <w:pPr>
              <w:spacing w:after="0"/>
              <w:jc w:val="left"/>
            </w:pPr>
            <w:r>
              <w:rPr>
                <w:sz w:val="16"/>
              </w:rPr>
              <w:t>event-days in 17 of 30 years, 1996 to 2025 (56.7%)</w:t>
            </w:r>
          </w:p>
        </w:tc>
        <w:tc>
          <w:tcPr>
            <w:tcW w:type="dxa" w:w="1555"/>
          </w:tcPr>
          <w:p>
            <w:pPr>
              <w:spacing w:after="0"/>
              <w:jc w:val="right"/>
            </w:pPr>
            <w:r>
              <w:rPr>
                <w:sz w:val="16"/>
              </w:rPr>
              <w:t>2,128</w:t>
            </w:r>
          </w:p>
        </w:tc>
        <w:tc>
          <w:tcPr>
            <w:tcW w:type="dxa" w:w="16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Earthquake</w:t>
            </w:r>
          </w:p>
        </w:tc>
        <w:tc>
          <w:tcPr>
            <w:tcW w:type="dxa" w:w="1297"/>
          </w:tcPr>
          <w:p>
            <w:pPr>
              <w:spacing w:after="0"/>
              <w:jc w:val="right"/>
            </w:pPr>
            <w:r>
              <w:rPr>
                <w:sz w:val="16"/>
              </w:rPr>
              <w:t>0.00161</w:t>
            </w:r>
          </w:p>
        </w:tc>
        <w:tc>
          <w:tcPr>
            <w:tcW w:type="dxa" w:w="1536"/>
          </w:tcPr>
          <w:p>
            <w:pPr>
              <w:spacing w:after="0"/>
              <w:jc w:val="left"/>
            </w:pPr>
            <w:r>
              <w:rPr>
                <w:sz w:val="16"/>
              </w:rPr>
              <w:t>annual probability at a location</w:t>
            </w:r>
          </w:p>
        </w:tc>
        <w:tc>
          <w:tcPr>
            <w:tcW w:type="dxa" w:w="1668"/>
          </w:tcPr>
          <w:p>
            <w:pPr>
              <w:spacing w:after="0"/>
              <w:jc w:val="left"/>
            </w:pPr>
            <w:r>
              <w:rPr>
                <w:sz w:val="16"/>
              </w:rPr>
              <w:t>chance a given location in the county has at least minor-damage shaking in a year: 0.161%</w:t>
            </w:r>
          </w:p>
        </w:tc>
        <w:tc>
          <w:tcPr>
            <w:tcW w:type="dxa" w:w="1037"/>
          </w:tcPr>
          <w:p>
            <w:pPr>
              <w:spacing w:after="0"/>
              <w:jc w:val="left"/>
            </w:pPr>
          </w:p>
        </w:tc>
        <w:tc>
          <w:tcPr>
            <w:tcW w:type="dxa" w:w="1912"/>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0.137</w:t>
            </w:r>
          </w:p>
        </w:tc>
        <w:tc>
          <w:tcPr>
            <w:tcW w:type="dxa" w:w="1536"/>
          </w:tcPr>
          <w:p>
            <w:pPr>
              <w:spacing w:after="0"/>
              <w:jc w:val="left"/>
            </w:pPr>
            <w:r>
              <w:rPr>
                <w:sz w:val="16"/>
              </w:rPr>
              <w:t>events per year</w:t>
            </w:r>
          </w:p>
        </w:tc>
        <w:tc>
          <w:tcPr>
            <w:tcW w:type="dxa" w:w="1668"/>
          </w:tcPr>
          <w:p>
            <w:pPr>
              <w:spacing w:after="0"/>
              <w:jc w:val="left"/>
            </w:pPr>
            <w:r>
              <w:rPr>
                <w:sz w:val="16"/>
              </w:rPr>
              <w:t>about 1 in 7 years</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55"/>
          </w:tcPr>
          <w:p>
            <w:pPr>
              <w:spacing w:after="0"/>
              <w:jc w:val="right"/>
            </w:pPr>
            <w:r>
              <w:rPr>
                <w:sz w:val="16"/>
              </w:rPr>
              <w:t>5.2 (modeled)</w:t>
            </w:r>
          </w:p>
        </w:tc>
        <w:tc>
          <w:tcPr>
            <w:tcW w:type="dxa" w:w="1628"/>
          </w:tcPr>
          <w:p>
            <w:pPr>
              <w:spacing w:after="0"/>
              <w:jc w:val="left"/>
            </w:pPr>
            <w:r>
              <w:rPr>
                <w:sz w:val="16"/>
              </w:rPr>
              <w:t>1986 to 2023 (38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0.0533</w:t>
            </w:r>
          </w:p>
        </w:tc>
        <w:tc>
          <w:tcPr>
            <w:tcW w:type="dxa" w:w="1536"/>
          </w:tcPr>
          <w:p>
            <w:pPr>
              <w:spacing w:after="0"/>
              <w:jc w:val="left"/>
            </w:pPr>
            <w:r>
              <w:rPr>
                <w:sz w:val="16"/>
              </w:rPr>
              <w:t>event-days per year</w:t>
            </w:r>
          </w:p>
        </w:tc>
        <w:tc>
          <w:tcPr>
            <w:tcW w:type="dxa" w:w="1668"/>
          </w:tcPr>
          <w:p>
            <w:pPr>
              <w:spacing w:after="0"/>
              <w:jc w:val="left"/>
            </w:pPr>
            <w:r>
              <w:rPr>
                <w:sz w:val="16"/>
              </w:rPr>
              <w:t>about 0.0533 days per year</w:t>
            </w:r>
          </w:p>
        </w:tc>
        <w:tc>
          <w:tcPr>
            <w:tcW w:type="dxa" w:w="1037"/>
          </w:tcPr>
          <w:p>
            <w:pPr>
              <w:spacing w:after="0"/>
              <w:jc w:val="left"/>
            </w:pPr>
            <w:r>
              <w:rPr>
                <w:sz w:val="16"/>
              </w:rPr>
              <w:t>Possible</w:t>
            </w:r>
          </w:p>
        </w:tc>
        <w:tc>
          <w:tcPr>
            <w:tcW w:type="dxa" w:w="1912"/>
          </w:tcPr>
          <w:p>
            <w:pPr>
              <w:spacing w:after="0"/>
              <w:jc w:val="left"/>
            </w:pPr>
            <w:r>
              <w:rPr>
                <w:sz w:val="16"/>
              </w:rPr>
              <w:t>event-days in 1 of 30 years, 1996 to 2025 (3.33%)</w:t>
            </w:r>
          </w:p>
        </w:tc>
        <w:tc>
          <w:tcPr>
            <w:tcW w:type="dxa" w:w="1555"/>
          </w:tcPr>
          <w:p>
            <w:pPr>
              <w:spacing w:after="0"/>
              <w:jc w:val="right"/>
            </w:pPr>
            <w:r>
              <w:rPr>
                <w:sz w:val="16"/>
              </w:rPr>
              <w:t>1.01</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Hurricane</w:t>
            </w:r>
          </w:p>
        </w:tc>
        <w:tc>
          <w:tcPr>
            <w:tcW w:type="dxa" w:w="1297"/>
          </w:tcPr>
          <w:p>
            <w:pPr>
              <w:spacing w:after="0"/>
              <w:jc w:val="right"/>
            </w:pPr>
          </w:p>
        </w:tc>
        <w:tc>
          <w:tcPr>
            <w:tcW w:type="dxa" w:w="1536"/>
          </w:tcPr>
          <w:p>
            <w:pPr>
              <w:spacing w:after="0"/>
              <w:jc w:val="left"/>
            </w:pPr>
            <w:r>
              <w:rPr>
                <w:sz w:val="16"/>
              </w:rPr>
              <w:t>events per year</w:t>
            </w:r>
          </w:p>
        </w:tc>
        <w:tc>
          <w:tcPr>
            <w:tcW w:type="dxa" w:w="1668"/>
          </w:tcPr>
          <w:p>
            <w:pPr>
              <w:spacing w:after="0"/>
              <w:jc w:val="left"/>
            </w:pPr>
          </w:p>
        </w:tc>
        <w:tc>
          <w:tcPr>
            <w:tcW w:type="dxa" w:w="1037"/>
          </w:tcPr>
          <w:p>
            <w:pPr>
              <w:spacing w:after="0"/>
              <w:jc w:val="left"/>
            </w:pPr>
          </w:p>
        </w:tc>
        <w:tc>
          <w:tcPr>
            <w:tcW w:type="dxa" w:w="1912"/>
          </w:tcPr>
          <w:p>
            <w:pPr>
              <w:spacing w:after="0"/>
              <w:jc w:val="left"/>
            </w:pPr>
          </w:p>
        </w:tc>
        <w:tc>
          <w:tcPr>
            <w:tcW w:type="dxa" w:w="1555"/>
          </w:tcPr>
          <w:p>
            <w:pPr>
              <w:spacing w:after="0"/>
              <w:jc w:val="right"/>
            </w:pPr>
          </w:p>
        </w:tc>
        <w:tc>
          <w:tcPr>
            <w:tcW w:type="dxa" w:w="1628"/>
          </w:tcPr>
          <w:p>
            <w:pPr>
              <w:spacing w:after="0"/>
              <w:jc w:val="left"/>
            </w:pPr>
            <w:r>
              <w:rPr>
                <w:sz w:val="16"/>
              </w:rPr>
              <w:t>1851 to 2024 (Atlantic)</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0.0149</w:t>
            </w:r>
          </w:p>
        </w:tc>
        <w:tc>
          <w:tcPr>
            <w:tcW w:type="dxa" w:w="1536"/>
          </w:tcPr>
          <w:p>
            <w:pPr>
              <w:spacing w:after="0"/>
              <w:jc w:val="left"/>
            </w:pPr>
            <w:r>
              <w:rPr>
                <w:sz w:val="16"/>
              </w:rPr>
              <w:t>event-days per year</w:t>
            </w:r>
          </w:p>
        </w:tc>
        <w:tc>
          <w:tcPr>
            <w:tcW w:type="dxa" w:w="1668"/>
          </w:tcPr>
          <w:p>
            <w:pPr>
              <w:spacing w:after="0"/>
              <w:jc w:val="left"/>
            </w:pPr>
            <w:r>
              <w:rPr>
                <w:sz w:val="16"/>
              </w:rPr>
              <w:t>about 0.0149 days per year</w:t>
            </w:r>
          </w:p>
        </w:tc>
        <w:tc>
          <w:tcPr>
            <w:tcW w:type="dxa" w:w="1037"/>
          </w:tcPr>
          <w:p>
            <w:pPr>
              <w:spacing w:after="0"/>
              <w:jc w:val="left"/>
            </w:pPr>
          </w:p>
        </w:tc>
        <w:tc>
          <w:tcPr>
            <w:tcW w:type="dxa" w:w="1912"/>
          </w:tcPr>
          <w:p>
            <w:pPr>
              <w:spacing w:after="0"/>
              <w:jc w:val="left"/>
            </w:pPr>
            <w:r>
              <w:rPr>
                <w:sz w:val="16"/>
              </w:rPr>
              <w:t>event-days in 0 of 30 years, 1996 to 2025 (0%)</w:t>
            </w:r>
          </w:p>
        </w:tc>
        <w:tc>
          <w:tcPr>
            <w:tcW w:type="dxa" w:w="1555"/>
          </w:tcPr>
          <w:p>
            <w:pPr>
              <w:spacing w:after="0"/>
              <w:jc w:val="right"/>
            </w:pPr>
            <w:r>
              <w:rPr>
                <w:sz w:val="16"/>
              </w:rPr>
              <w:t>0</w:t>
            </w:r>
          </w:p>
        </w:tc>
        <w:tc>
          <w:tcPr>
            <w:tcW w:type="dxa" w:w="1628"/>
          </w:tcPr>
          <w:p>
            <w:pPr>
              <w:spacing w:after="0"/>
              <w:jc w:val="left"/>
            </w:pPr>
            <w:r>
              <w:rPr>
                <w:sz w:val="16"/>
              </w:rPr>
              <w:t>1946-12-31 to 2014-02-12 (67 years)</w:t>
            </w:r>
          </w:p>
        </w:tc>
        <w:tc>
          <w:tcPr>
            <w:tcW w:type="dxa" w:w="1037"/>
          </w:tcPr>
          <w:p>
            <w:pPr>
              <w:spacing w:after="0"/>
              <w:jc w:val="left"/>
            </w:pPr>
            <w:r>
              <w:rPr>
                <w:sz w:val="16"/>
              </w:rPr>
              <w:t>countywide</w:t>
            </w:r>
          </w:p>
        </w:tc>
        <w:tc>
          <w:tcPr>
            <w:tcW w:type="dxa" w:w="14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0.607</w:t>
            </w:r>
          </w:p>
        </w:tc>
        <w:tc>
          <w:tcPr>
            <w:tcW w:type="dxa" w:w="1536"/>
          </w:tcPr>
          <w:p>
            <w:pPr>
              <w:spacing w:after="0"/>
              <w:jc w:val="left"/>
            </w:pPr>
            <w:r>
              <w:rPr>
                <w:sz w:val="16"/>
              </w:rPr>
              <w:t>event-days per year</w:t>
            </w:r>
          </w:p>
        </w:tc>
        <w:tc>
          <w:tcPr>
            <w:tcW w:type="dxa" w:w="1668"/>
          </w:tcPr>
          <w:p>
            <w:pPr>
              <w:spacing w:after="0"/>
              <w:jc w:val="left"/>
            </w:pPr>
            <w:r>
              <w:rPr>
                <w:sz w:val="16"/>
              </w:rPr>
              <w:t>about 0.607 days per year</w:t>
            </w:r>
          </w:p>
        </w:tc>
        <w:tc>
          <w:tcPr>
            <w:tcW w:type="dxa" w:w="1037"/>
          </w:tcPr>
          <w:p>
            <w:pPr>
              <w:spacing w:after="0"/>
              <w:jc w:val="left"/>
            </w:pPr>
            <w:r>
              <w:rPr>
                <w:sz w:val="16"/>
              </w:rPr>
              <w:t>Likely</w:t>
            </w:r>
          </w:p>
        </w:tc>
        <w:tc>
          <w:tcPr>
            <w:tcW w:type="dxa" w:w="1912"/>
          </w:tcPr>
          <w:p>
            <w:pPr>
              <w:spacing w:after="0"/>
              <w:jc w:val="left"/>
            </w:pPr>
            <w:r>
              <w:rPr>
                <w:sz w:val="16"/>
              </w:rPr>
              <w:t>event-days in 12 of 30 years, 1996 to 2025 (40%)</w:t>
            </w:r>
          </w:p>
        </w:tc>
        <w:tc>
          <w:tcPr>
            <w:tcW w:type="dxa" w:w="1555"/>
          </w:tcPr>
          <w:p>
            <w:pPr>
              <w:spacing w:after="0"/>
              <w:jc w:val="right"/>
            </w:pPr>
            <w:r>
              <w:rPr>
                <w:sz w:val="16"/>
              </w:rPr>
              <w:t>17</w:t>
            </w:r>
          </w:p>
        </w:tc>
        <w:tc>
          <w:tcPr>
            <w:tcW w:type="dxa" w:w="1628"/>
          </w:tcPr>
          <w:p>
            <w:pPr>
              <w:spacing w:after="0"/>
              <w:jc w:val="left"/>
            </w:pPr>
            <w:r>
              <w:rPr>
                <w:sz w:val="16"/>
              </w:rPr>
              <w:t>1996 to 2023 (28 years)</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0.792</w:t>
            </w:r>
          </w:p>
        </w:tc>
        <w:tc>
          <w:tcPr>
            <w:tcW w:type="dxa" w:w="1536"/>
          </w:tcPr>
          <w:p>
            <w:pPr>
              <w:spacing w:after="0"/>
              <w:jc w:val="left"/>
            </w:pPr>
            <w:r>
              <w:rPr>
                <w:sz w:val="16"/>
              </w:rPr>
              <w:t>events per year (modeled)</w:t>
            </w:r>
          </w:p>
        </w:tc>
        <w:tc>
          <w:tcPr>
            <w:tcW w:type="dxa" w:w="1668"/>
          </w:tcPr>
          <w:p>
            <w:pPr>
              <w:spacing w:after="0"/>
              <w:jc w:val="left"/>
            </w:pPr>
            <w:r>
              <w:rPr>
                <w:sz w:val="16"/>
              </w:rPr>
              <w:t>about 0.79 per year</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58.3</w:t>
            </w:r>
          </w:p>
        </w:tc>
        <w:tc>
          <w:tcPr>
            <w:tcW w:type="dxa" w:w="1536"/>
          </w:tcPr>
          <w:p>
            <w:pPr>
              <w:spacing w:after="0"/>
              <w:jc w:val="left"/>
            </w:pPr>
            <w:r>
              <w:rPr>
                <w:sz w:val="16"/>
              </w:rPr>
              <w:t>days per year with a strike</w:t>
            </w:r>
          </w:p>
        </w:tc>
        <w:tc>
          <w:tcPr>
            <w:tcW w:type="dxa" w:w="1668"/>
          </w:tcPr>
          <w:p>
            <w:pPr>
              <w:spacing w:after="0"/>
              <w:jc w:val="left"/>
            </w:pPr>
            <w:r>
              <w:rPr>
                <w:sz w:val="16"/>
              </w:rPr>
              <w:t>about 58.3 days per year</w:t>
            </w:r>
          </w:p>
        </w:tc>
        <w:tc>
          <w:tcPr>
            <w:tcW w:type="dxa" w:w="1037"/>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1995 to 2023 (29 years; CONUS)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0.276</w:t>
            </w:r>
          </w:p>
        </w:tc>
        <w:tc>
          <w:tcPr>
            <w:tcW w:type="dxa" w:w="1536"/>
          </w:tcPr>
          <w:p>
            <w:pPr>
              <w:spacing w:after="0"/>
              <w:jc w:val="left"/>
            </w:pPr>
            <w:r>
              <w:rPr>
                <w:sz w:val="16"/>
              </w:rPr>
              <w:t>events per year</w:t>
            </w:r>
          </w:p>
        </w:tc>
        <w:tc>
          <w:tcPr>
            <w:tcW w:type="dxa" w:w="1668"/>
          </w:tcPr>
          <w:p>
            <w:pPr>
              <w:spacing w:after="0"/>
              <w:jc w:val="left"/>
            </w:pPr>
            <w:r>
              <w:rPr>
                <w:sz w:val="16"/>
              </w:rPr>
              <w:t>about 1 in 4 years</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55"/>
          </w:tcPr>
          <w:p>
            <w:pPr>
              <w:spacing w:after="0"/>
              <w:jc w:val="right"/>
            </w:pPr>
            <w:r>
              <w:rPr>
                <w:sz w:val="16"/>
              </w:rPr>
              <w:t>11</w:t>
            </w:r>
          </w:p>
        </w:tc>
        <w:tc>
          <w:tcPr>
            <w:tcW w:type="dxa" w:w="1628"/>
          </w:tcPr>
          <w:p>
            <w:pPr>
              <w:spacing w:after="0"/>
              <w:jc w:val="left"/>
            </w:pPr>
            <w:r>
              <w:rPr>
                <w:sz w:val="16"/>
              </w:rPr>
              <w:t>1986 to 2023 (38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0.0295</w:t>
            </w:r>
          </w:p>
        </w:tc>
        <w:tc>
          <w:tcPr>
            <w:tcW w:type="dxa" w:w="1536"/>
          </w:tcPr>
          <w:p>
            <w:pPr>
              <w:spacing w:after="0"/>
              <w:jc w:val="left"/>
            </w:pPr>
            <w:r>
              <w:rPr>
                <w:sz w:val="16"/>
              </w:rPr>
              <w:t>events per year</w:t>
            </w:r>
          </w:p>
        </w:tc>
        <w:tc>
          <w:tcPr>
            <w:tcW w:type="dxa" w:w="1668"/>
          </w:tcPr>
          <w:p>
            <w:pPr>
              <w:spacing w:after="0"/>
              <w:jc w:val="left"/>
            </w:pPr>
            <w:r>
              <w:rPr>
                <w:sz w:val="16"/>
              </w:rPr>
              <w:t>about 1 in 34 years</w:t>
            </w:r>
          </w:p>
        </w:tc>
        <w:tc>
          <w:tcPr>
            <w:tcW w:type="dxa" w:w="1037"/>
          </w:tcPr>
          <w:p>
            <w:pPr>
              <w:spacing w:after="0"/>
              <w:jc w:val="left"/>
            </w:pPr>
            <w:r>
              <w:rPr>
                <w:sz w:val="16"/>
              </w:rPr>
              <w:t>Possible</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1950 to 2023 (EF2+); 1986 to 2023 (EF0-1)</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6"/>
          </w:tcPr>
          <w:p>
            <w:pPr>
              <w:spacing w:after="0"/>
              <w:jc w:val="left"/>
            </w:pPr>
            <w:r>
              <w:rPr>
                <w:sz w:val="16"/>
              </w:rPr>
              <w:t>annual probability at the most exposed location (used in place of a county value)</w:t>
            </w:r>
          </w:p>
        </w:tc>
        <w:tc>
          <w:tcPr>
            <w:tcW w:type="dxa" w:w="1668"/>
          </w:tcPr>
          <w:p>
            <w:pPr>
              <w:spacing w:after="0"/>
              <w:jc w:val="left"/>
            </w:pPr>
          </w:p>
        </w:tc>
        <w:tc>
          <w:tcPr>
            <w:tcW w:type="dxa" w:w="1037"/>
          </w:tcPr>
          <w:p>
            <w:pPr>
              <w:spacing w:after="0"/>
              <w:jc w:val="left"/>
            </w:pPr>
          </w:p>
        </w:tc>
        <w:tc>
          <w:tcPr>
            <w:tcW w:type="dxa" w:w="1912"/>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r>
              <w:rPr>
                <w:sz w:val="16"/>
              </w:rPr>
              <w:t>0.0001</w:t>
            </w:r>
          </w:p>
        </w:tc>
        <w:tc>
          <w:tcPr>
            <w:tcW w:type="dxa" w:w="1536"/>
          </w:tcPr>
          <w:p>
            <w:pPr>
              <w:spacing w:after="0"/>
              <w:jc w:val="left"/>
            </w:pPr>
            <w:r>
              <w:rPr>
                <w:sz w:val="16"/>
              </w:rPr>
              <w:t>annual probability</w:t>
            </w:r>
          </w:p>
        </w:tc>
        <w:tc>
          <w:tcPr>
            <w:tcW w:type="dxa" w:w="1668"/>
          </w:tcPr>
          <w:p>
            <w:pPr>
              <w:spacing w:after="0"/>
              <w:jc w:val="left"/>
            </w:pPr>
            <w:r>
              <w:rPr>
                <w:sz w:val="16"/>
              </w:rPr>
              <w:t>about 1 in 10,000 years</w:t>
            </w:r>
          </w:p>
        </w:tc>
        <w:tc>
          <w:tcPr>
            <w:tcW w:type="dxa" w:w="1037"/>
          </w:tcPr>
          <w:p>
            <w:pPr>
              <w:spacing w:after="0"/>
              <w:jc w:val="left"/>
            </w:pPr>
            <w:r>
              <w:rPr>
                <w:sz w:val="16"/>
              </w:rPr>
              <w:t>Unlikely</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Wildfire</w:t>
            </w:r>
          </w:p>
        </w:tc>
        <w:tc>
          <w:tcPr>
            <w:tcW w:type="dxa" w:w="1297"/>
          </w:tcPr>
          <w:p>
            <w:pPr>
              <w:spacing w:after="0"/>
              <w:jc w:val="right"/>
            </w:pPr>
            <w:r>
              <w:rPr>
                <w:sz w:val="16"/>
              </w:rPr>
              <w:t>0.00114</w:t>
            </w:r>
          </w:p>
        </w:tc>
        <w:tc>
          <w:tcPr>
            <w:tcW w:type="dxa" w:w="1536"/>
          </w:tcPr>
          <w:p>
            <w:pPr>
              <w:spacing w:after="0"/>
              <w:jc w:val="left"/>
            </w:pPr>
            <w:r>
              <w:rPr>
                <w:sz w:val="16"/>
              </w:rPr>
              <w:t>annual probability at a location</w:t>
            </w:r>
          </w:p>
        </w:tc>
        <w:tc>
          <w:tcPr>
            <w:tcW w:type="dxa" w:w="1668"/>
          </w:tcPr>
          <w:p>
            <w:pPr>
              <w:spacing w:after="0"/>
              <w:jc w:val="left"/>
            </w:pPr>
            <w:r>
              <w:rPr>
                <w:sz w:val="16"/>
              </w:rPr>
              <w:t>chance a given location in the county burns in a year: 0.114%</w:t>
            </w:r>
          </w:p>
        </w:tc>
        <w:tc>
          <w:tcPr>
            <w:tcW w:type="dxa" w:w="1037"/>
          </w:tcPr>
          <w:p>
            <w:pPr>
              <w:spacing w:after="0"/>
              <w:jc w:val="left"/>
            </w:pPr>
            <w:r>
              <w:rPr>
                <w:sz w:val="16"/>
              </w:rPr>
              <w:t>Likely</w:t>
            </w:r>
          </w:p>
        </w:tc>
        <w:tc>
          <w:tcPr>
            <w:tcW w:type="dxa" w:w="1912"/>
          </w:tcPr>
          <w:p>
            <w:pPr>
              <w:spacing w:after="0"/>
              <w:jc w:val="left"/>
            </w:pPr>
            <w:r>
              <w:rPr>
                <w:sz w:val="16"/>
              </w:rPr>
              <w:t>Storm Events records in 13 of 30 years, 1996 to 2025 (43.3%)</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25.7</w:t>
            </w:r>
          </w:p>
        </w:tc>
        <w:tc>
          <w:tcPr>
            <w:tcW w:type="dxa" w:w="1536"/>
          </w:tcPr>
          <w:p>
            <w:pPr>
              <w:spacing w:after="0"/>
              <w:jc w:val="left"/>
            </w:pPr>
            <w:r>
              <w:rPr>
                <w:sz w:val="16"/>
              </w:rPr>
              <w:t>event-days per year</w:t>
            </w:r>
          </w:p>
        </w:tc>
        <w:tc>
          <w:tcPr>
            <w:tcW w:type="dxa" w:w="1668"/>
          </w:tcPr>
          <w:p>
            <w:pPr>
              <w:spacing w:after="0"/>
              <w:jc w:val="left"/>
            </w:pPr>
            <w:r>
              <w:rPr>
                <w:sz w:val="16"/>
              </w:rPr>
              <w:t>about 25.7 days per year</w:t>
            </w:r>
          </w:p>
        </w:tc>
        <w:tc>
          <w:tcPr>
            <w:tcW w:type="dxa" w:w="1037"/>
          </w:tcPr>
          <w:p>
            <w:pPr>
              <w:spacing w:after="0"/>
              <w:jc w:val="left"/>
            </w:pPr>
            <w:r>
              <w:rPr>
                <w:sz w:val="16"/>
              </w:rPr>
              <w:t>Highly likely</w:t>
            </w:r>
          </w:p>
        </w:tc>
        <w:tc>
          <w:tcPr>
            <w:tcW w:type="dxa" w:w="1912"/>
          </w:tcPr>
          <w:p>
            <w:pPr>
              <w:spacing w:after="0"/>
              <w:jc w:val="left"/>
            </w:pPr>
            <w:r>
              <w:rPr>
                <w:sz w:val="16"/>
              </w:rPr>
              <w:t>event-days in 30 of 30 years, 1996 to 2025 (100%)</w:t>
            </w:r>
          </w:p>
        </w:tc>
        <w:tc>
          <w:tcPr>
            <w:tcW w:type="dxa" w:w="1555"/>
          </w:tcPr>
          <w:p>
            <w:pPr>
              <w:spacing w:after="0"/>
              <w:jc w:val="right"/>
            </w:pPr>
            <w:r>
              <w:rPr>
                <w:sz w:val="16"/>
              </w:rPr>
              <w:t>488</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7 of 9</w:t>
            </w:r>
          </w:p>
        </w:tc>
        <w:tc>
          <w:tcPr>
            <w:tcW w:type="dxa" w:w="883"/>
          </w:tcPr>
          <w:p>
            <w:pPr>
              <w:spacing w:after="0"/>
              <w:jc w:val="right"/>
            </w:pPr>
            <w:r>
              <w:rPr>
                <w:sz w:val="16"/>
              </w:rPr>
              <w:t>73.6</w:t>
            </w:r>
          </w:p>
        </w:tc>
        <w:tc>
          <w:tcPr>
            <w:tcW w:type="dxa" w:w="680"/>
          </w:tcPr>
          <w:p>
            <w:pPr>
              <w:spacing w:after="0"/>
              <w:jc w:val="right"/>
            </w:pPr>
            <w:r>
              <w:rPr>
                <w:sz w:val="16"/>
              </w:rPr>
              <w:t>74.1</w:t>
            </w:r>
          </w:p>
        </w:tc>
        <w:tc>
          <w:tcPr>
            <w:tcW w:type="dxa" w:w="648"/>
          </w:tcPr>
          <w:p>
            <w:pPr>
              <w:spacing w:after="0"/>
              <w:jc w:val="right"/>
            </w:pPr>
            <w:r>
              <w:rPr>
                <w:sz w:val="16"/>
              </w:rPr>
              <w:t>74.9</w:t>
            </w:r>
          </w:p>
        </w:tc>
        <w:tc>
          <w:tcPr>
            <w:tcW w:type="dxa" w:w="3512"/>
          </w:tcPr>
          <w:p>
            <w:pPr>
              <w:spacing w:after="0"/>
              <w:jc w:val="left"/>
            </w:pPr>
            <w:r>
              <w:rPr>
                <w:sz w:val="16"/>
              </w:rPr>
              <w:t>Relatively Low 7, 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16.3</w:t>
            </w:r>
          </w:p>
        </w:tc>
        <w:tc>
          <w:tcPr>
            <w:tcW w:type="dxa" w:w="680"/>
          </w:tcPr>
          <w:p>
            <w:pPr>
              <w:spacing w:after="0"/>
              <w:jc w:val="right"/>
            </w:pPr>
            <w:r>
              <w:rPr>
                <w:sz w:val="16"/>
              </w:rPr>
              <w:t>32.9</w:t>
            </w:r>
          </w:p>
        </w:tc>
        <w:tc>
          <w:tcPr>
            <w:tcW w:type="dxa" w:w="648"/>
          </w:tcPr>
          <w:p>
            <w:pPr>
              <w:spacing w:after="0"/>
              <w:jc w:val="right"/>
            </w:pPr>
            <w:r>
              <w:rPr>
                <w:sz w:val="16"/>
              </w:rPr>
              <w:t>47.7</w:t>
            </w:r>
          </w:p>
        </w:tc>
        <w:tc>
          <w:tcPr>
            <w:tcW w:type="dxa" w:w="3512"/>
          </w:tcPr>
          <w:p>
            <w:pPr>
              <w:spacing w:after="0"/>
              <w:jc w:val="left"/>
            </w:pPr>
            <w:r>
              <w:rPr>
                <w:sz w:val="16"/>
              </w:rPr>
              <w:t>Relatively Moderate 1, Relatively Low 7,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71%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3"/>
          </w:tcPr>
          <w:p>
            <w:pPr>
              <w:spacing w:after="0"/>
              <w:jc w:val="right"/>
            </w:pPr>
            <w:r>
              <w:rPr>
                <w:sz w:val="16"/>
              </w:rPr>
              <w:t>86.6</w:t>
            </w:r>
          </w:p>
        </w:tc>
        <w:tc>
          <w:tcPr>
            <w:tcW w:type="dxa" w:w="680"/>
          </w:tcPr>
          <w:p>
            <w:pPr>
              <w:spacing w:after="0"/>
              <w:jc w:val="right"/>
            </w:pPr>
            <w:r>
              <w:rPr>
                <w:sz w:val="16"/>
              </w:rPr>
              <w:t>93.8</w:t>
            </w:r>
          </w:p>
        </w:tc>
        <w:tc>
          <w:tcPr>
            <w:tcW w:type="dxa" w:w="648"/>
          </w:tcPr>
          <w:p>
            <w:pPr>
              <w:spacing w:after="0"/>
              <w:jc w:val="right"/>
            </w:pPr>
            <w:r>
              <w:rPr>
                <w:sz w:val="16"/>
              </w:rPr>
              <w:t>96.0</w:t>
            </w:r>
          </w:p>
        </w:tc>
        <w:tc>
          <w:tcPr>
            <w:tcW w:type="dxa" w:w="3512"/>
          </w:tcPr>
          <w:p>
            <w:pPr>
              <w:spacing w:after="0"/>
              <w:jc w:val="left"/>
            </w:pPr>
            <w:r>
              <w:rPr>
                <w:sz w:val="16"/>
              </w:rPr>
              <w:t>Relatively Moderate 7,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51.4</w:t>
            </w:r>
          </w:p>
        </w:tc>
        <w:tc>
          <w:tcPr>
            <w:tcW w:type="dxa" w:w="680"/>
          </w:tcPr>
          <w:p>
            <w:pPr>
              <w:spacing w:after="0"/>
              <w:jc w:val="right"/>
            </w:pPr>
            <w:r>
              <w:rPr>
                <w:sz w:val="16"/>
              </w:rPr>
              <w:t>62.9</w:t>
            </w:r>
          </w:p>
        </w:tc>
        <w:tc>
          <w:tcPr>
            <w:tcW w:type="dxa" w:w="648"/>
          </w:tcPr>
          <w:p>
            <w:pPr>
              <w:spacing w:after="0"/>
              <w:jc w:val="right"/>
            </w:pPr>
            <w:r>
              <w:rPr>
                <w:sz w:val="16"/>
              </w:rPr>
              <w:t>80.4</w:t>
            </w:r>
          </w:p>
        </w:tc>
        <w:tc>
          <w:tcPr>
            <w:tcW w:type="dxa" w:w="3512"/>
          </w:tcPr>
          <w:p>
            <w:pPr>
              <w:spacing w:after="0"/>
              <w:jc w:val="left"/>
            </w:pPr>
            <w:r>
              <w:rPr>
                <w:sz w:val="16"/>
              </w:rPr>
              <w:t>Relatively Moderate 1, Relatively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27.9</w:t>
            </w:r>
          </w:p>
        </w:tc>
        <w:tc>
          <w:tcPr>
            <w:tcW w:type="dxa" w:w="680"/>
          </w:tcPr>
          <w:p>
            <w:pPr>
              <w:spacing w:after="0"/>
              <w:jc w:val="right"/>
            </w:pPr>
            <w:r>
              <w:rPr>
                <w:sz w:val="16"/>
              </w:rPr>
              <w:t>31.4</w:t>
            </w:r>
          </w:p>
        </w:tc>
        <w:tc>
          <w:tcPr>
            <w:tcW w:type="dxa" w:w="648"/>
          </w:tcPr>
          <w:p>
            <w:pPr>
              <w:spacing w:after="0"/>
              <w:jc w:val="right"/>
            </w:pPr>
            <w:r>
              <w:rPr>
                <w:sz w:val="16"/>
              </w:rPr>
              <w:t>38.0</w:t>
            </w:r>
          </w:p>
        </w:tc>
        <w:tc>
          <w:tcPr>
            <w:tcW w:type="dxa" w:w="3512"/>
          </w:tcPr>
          <w:p>
            <w:pPr>
              <w:spacing w:after="0"/>
              <w:jc w:val="left"/>
            </w:pPr>
            <w:r>
              <w:rPr>
                <w:sz w:val="16"/>
              </w:rPr>
              <w:t>Relatively Low 1, Very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1.9</w:t>
            </w:r>
          </w:p>
        </w:tc>
        <w:tc>
          <w:tcPr>
            <w:tcW w:type="dxa" w:w="680"/>
          </w:tcPr>
          <w:p>
            <w:pPr>
              <w:spacing w:after="0"/>
              <w:jc w:val="right"/>
            </w:pPr>
            <w:r>
              <w:rPr>
                <w:sz w:val="16"/>
              </w:rPr>
              <w:t>7.4</w:t>
            </w:r>
          </w:p>
        </w:tc>
        <w:tc>
          <w:tcPr>
            <w:tcW w:type="dxa" w:w="648"/>
          </w:tcPr>
          <w:p>
            <w:pPr>
              <w:spacing w:after="0"/>
              <w:jc w:val="right"/>
            </w:pPr>
            <w:r>
              <w:rPr>
                <w:sz w:val="16"/>
              </w:rPr>
              <w:t>18.5</w:t>
            </w:r>
          </w:p>
        </w:tc>
        <w:tc>
          <w:tcPr>
            <w:tcW w:type="dxa" w:w="3512"/>
          </w:tcPr>
          <w:p>
            <w:pPr>
              <w:spacing w:after="0"/>
              <w:jc w:val="left"/>
            </w:pPr>
            <w:r>
              <w:rPr>
                <w:sz w:val="16"/>
              </w:rPr>
              <w:t>Relatively Low 1, Very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8.3</w:t>
            </w:r>
          </w:p>
        </w:tc>
        <w:tc>
          <w:tcPr>
            <w:tcW w:type="dxa" w:w="680"/>
          </w:tcPr>
          <w:p>
            <w:pPr>
              <w:spacing w:after="0"/>
              <w:jc w:val="right"/>
            </w:pPr>
            <w:r>
              <w:rPr>
                <w:sz w:val="16"/>
              </w:rPr>
              <w:t>13.9</w:t>
            </w:r>
          </w:p>
        </w:tc>
        <w:tc>
          <w:tcPr>
            <w:tcW w:type="dxa" w:w="648"/>
          </w:tcPr>
          <w:p>
            <w:pPr>
              <w:spacing w:after="0"/>
              <w:jc w:val="right"/>
            </w:pPr>
            <w:r>
              <w:rPr>
                <w:sz w:val="16"/>
              </w:rPr>
              <w:t>20.8</w:t>
            </w:r>
          </w:p>
        </w:tc>
        <w:tc>
          <w:tcPr>
            <w:tcW w:type="dxa" w:w="3512"/>
          </w:tcPr>
          <w:p>
            <w:pPr>
              <w:spacing w:after="0"/>
              <w:jc w:val="left"/>
            </w:pPr>
            <w:r>
              <w:rPr>
                <w:sz w:val="16"/>
              </w:rPr>
              <w:t>Very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42.4</w:t>
            </w:r>
          </w:p>
        </w:tc>
        <w:tc>
          <w:tcPr>
            <w:tcW w:type="dxa" w:w="680"/>
          </w:tcPr>
          <w:p>
            <w:pPr>
              <w:spacing w:after="0"/>
              <w:jc w:val="right"/>
            </w:pPr>
            <w:r>
              <w:rPr>
                <w:sz w:val="16"/>
              </w:rPr>
              <w:t>90.6</w:t>
            </w:r>
          </w:p>
        </w:tc>
        <w:tc>
          <w:tcPr>
            <w:tcW w:type="dxa" w:w="648"/>
          </w:tcPr>
          <w:p>
            <w:pPr>
              <w:spacing w:after="0"/>
              <w:jc w:val="right"/>
            </w:pPr>
            <w:r>
              <w:rPr>
                <w:sz w:val="16"/>
              </w:rPr>
              <w:t>98.4</w:t>
            </w:r>
          </w:p>
        </w:tc>
        <w:tc>
          <w:tcPr>
            <w:tcW w:type="dxa" w:w="3512"/>
          </w:tcPr>
          <w:p>
            <w:pPr>
              <w:spacing w:after="0"/>
              <w:jc w:val="left"/>
            </w:pPr>
            <w:r>
              <w:rPr>
                <w:sz w:val="16"/>
              </w:rPr>
              <w:t>Very High 1, Relatively High 4, 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51.2</w:t>
            </w:r>
          </w:p>
        </w:tc>
        <w:tc>
          <w:tcPr>
            <w:tcW w:type="dxa" w:w="680"/>
          </w:tcPr>
          <w:p>
            <w:pPr>
              <w:spacing w:after="0"/>
              <w:jc w:val="right"/>
            </w:pPr>
            <w:r>
              <w:rPr>
                <w:sz w:val="16"/>
              </w:rPr>
              <w:t>97.5</w:t>
            </w:r>
          </w:p>
        </w:tc>
        <w:tc>
          <w:tcPr>
            <w:tcW w:type="dxa" w:w="648"/>
          </w:tcPr>
          <w:p>
            <w:pPr>
              <w:spacing w:after="0"/>
              <w:jc w:val="right"/>
            </w:pPr>
            <w:r>
              <w:rPr>
                <w:sz w:val="16"/>
              </w:rPr>
              <w:t>99.4</w:t>
            </w:r>
          </w:p>
        </w:tc>
        <w:tc>
          <w:tcPr>
            <w:tcW w:type="dxa" w:w="3512"/>
          </w:tcPr>
          <w:p>
            <w:pPr>
              <w:spacing w:after="0"/>
              <w:jc w:val="left"/>
            </w:pPr>
            <w:r>
              <w:rPr>
                <w:sz w:val="16"/>
              </w:rPr>
              <w:t>Relatively High 1, Relatively Moderate 5, Relatively Low 1,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94.2</w:t>
            </w:r>
          </w:p>
        </w:tc>
        <w:tc>
          <w:tcPr>
            <w:tcW w:type="dxa" w:w="680"/>
          </w:tcPr>
          <w:p>
            <w:pPr>
              <w:spacing w:after="0"/>
              <w:jc w:val="right"/>
            </w:pPr>
            <w:r>
              <w:rPr>
                <w:sz w:val="16"/>
              </w:rPr>
              <w:t>97.3</w:t>
            </w:r>
          </w:p>
        </w:tc>
        <w:tc>
          <w:tcPr>
            <w:tcW w:type="dxa" w:w="648"/>
          </w:tcPr>
          <w:p>
            <w:pPr>
              <w:spacing w:after="0"/>
              <w:jc w:val="right"/>
            </w:pPr>
            <w:r>
              <w:rPr>
                <w:sz w:val="16"/>
              </w:rPr>
              <w:t>99.4</w:t>
            </w:r>
          </w:p>
        </w:tc>
        <w:tc>
          <w:tcPr>
            <w:tcW w:type="dxa" w:w="3512"/>
          </w:tcPr>
          <w:p>
            <w:pPr>
              <w:spacing w:after="0"/>
              <w:jc w:val="left"/>
            </w:pPr>
            <w:r>
              <w:rPr>
                <w:sz w:val="16"/>
              </w:rPr>
              <w:t>Very High 7,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29.3</w:t>
            </w:r>
          </w:p>
        </w:tc>
        <w:tc>
          <w:tcPr>
            <w:tcW w:type="dxa" w:w="680"/>
          </w:tcPr>
          <w:p>
            <w:pPr>
              <w:spacing w:after="0"/>
              <w:jc w:val="right"/>
            </w:pPr>
            <w:r>
              <w:rPr>
                <w:sz w:val="16"/>
              </w:rPr>
              <w:t>34.1</w:t>
            </w:r>
          </w:p>
        </w:tc>
        <w:tc>
          <w:tcPr>
            <w:tcW w:type="dxa" w:w="648"/>
          </w:tcPr>
          <w:p>
            <w:pPr>
              <w:spacing w:after="0"/>
              <w:jc w:val="right"/>
            </w:pPr>
            <w:r>
              <w:rPr>
                <w:sz w:val="16"/>
              </w:rPr>
              <w:t>48.5</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8.7</w:t>
            </w:r>
          </w:p>
        </w:tc>
        <w:tc>
          <w:tcPr>
            <w:tcW w:type="dxa" w:w="680"/>
          </w:tcPr>
          <w:p>
            <w:pPr>
              <w:spacing w:after="0"/>
              <w:jc w:val="right"/>
            </w:pPr>
            <w:r>
              <w:rPr>
                <w:sz w:val="16"/>
              </w:rPr>
              <w:t>11.7</w:t>
            </w:r>
          </w:p>
        </w:tc>
        <w:tc>
          <w:tcPr>
            <w:tcW w:type="dxa" w:w="648"/>
          </w:tcPr>
          <w:p>
            <w:pPr>
              <w:spacing w:after="0"/>
              <w:jc w:val="right"/>
            </w:pPr>
            <w:r>
              <w:rPr>
                <w:sz w:val="16"/>
              </w:rPr>
              <w:t>21.1</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3 of 9</w:t>
            </w:r>
          </w:p>
        </w:tc>
        <w:tc>
          <w:tcPr>
            <w:tcW w:type="dxa" w:w="883"/>
          </w:tcPr>
          <w:p>
            <w:pPr>
              <w:spacing w:after="0"/>
              <w:jc w:val="right"/>
            </w:pPr>
            <w:r>
              <w:rPr>
                <w:sz w:val="16"/>
              </w:rPr>
              <w:t>40.2</w:t>
            </w:r>
          </w:p>
        </w:tc>
        <w:tc>
          <w:tcPr>
            <w:tcW w:type="dxa" w:w="680"/>
          </w:tcPr>
          <w:p>
            <w:pPr>
              <w:spacing w:after="0"/>
              <w:jc w:val="right"/>
            </w:pPr>
            <w:r>
              <w:rPr>
                <w:sz w:val="16"/>
              </w:rPr>
              <w:t>40.5</w:t>
            </w:r>
          </w:p>
        </w:tc>
        <w:tc>
          <w:tcPr>
            <w:tcW w:type="dxa" w:w="648"/>
          </w:tcPr>
          <w:p>
            <w:pPr>
              <w:spacing w:after="0"/>
              <w:jc w:val="right"/>
            </w:pPr>
            <w:r>
              <w:rPr>
                <w:sz w:val="16"/>
              </w:rPr>
              <w:t>41.5</w:t>
            </w:r>
          </w:p>
        </w:tc>
        <w:tc>
          <w:tcPr>
            <w:tcW w:type="dxa" w:w="3512"/>
          </w:tcPr>
          <w:p>
            <w:pPr>
              <w:spacing w:after="0"/>
              <w:jc w:val="left"/>
            </w:pPr>
            <w:r>
              <w:rPr>
                <w:sz w:val="16"/>
              </w:rPr>
              <w:t>Very Low 3, No Rating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74.7</w:t>
            </w:r>
          </w:p>
        </w:tc>
        <w:tc>
          <w:tcPr>
            <w:tcW w:type="dxa" w:w="680"/>
          </w:tcPr>
          <w:p>
            <w:pPr>
              <w:spacing w:after="0"/>
              <w:jc w:val="right"/>
            </w:pPr>
            <w:r>
              <w:rPr>
                <w:sz w:val="16"/>
              </w:rPr>
              <w:t>93.6</w:t>
            </w:r>
          </w:p>
        </w:tc>
        <w:tc>
          <w:tcPr>
            <w:tcW w:type="dxa" w:w="648"/>
          </w:tcPr>
          <w:p>
            <w:pPr>
              <w:spacing w:after="0"/>
              <w:jc w:val="right"/>
            </w:pPr>
            <w:r>
              <w:rPr>
                <w:sz w:val="16"/>
              </w:rPr>
              <w:t>97.0</w:t>
            </w:r>
          </w:p>
        </w:tc>
        <w:tc>
          <w:tcPr>
            <w:tcW w:type="dxa" w:w="3512"/>
          </w:tcPr>
          <w:p>
            <w:pPr>
              <w:spacing w:after="0"/>
              <w:jc w:val="left"/>
            </w:pPr>
            <w:r>
              <w:rPr>
                <w:sz w:val="16"/>
              </w:rPr>
              <w:t>Relatively High 2, Relatively Moderate 4,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42.7</w:t>
            </w:r>
          </w:p>
        </w:tc>
        <w:tc>
          <w:tcPr>
            <w:tcW w:type="dxa" w:w="680"/>
          </w:tcPr>
          <w:p>
            <w:pPr>
              <w:spacing w:after="0"/>
              <w:jc w:val="right"/>
            </w:pPr>
            <w:r>
              <w:rPr>
                <w:sz w:val="16"/>
              </w:rPr>
              <w:t>60.5</w:t>
            </w:r>
          </w:p>
        </w:tc>
        <w:tc>
          <w:tcPr>
            <w:tcW w:type="dxa" w:w="648"/>
          </w:tcPr>
          <w:p>
            <w:pPr>
              <w:spacing w:after="0"/>
              <w:jc w:val="right"/>
            </w:pPr>
            <w:r>
              <w:rPr>
                <w:sz w:val="16"/>
              </w:rPr>
              <w:t>88.8</w:t>
            </w:r>
          </w:p>
        </w:tc>
        <w:tc>
          <w:tcPr>
            <w:tcW w:type="dxa" w:w="3512"/>
          </w:tcPr>
          <w:p>
            <w:pPr>
              <w:spacing w:after="0"/>
              <w:jc w:val="left"/>
            </w:pPr>
            <w:r>
              <w:rPr>
                <w:sz w:val="16"/>
              </w:rPr>
              <w:t>Relatively High 2, Relatively Moderate 4,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Delta County</w:t>
            </w:r>
          </w:p>
        </w:tc>
        <w:tc>
          <w:tcPr>
            <w:tcW w:type="dxa" w:w="891"/>
          </w:tcPr>
          <w:p>
            <w:pPr>
              <w:spacing w:after="0"/>
              <w:jc w:val="left"/>
            </w:pPr>
            <w:r>
              <w:rPr>
                <w:sz w:val="16"/>
              </w:rPr>
              <w:t>County</w:t>
            </w:r>
          </w:p>
        </w:tc>
        <w:tc>
          <w:tcPr>
            <w:tcW w:type="dxa" w:w="3467"/>
          </w:tcPr>
          <w:p>
            <w:pPr>
              <w:spacing w:after="0"/>
              <w:jc w:val="left"/>
            </w:pPr>
            <w:r>
              <w:rPr>
                <w:sz w:val="16"/>
              </w:rPr>
              <w:t>Approved, expires 2030-04-15</w:t>
            </w:r>
          </w:p>
        </w:tc>
        <w:tc>
          <w:tcPr>
            <w:tcW w:type="dxa" w:w="2765"/>
          </w:tcPr>
          <w:p>
            <w:pPr>
              <w:spacing w:after="0"/>
              <w:jc w:val="right"/>
            </w:pPr>
            <w:r>
              <w:rPr>
                <w:sz w:val="16"/>
              </w:rPr>
              <w:t>FMA RL 0, SRL 0; any 1</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Cedaredge town</w:t>
            </w:r>
          </w:p>
        </w:tc>
        <w:tc>
          <w:tcPr>
            <w:tcW w:type="dxa" w:w="891"/>
          </w:tcPr>
          <w:p>
            <w:pPr>
              <w:spacing w:after="0"/>
              <w:jc w:val="left"/>
            </w:pPr>
            <w:r>
              <w:rPr>
                <w:sz w:val="16"/>
              </w:rPr>
              <w:t>Town</w:t>
            </w:r>
          </w:p>
        </w:tc>
        <w:tc>
          <w:tcPr>
            <w:tcW w:type="dxa" w:w="3467"/>
          </w:tcPr>
          <w:p>
            <w:pPr>
              <w:spacing w:after="0"/>
              <w:jc w:val="left"/>
            </w:pPr>
            <w:r>
              <w:rPr>
                <w:sz w:val="16"/>
              </w:rPr>
              <w:t>Approved, expires 2030-04-15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5; 0</w:t>
            </w:r>
          </w:p>
        </w:tc>
        <w:tc>
          <w:tcPr>
            <w:tcW w:type="dxa" w:w="850"/>
          </w:tcPr>
          <w:p>
            <w:pPr>
              <w:spacing w:after="0"/>
              <w:jc w:val="left"/>
            </w:pPr>
          </w:p>
        </w:tc>
      </w:tr>
      <w:tr>
        <w:trPr>
          <w:cantSplit/>
        </w:trPr>
        <w:tc>
          <w:tcPr>
            <w:tcW w:type="dxa" w:w="1828"/>
          </w:tcPr>
          <w:p>
            <w:pPr>
              <w:spacing w:after="0"/>
              <w:jc w:val="left"/>
            </w:pPr>
            <w:r>
              <w:rPr>
                <w:sz w:val="16"/>
              </w:rPr>
              <w:t>Crawford town</w:t>
            </w:r>
          </w:p>
        </w:tc>
        <w:tc>
          <w:tcPr>
            <w:tcW w:type="dxa" w:w="891"/>
          </w:tcPr>
          <w:p>
            <w:pPr>
              <w:spacing w:after="0"/>
              <w:jc w:val="left"/>
            </w:pPr>
            <w:r>
              <w:rPr>
                <w:sz w:val="16"/>
              </w:rPr>
              <w:t>Town</w:t>
            </w:r>
          </w:p>
        </w:tc>
        <w:tc>
          <w:tcPr>
            <w:tcW w:type="dxa" w:w="3467"/>
          </w:tcPr>
          <w:p>
            <w:pPr>
              <w:spacing w:after="0"/>
              <w:jc w:val="left"/>
            </w:pPr>
            <w:r>
              <w:rPr>
                <w:sz w:val="16"/>
              </w:rPr>
              <w:t>Approved, expires 2030-04-15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 0</w:t>
            </w:r>
          </w:p>
        </w:tc>
        <w:tc>
          <w:tcPr>
            <w:tcW w:type="dxa" w:w="850"/>
          </w:tcPr>
          <w:p>
            <w:pPr>
              <w:spacing w:after="0"/>
              <w:jc w:val="left"/>
            </w:pPr>
          </w:p>
        </w:tc>
      </w:tr>
      <w:tr>
        <w:trPr>
          <w:cantSplit/>
        </w:trPr>
        <w:tc>
          <w:tcPr>
            <w:tcW w:type="dxa" w:w="1828"/>
          </w:tcPr>
          <w:p>
            <w:pPr>
              <w:spacing w:after="0"/>
              <w:jc w:val="left"/>
            </w:pPr>
            <w:r>
              <w:rPr>
                <w:sz w:val="16"/>
              </w:rPr>
              <w:t>Delta city</w:t>
            </w:r>
          </w:p>
        </w:tc>
        <w:tc>
          <w:tcPr>
            <w:tcW w:type="dxa" w:w="891"/>
          </w:tcPr>
          <w:p>
            <w:pPr>
              <w:spacing w:after="0"/>
              <w:jc w:val="left"/>
            </w:pPr>
            <w:r>
              <w:rPr>
                <w:sz w:val="16"/>
              </w:rPr>
              <w:t>City</w:t>
            </w:r>
          </w:p>
        </w:tc>
        <w:tc>
          <w:tcPr>
            <w:tcW w:type="dxa" w:w="3467"/>
          </w:tcPr>
          <w:p>
            <w:pPr>
              <w:spacing w:after="0"/>
              <w:jc w:val="left"/>
            </w:pPr>
            <w:r>
              <w:rPr>
                <w:sz w:val="16"/>
              </w:rPr>
              <w:t>Approved, expires 2030-04-15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15; 0</w:t>
            </w:r>
          </w:p>
        </w:tc>
        <w:tc>
          <w:tcPr>
            <w:tcW w:type="dxa" w:w="850"/>
          </w:tcPr>
          <w:p>
            <w:pPr>
              <w:spacing w:after="0"/>
              <w:jc w:val="left"/>
            </w:pPr>
          </w:p>
        </w:tc>
      </w:tr>
      <w:tr>
        <w:trPr>
          <w:cantSplit/>
        </w:trPr>
        <w:tc>
          <w:tcPr>
            <w:tcW w:type="dxa" w:w="1828"/>
          </w:tcPr>
          <w:p>
            <w:pPr>
              <w:spacing w:after="0"/>
              <w:jc w:val="left"/>
            </w:pPr>
            <w:r>
              <w:rPr>
                <w:sz w:val="16"/>
              </w:rPr>
              <w:t>Hotchkiss town</w:t>
            </w:r>
          </w:p>
        </w:tc>
        <w:tc>
          <w:tcPr>
            <w:tcW w:type="dxa" w:w="891"/>
          </w:tcPr>
          <w:p>
            <w:pPr>
              <w:spacing w:after="0"/>
              <w:jc w:val="left"/>
            </w:pPr>
            <w:r>
              <w:rPr>
                <w:sz w:val="16"/>
              </w:rPr>
              <w:t>Town</w:t>
            </w:r>
          </w:p>
        </w:tc>
        <w:tc>
          <w:tcPr>
            <w:tcW w:type="dxa" w:w="3467"/>
          </w:tcPr>
          <w:p>
            <w:pPr>
              <w:spacing w:after="0"/>
              <w:jc w:val="left"/>
            </w:pPr>
            <w:r>
              <w:rPr>
                <w:sz w:val="16"/>
              </w:rPr>
              <w:t>Approved, expires 2030-04-15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8; 0</w:t>
            </w:r>
          </w:p>
        </w:tc>
        <w:tc>
          <w:tcPr>
            <w:tcW w:type="dxa" w:w="850"/>
          </w:tcPr>
          <w:p>
            <w:pPr>
              <w:spacing w:after="0"/>
              <w:jc w:val="left"/>
            </w:pPr>
          </w:p>
        </w:tc>
      </w:tr>
      <w:tr>
        <w:trPr>
          <w:cantSplit/>
        </w:trPr>
        <w:tc>
          <w:tcPr>
            <w:tcW w:type="dxa" w:w="1828"/>
          </w:tcPr>
          <w:p>
            <w:pPr>
              <w:spacing w:after="0"/>
              <w:jc w:val="left"/>
            </w:pPr>
            <w:r>
              <w:rPr>
                <w:sz w:val="16"/>
              </w:rPr>
              <w:t>Orchard City town</w:t>
            </w:r>
          </w:p>
        </w:tc>
        <w:tc>
          <w:tcPr>
            <w:tcW w:type="dxa" w:w="891"/>
          </w:tcPr>
          <w:p>
            <w:pPr>
              <w:spacing w:after="0"/>
              <w:jc w:val="left"/>
            </w:pPr>
            <w:r>
              <w:rPr>
                <w:sz w:val="16"/>
              </w:rPr>
              <w:t>Town</w:t>
            </w:r>
          </w:p>
        </w:tc>
        <w:tc>
          <w:tcPr>
            <w:tcW w:type="dxa" w:w="3467"/>
          </w:tcPr>
          <w:p>
            <w:pPr>
              <w:spacing w:after="0"/>
              <w:jc w:val="left"/>
            </w:pPr>
            <w:r>
              <w:rPr>
                <w:sz w:val="16"/>
              </w:rPr>
              <w:t>Approved, expires 2030-04-15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 0</w:t>
            </w:r>
          </w:p>
        </w:tc>
        <w:tc>
          <w:tcPr>
            <w:tcW w:type="dxa" w:w="850"/>
          </w:tcPr>
          <w:p>
            <w:pPr>
              <w:spacing w:after="0"/>
              <w:jc w:val="left"/>
            </w:pPr>
          </w:p>
        </w:tc>
      </w:tr>
      <w:tr>
        <w:trPr>
          <w:cantSplit/>
        </w:trPr>
        <w:tc>
          <w:tcPr>
            <w:tcW w:type="dxa" w:w="1828"/>
          </w:tcPr>
          <w:p>
            <w:pPr>
              <w:spacing w:after="0"/>
              <w:jc w:val="left"/>
            </w:pPr>
            <w:r>
              <w:rPr>
                <w:sz w:val="16"/>
              </w:rPr>
              <w:t>Paonia town</w:t>
            </w:r>
          </w:p>
        </w:tc>
        <w:tc>
          <w:tcPr>
            <w:tcW w:type="dxa" w:w="891"/>
          </w:tcPr>
          <w:p>
            <w:pPr>
              <w:spacing w:after="0"/>
              <w:jc w:val="left"/>
            </w:pPr>
            <w:r>
              <w:rPr>
                <w:sz w:val="16"/>
              </w:rPr>
              <w:t>Town</w:t>
            </w:r>
          </w:p>
        </w:tc>
        <w:tc>
          <w:tcPr>
            <w:tcW w:type="dxa" w:w="3467"/>
          </w:tcPr>
          <w:p>
            <w:pPr>
              <w:spacing w:after="0"/>
              <w:jc w:val="left"/>
            </w:pPr>
            <w:r>
              <w:rPr>
                <w:sz w:val="16"/>
              </w:rPr>
              <w:t>Approved, expires 2030-04-15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4;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246"/>
        <w:gridCol w:w="1080"/>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2025-04-16</w:t>
            </w:r>
          </w:p>
          <w:p>
            <w:pPr>
              <w:spacing w:after="0"/>
              <w:jc w:val="right"/>
            </w:pPr>
            <w:r>
              <w:rPr>
                <w:i/>
                <w:color w:val="555555"/>
                <w:sz w:val="14"/>
              </w:rPr>
              <w:t>county-coded records, property plus crops, nominal dollars</w:t>
            </w:r>
          </w:p>
        </w:tc>
        <w:tc>
          <w:tcPr>
            <w:tcW w:type="dxa" w:w="124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$382,188</w:t>
            </w:r>
          </w:p>
        </w:tc>
        <w:tc>
          <w:tcPr>
            <w:tcW w:type="dxa" w:w="1132"/>
          </w:tcPr>
          <w:p>
            <w:pPr>
              <w:spacing w:after="0"/>
              <w:jc w:val="right"/>
            </w:pPr>
          </w:p>
        </w:tc>
        <w:tc>
          <w:tcPr>
            <w:tcW w:type="dxa" w:w="1042"/>
          </w:tcPr>
          <w:p>
            <w:pPr>
              <w:spacing w:after="0"/>
              <w:jc w:val="right"/>
            </w:pPr>
            <w:r>
              <w:rPr>
                <w:sz w:val="16"/>
              </w:rPr>
              <w:t>5</w:t>
            </w:r>
          </w:p>
        </w:tc>
        <w:tc>
          <w:tcPr>
            <w:tcW w:type="dxa" w:w="1126"/>
          </w:tcPr>
          <w:p>
            <w:pPr>
              <w:spacing w:after="0"/>
              <w:jc w:val="right"/>
            </w:pPr>
            <w:r>
              <w:rPr>
                <w:sz w:val="16"/>
              </w:rPr>
              <w:t>$117</w:t>
            </w:r>
          </w:p>
        </w:tc>
        <w:tc>
          <w:tcPr>
            <w:tcW w:type="dxa" w:w="1126"/>
          </w:tcPr>
          <w:p>
            <w:pPr>
              <w:spacing w:after="0"/>
              <w:jc w:val="right"/>
            </w:pPr>
          </w:p>
        </w:tc>
        <w:tc>
          <w:tcPr>
            <w:tcW w:type="dxa" w:w="1155"/>
          </w:tcPr>
          <w:p>
            <w:pPr>
              <w:spacing w:after="0"/>
              <w:jc w:val="right"/>
            </w:pPr>
            <w:r>
              <w:rPr>
                <w:sz w:val="16"/>
              </w:rPr>
              <w:t>$310,866</w:t>
            </w:r>
          </w:p>
        </w:tc>
        <w:tc>
          <w:tcPr>
            <w:tcW w:type="dxa" w:w="1305"/>
          </w:tcPr>
          <w:p>
            <w:pPr>
              <w:spacing w:after="0"/>
              <w:jc w:val="right"/>
            </w:pPr>
            <w:r>
              <w:rPr>
                <w:sz w:val="16"/>
              </w:rPr>
              <w:t>0.0306%</w:t>
            </w:r>
          </w:p>
        </w:tc>
        <w:tc>
          <w:tcPr>
            <w:tcW w:type="dxa" w:w="1177"/>
          </w:tcPr>
          <w:p>
            <w:pPr>
              <w:spacing w:after="0"/>
              <w:jc w:val="right"/>
            </w:pPr>
          </w:p>
        </w:tc>
        <w:tc>
          <w:tcPr>
            <w:tcW w:type="dxa" w:w="1246"/>
          </w:tcPr>
          <w:p>
            <w:pPr>
              <w:spacing w:after="0"/>
              <w:jc w:val="right"/>
            </w:pPr>
            <w:r>
              <w:rPr>
                <w:sz w:val="16"/>
              </w:rPr>
              <w:t>$0</w:t>
            </w: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$5,432,025,608</w:t>
            </w:r>
          </w:p>
        </w:tc>
        <w:tc>
          <w:tcPr>
            <w:tcW w:type="dxa" w:w="1132"/>
          </w:tcPr>
          <w:p>
            <w:pPr>
              <w:spacing w:after="0"/>
              <w:jc w:val="right"/>
            </w:pPr>
            <w:r>
              <w:rPr>
                <w:sz w:val="16"/>
              </w:rPr>
              <w:t>$77,578,867</w:t>
            </w:r>
          </w:p>
        </w:tc>
        <w:tc>
          <w:tcPr>
            <w:tcW w:type="dxa" w:w="1042"/>
          </w:tcPr>
          <w:p>
            <w:pPr>
              <w:spacing w:after="0"/>
              <w:jc w:val="right"/>
            </w:pPr>
            <w:r>
              <w:rPr>
                <w:sz w:val="16"/>
              </w:rPr>
              <w:t>26,289</w:t>
            </w:r>
          </w:p>
        </w:tc>
        <w:tc>
          <w:tcPr>
            <w:tcW w:type="dxa" w:w="1126"/>
          </w:tcPr>
          <w:p>
            <w:pPr>
              <w:spacing w:after="0"/>
              <w:jc w:val="right"/>
            </w:pPr>
            <w:r>
              <w:rPr>
                <w:sz w:val="16"/>
              </w:rPr>
              <w:t>$2,015</w:t>
            </w:r>
          </w:p>
        </w:tc>
        <w:tc>
          <w:tcPr>
            <w:tcW w:type="dxa" w:w="1126"/>
          </w:tcPr>
          <w:p>
            <w:pPr>
              <w:spacing w:after="0"/>
              <w:jc w:val="right"/>
            </w:pPr>
            <w:r>
              <w:rPr>
                <w:sz w:val="16"/>
              </w:rPr>
              <w:t>$128,793</w:t>
            </w:r>
          </w:p>
        </w:tc>
        <w:tc>
          <w:tcPr>
            <w:tcW w:type="dxa" w:w="1155"/>
          </w:tcPr>
          <w:p>
            <w:pPr>
              <w:spacing w:after="0"/>
              <w:jc w:val="right"/>
            </w:pPr>
            <w:r>
              <w:rPr>
                <w:sz w:val="16"/>
              </w:rPr>
              <w:t>$51,870</w:t>
            </w:r>
          </w:p>
        </w:tc>
        <w:tc>
          <w:tcPr>
            <w:tcW w:type="dxa" w:w="1305"/>
          </w:tcPr>
          <w:p>
            <w:pPr>
              <w:spacing w:after="0"/>
              <w:jc w:val="right"/>
            </w:pPr>
            <w:r>
              <w:rPr>
                <w:sz w:val="16"/>
              </w:rPr>
              <w:t>under 0.0001%</w:t>
            </w:r>
          </w:p>
        </w:tc>
        <w:tc>
          <w:tcPr>
            <w:tcW w:type="dxa" w:w="1177"/>
          </w:tcPr>
          <w:p>
            <w:pPr>
              <w:spacing w:after="0"/>
              <w:jc w:val="right"/>
            </w:pPr>
          </w:p>
        </w:tc>
        <w:tc>
          <w:tcPr>
            <w:tcW w:type="dxa" w:w="1246"/>
          </w:tcPr>
          <w:p>
            <w:pPr>
              <w:spacing w:after="0"/>
              <w:jc w:val="right"/>
            </w:pPr>
            <w:r>
              <w:rPr>
                <w:sz w:val="16"/>
              </w:rPr>
              <w:t>$0</w:t>
            </w: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$31,659,884</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$415,207</w:t>
            </w:r>
          </w:p>
        </w:tc>
        <w:tc>
          <w:tcPr>
            <w:tcW w:type="dxa" w:w="1155"/>
          </w:tcPr>
          <w:p>
            <w:pPr>
              <w:spacing w:after="0"/>
              <w:jc w:val="right"/>
            </w:pPr>
          </w:p>
        </w:tc>
        <w:tc>
          <w:tcPr>
            <w:tcW w:type="dxa" w:w="1305"/>
          </w:tcPr>
          <w:p>
            <w:pPr>
              <w:spacing w:after="0"/>
              <w:jc w:val="right"/>
            </w:pPr>
            <w:r>
              <w:rPr>
                <w:sz w:val="16"/>
              </w:rPr>
              <w:t>1.31% (agriculture)</w:t>
            </w:r>
          </w:p>
        </w:tc>
        <w:tc>
          <w:tcPr>
            <w:tcW w:type="dxa" w:w="1177"/>
          </w:tcPr>
          <w:p>
            <w:pPr>
              <w:spacing w:after="0"/>
              <w:jc w:val="right"/>
            </w:pPr>
          </w:p>
        </w:tc>
        <w:tc>
          <w:tcPr>
            <w:tcW w:type="dxa" w:w="1246"/>
          </w:tcPr>
          <w:p>
            <w:pPr>
              <w:spacing w:after="0"/>
              <w:jc w:val="right"/>
            </w:pPr>
            <w:r>
              <w:rPr>
                <w:sz w:val="16"/>
              </w:rPr>
              <w:t>$0</w:t>
            </w:r>
          </w:p>
        </w:tc>
        <w:tc>
          <w:tcPr>
            <w:tcW w:type="dxa" w:w="1080"/>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$11,515,283,102</w:t>
            </w:r>
          </w:p>
        </w:tc>
        <w:tc>
          <w:tcPr>
            <w:tcW w:type="dxa" w:w="1132"/>
          </w:tcPr>
          <w:p>
            <w:pPr>
              <w:spacing w:after="0"/>
              <w:jc w:val="right"/>
            </w:pPr>
          </w:p>
        </w:tc>
        <w:tc>
          <w:tcPr>
            <w:tcW w:type="dxa" w:w="1042"/>
          </w:tcPr>
          <w:p>
            <w:pPr>
              <w:spacing w:after="0"/>
              <w:jc w:val="right"/>
            </w:pPr>
            <w:r>
              <w:rPr>
                <w:sz w:val="16"/>
              </w:rPr>
              <w:t>31,196</w:t>
            </w:r>
          </w:p>
        </w:tc>
        <w:tc>
          <w:tcPr>
            <w:tcW w:type="dxa" w:w="1126"/>
          </w:tcPr>
          <w:p>
            <w:pPr>
              <w:spacing w:after="0"/>
              <w:jc w:val="right"/>
            </w:pPr>
            <w:r>
              <w:rPr>
                <w:sz w:val="16"/>
              </w:rPr>
              <w:t>$471,883</w:t>
            </w:r>
          </w:p>
        </w:tc>
        <w:tc>
          <w:tcPr>
            <w:tcW w:type="dxa" w:w="1126"/>
          </w:tcPr>
          <w:p>
            <w:pPr>
              <w:spacing w:after="0"/>
              <w:jc w:val="right"/>
            </w:pPr>
          </w:p>
        </w:tc>
        <w:tc>
          <w:tcPr>
            <w:tcW w:type="dxa" w:w="1155"/>
          </w:tcPr>
          <w:p>
            <w:pPr>
              <w:spacing w:after="0"/>
              <w:jc w:val="right"/>
            </w:pPr>
            <w:r>
              <w:rPr>
                <w:sz w:val="16"/>
              </w:rPr>
              <w:t>$132,086</w:t>
            </w:r>
          </w:p>
        </w:tc>
        <w:tc>
          <w:tcPr>
            <w:tcW w:type="dxa" w:w="1305"/>
          </w:tcPr>
          <w:p>
            <w:pPr>
              <w:spacing w:after="0"/>
              <w:jc w:val="right"/>
            </w:pPr>
            <w:r>
              <w:rPr>
                <w:sz w:val="16"/>
              </w:rPr>
              <w:t>0.0041%</w:t>
            </w: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$6,526,069,260</w:t>
            </w:r>
          </w:p>
        </w:tc>
        <w:tc>
          <w:tcPr>
            <w:tcW w:type="dxa" w:w="1132"/>
          </w:tcPr>
          <w:p>
            <w:pPr>
              <w:spacing w:after="0"/>
              <w:jc w:val="right"/>
            </w:pPr>
            <w:r>
              <w:rPr>
                <w:sz w:val="16"/>
              </w:rPr>
              <w:t>$86,413,403</w:t>
            </w:r>
          </w:p>
        </w:tc>
        <w:tc>
          <w:tcPr>
            <w:tcW w:type="dxa" w:w="1042"/>
          </w:tcPr>
          <w:p>
            <w:pPr>
              <w:spacing w:after="0"/>
              <w:jc w:val="right"/>
            </w:pPr>
            <w:r>
              <w:rPr>
                <w:sz w:val="16"/>
              </w:rPr>
              <w:t>31,182</w:t>
            </w:r>
          </w:p>
        </w:tc>
        <w:tc>
          <w:tcPr>
            <w:tcW w:type="dxa" w:w="1126"/>
          </w:tcPr>
          <w:p>
            <w:pPr>
              <w:spacing w:after="0"/>
              <w:jc w:val="right"/>
            </w:pPr>
            <w:r>
              <w:rPr>
                <w:sz w:val="16"/>
              </w:rPr>
              <w:t>$11,903</w:t>
            </w:r>
          </w:p>
        </w:tc>
        <w:tc>
          <w:tcPr>
            <w:tcW w:type="dxa" w:w="1126"/>
          </w:tcPr>
          <w:p>
            <w:pPr>
              <w:spacing w:after="0"/>
              <w:jc w:val="right"/>
            </w:pPr>
            <w:r>
              <w:rPr>
                <w:sz w:val="16"/>
              </w:rPr>
              <w:t>$2,127</w:t>
            </w:r>
          </w:p>
        </w:tc>
        <w:tc>
          <w:tcPr>
            <w:tcW w:type="dxa" w:w="1155"/>
          </w:tcPr>
          <w:p>
            <w:pPr>
              <w:spacing w:after="0"/>
              <w:jc w:val="right"/>
            </w:pPr>
            <w:r>
              <w:rPr>
                <w:sz w:val="16"/>
              </w:rPr>
              <w:t>$3,945</w:t>
            </w:r>
          </w:p>
        </w:tc>
        <w:tc>
          <w:tcPr>
            <w:tcW w:type="dxa" w:w="1305"/>
          </w:tcPr>
          <w:p>
            <w:pPr>
              <w:spacing w:after="0"/>
              <w:jc w:val="right"/>
            </w:pPr>
            <w:r>
              <w:rPr>
                <w:sz w:val="16"/>
              </w:rPr>
              <w:t>0.000182%</w:t>
            </w: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$5,438,297,487</w:t>
            </w:r>
          </w:p>
        </w:tc>
        <w:tc>
          <w:tcPr>
            <w:tcW w:type="dxa" w:w="1132"/>
          </w:tcPr>
          <w:p>
            <w:pPr>
              <w:spacing w:after="0"/>
              <w:jc w:val="right"/>
            </w:pPr>
            <w:r>
              <w:rPr>
                <w:sz w:val="16"/>
              </w:rPr>
              <w:t>$77,964,805</w:t>
            </w:r>
          </w:p>
        </w:tc>
        <w:tc>
          <w:tcPr>
            <w:tcW w:type="dxa" w:w="1042"/>
          </w:tcPr>
          <w:p>
            <w:pPr>
              <w:spacing w:after="0"/>
              <w:jc w:val="right"/>
            </w:pPr>
            <w:r>
              <w:rPr>
                <w:sz w:val="16"/>
              </w:rPr>
              <w:t>26,326</w:t>
            </w:r>
          </w:p>
        </w:tc>
        <w:tc>
          <w:tcPr>
            <w:tcW w:type="dxa" w:w="1126"/>
          </w:tcPr>
          <w:p>
            <w:pPr>
              <w:spacing w:after="0"/>
              <w:jc w:val="right"/>
            </w:pPr>
            <w:r>
              <w:rPr>
                <w:sz w:val="16"/>
              </w:rPr>
              <w:t>$2</w:t>
            </w:r>
          </w:p>
        </w:tc>
        <w:tc>
          <w:tcPr>
            <w:tcW w:type="dxa" w:w="1126"/>
          </w:tcPr>
          <w:p>
            <w:pPr>
              <w:spacing w:after="0"/>
              <w:jc w:val="right"/>
            </w:pPr>
            <w:r>
              <w:rPr>
                <w:sz w:val="16"/>
              </w:rPr>
              <w:t>$218</w:t>
            </w:r>
          </w:p>
        </w:tc>
        <w:tc>
          <w:tcPr>
            <w:tcW w:type="dxa" w:w="1155"/>
          </w:tcPr>
          <w:p>
            <w:pPr>
              <w:spacing w:after="0"/>
              <w:jc w:val="right"/>
            </w:pPr>
            <w:r>
              <w:rPr>
                <w:sz w:val="16"/>
              </w:rPr>
              <w:t>$47,110</w:t>
            </w:r>
          </w:p>
        </w:tc>
        <w:tc>
          <w:tcPr>
            <w:tcW w:type="dxa" w:w="1305"/>
          </w:tcPr>
          <w:p>
            <w:pPr>
              <w:spacing w:after="0"/>
              <w:jc w:val="right"/>
            </w:pPr>
            <w:r>
              <w:rPr>
                <w:sz w:val="16"/>
              </w:rPr>
              <w:t>under 0.0001%</w:t>
            </w: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$6,526,069,260</w:t>
            </w:r>
          </w:p>
        </w:tc>
        <w:tc>
          <w:tcPr>
            <w:tcW w:type="dxa" w:w="1132"/>
          </w:tcPr>
          <w:p>
            <w:pPr>
              <w:spacing w:after="0"/>
              <w:jc w:val="right"/>
            </w:pPr>
          </w:p>
        </w:tc>
        <w:tc>
          <w:tcPr>
            <w:tcW w:type="dxa" w:w="1042"/>
          </w:tcPr>
          <w:p>
            <w:pPr>
              <w:spacing w:after="0"/>
              <w:jc w:val="right"/>
            </w:pPr>
            <w:r>
              <w:rPr>
                <w:sz w:val="16"/>
              </w:rPr>
              <w:t>31,182</w:t>
            </w:r>
          </w:p>
        </w:tc>
        <w:tc>
          <w:tcPr>
            <w:tcW w:type="dxa" w:w="1126"/>
          </w:tcPr>
          <w:p>
            <w:pPr>
              <w:spacing w:after="0"/>
              <w:jc w:val="right"/>
            </w:pPr>
            <w:r>
              <w:rPr>
                <w:sz w:val="16"/>
              </w:rPr>
              <w:t>$5,882</w:t>
            </w:r>
          </w:p>
        </w:tc>
        <w:tc>
          <w:tcPr>
            <w:tcW w:type="dxa" w:w="1126"/>
          </w:tcPr>
          <w:p>
            <w:pPr>
              <w:spacing w:after="0"/>
              <w:jc w:val="right"/>
            </w:pPr>
          </w:p>
        </w:tc>
        <w:tc>
          <w:tcPr>
            <w:tcW w:type="dxa" w:w="1155"/>
          </w:tcPr>
          <w:p>
            <w:pPr>
              <w:spacing w:after="0"/>
              <w:jc w:val="right"/>
            </w:pPr>
            <w:r>
              <w:rPr>
                <w:sz w:val="16"/>
              </w:rPr>
              <w:t>$2,127</w:t>
            </w:r>
          </w:p>
        </w:tc>
        <w:tc>
          <w:tcPr>
            <w:tcW w:type="dxa" w:w="1305"/>
          </w:tcPr>
          <w:p>
            <w:pPr>
              <w:spacing w:after="0"/>
              <w:jc w:val="right"/>
            </w:pPr>
            <w:r>
              <w:rPr>
                <w:sz w:val="16"/>
              </w:rPr>
              <w:t>under 0.0001%</w:t>
            </w: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$6,524,191,126</w:t>
            </w:r>
          </w:p>
        </w:tc>
        <w:tc>
          <w:tcPr>
            <w:tcW w:type="dxa" w:w="1132"/>
          </w:tcPr>
          <w:p>
            <w:pPr>
              <w:spacing w:after="0"/>
              <w:jc w:val="right"/>
            </w:pPr>
            <w:r>
              <w:rPr>
                <w:sz w:val="16"/>
              </w:rPr>
              <w:t>$2,339,458</w:t>
            </w:r>
          </w:p>
        </w:tc>
        <w:tc>
          <w:tcPr>
            <w:tcW w:type="dxa" w:w="1042"/>
          </w:tcPr>
          <w:p>
            <w:pPr>
              <w:spacing w:after="0"/>
              <w:jc w:val="right"/>
            </w:pPr>
            <w:r>
              <w:rPr>
                <w:sz w:val="16"/>
              </w:rPr>
              <w:t>555</w:t>
            </w:r>
          </w:p>
        </w:tc>
        <w:tc>
          <w:tcPr>
            <w:tcW w:type="dxa" w:w="1126"/>
          </w:tcPr>
          <w:p>
            <w:pPr>
              <w:spacing w:after="0"/>
              <w:jc w:val="right"/>
            </w:pPr>
            <w:r>
              <w:rPr>
                <w:sz w:val="16"/>
              </w:rPr>
              <w:t>$10,776,946</w:t>
            </w:r>
          </w:p>
        </w:tc>
        <w:tc>
          <w:tcPr>
            <w:tcW w:type="dxa" w:w="1126"/>
          </w:tcPr>
          <w:p>
            <w:pPr>
              <w:spacing w:after="0"/>
              <w:jc w:val="right"/>
            </w:pPr>
            <w:r>
              <w:rPr>
                <w:sz w:val="16"/>
              </w:rPr>
              <w:t>$11,722</w:t>
            </w:r>
          </w:p>
        </w:tc>
        <w:tc>
          <w:tcPr>
            <w:tcW w:type="dxa" w:w="1155"/>
          </w:tcPr>
          <w:p>
            <w:pPr>
              <w:spacing w:after="0"/>
              <w:jc w:val="right"/>
            </w:pPr>
            <w:r>
              <w:rPr>
                <w:sz w:val="16"/>
              </w:rPr>
              <w:t>$22,426</w:t>
            </w:r>
          </w:p>
        </w:tc>
        <w:tc>
          <w:tcPr>
            <w:tcW w:type="dxa" w:w="1305"/>
          </w:tcPr>
          <w:p>
            <w:pPr>
              <w:spacing w:after="0"/>
              <w:jc w:val="right"/>
            </w:pPr>
            <w:r>
              <w:rPr>
                <w:sz w:val="16"/>
              </w:rPr>
              <w:t>n/a (see note)</w:t>
            </w: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$193,924,639</w:t>
            </w:r>
          </w:p>
        </w:tc>
        <w:tc>
          <w:tcPr>
            <w:tcW w:type="dxa" w:w="1132"/>
          </w:tcPr>
          <w:p>
            <w:pPr>
              <w:spacing w:after="0"/>
              <w:jc w:val="right"/>
            </w:pPr>
          </w:p>
        </w:tc>
        <w:tc>
          <w:tcPr>
            <w:tcW w:type="dxa" w:w="1042"/>
          </w:tcPr>
          <w:p>
            <w:pPr>
              <w:spacing w:after="0"/>
              <w:jc w:val="right"/>
            </w:pPr>
            <w:r>
              <w:rPr>
                <w:sz w:val="16"/>
              </w:rPr>
              <w:t>805</w:t>
            </w:r>
          </w:p>
        </w:tc>
        <w:tc>
          <w:tcPr>
            <w:tcW w:type="dxa" w:w="1126"/>
          </w:tcPr>
          <w:p>
            <w:pPr>
              <w:spacing w:after="0"/>
              <w:jc w:val="right"/>
            </w:pPr>
            <w:r>
              <w:rPr>
                <w:sz w:val="16"/>
              </w:rPr>
              <w:t>$75,159</w:t>
            </w:r>
          </w:p>
        </w:tc>
        <w:tc>
          <w:tcPr>
            <w:tcW w:type="dxa" w:w="1126"/>
          </w:tcPr>
          <w:p>
            <w:pPr>
              <w:spacing w:after="0"/>
              <w:jc w:val="right"/>
            </w:pPr>
          </w:p>
        </w:tc>
        <w:tc>
          <w:tcPr>
            <w:tcW w:type="dxa" w:w="1155"/>
          </w:tcPr>
          <w:p>
            <w:pPr>
              <w:spacing w:after="0"/>
              <w:jc w:val="right"/>
            </w:pPr>
            <w:r>
              <w:rPr>
                <w:sz w:val="16"/>
              </w:rPr>
              <w:t>$17,742</w:t>
            </w:r>
          </w:p>
        </w:tc>
        <w:tc>
          <w:tcPr>
            <w:tcW w:type="dxa" w:w="1305"/>
          </w:tcPr>
          <w:p>
            <w:pPr>
              <w:spacing w:after="0"/>
              <w:jc w:val="right"/>
            </w:pPr>
            <w:r>
              <w:rPr>
                <w:sz w:val="16"/>
              </w:rPr>
              <w:t>0.0388%</w:t>
            </w: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$6,526,069,260</w:t>
            </w:r>
          </w:p>
        </w:tc>
        <w:tc>
          <w:tcPr>
            <w:tcW w:type="dxa" w:w="1132"/>
          </w:tcPr>
          <w:p>
            <w:pPr>
              <w:spacing w:after="0"/>
              <w:jc w:val="right"/>
            </w:pPr>
          </w:p>
        </w:tc>
        <w:tc>
          <w:tcPr>
            <w:tcW w:type="dxa" w:w="1042"/>
          </w:tcPr>
          <w:p>
            <w:pPr>
              <w:spacing w:after="0"/>
              <w:jc w:val="right"/>
            </w:pPr>
            <w:r>
              <w:rPr>
                <w:sz w:val="16"/>
              </w:rPr>
              <w:t>31,182</w:t>
            </w:r>
          </w:p>
        </w:tc>
        <w:tc>
          <w:tcPr>
            <w:tcW w:type="dxa" w:w="1126"/>
          </w:tcPr>
          <w:p>
            <w:pPr>
              <w:spacing w:after="0"/>
              <w:jc w:val="right"/>
            </w:pPr>
            <w:r>
              <w:rPr>
                <w:sz w:val="16"/>
              </w:rPr>
              <w:t>$5,033</w:t>
            </w:r>
          </w:p>
        </w:tc>
        <w:tc>
          <w:tcPr>
            <w:tcW w:type="dxa" w:w="1126"/>
          </w:tcPr>
          <w:p>
            <w:pPr>
              <w:spacing w:after="0"/>
              <w:jc w:val="right"/>
            </w:pPr>
          </w:p>
        </w:tc>
        <w:tc>
          <w:tcPr>
            <w:tcW w:type="dxa" w:w="1155"/>
          </w:tcPr>
          <w:p>
            <w:pPr>
              <w:spacing w:after="0"/>
              <w:jc w:val="right"/>
            </w:pPr>
            <w:r>
              <w:rPr>
                <w:sz w:val="16"/>
              </w:rPr>
              <w:t>$706,713</w:t>
            </w:r>
          </w:p>
        </w:tc>
        <w:tc>
          <w:tcPr>
            <w:tcW w:type="dxa" w:w="1305"/>
          </w:tcPr>
          <w:p>
            <w:pPr>
              <w:spacing w:after="0"/>
              <w:jc w:val="right"/>
            </w:pPr>
            <w:r>
              <w:rPr>
                <w:sz w:val="16"/>
              </w:rPr>
              <w:t>under 0.0001%</w:t>
            </w: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$6,526,069,260</w:t>
            </w:r>
          </w:p>
        </w:tc>
        <w:tc>
          <w:tcPr>
            <w:tcW w:type="dxa" w:w="1132"/>
          </w:tcPr>
          <w:p>
            <w:pPr>
              <w:spacing w:after="0"/>
              <w:jc w:val="right"/>
            </w:pPr>
            <w:r>
              <w:rPr>
                <w:sz w:val="16"/>
              </w:rPr>
              <w:t>$86,413,403</w:t>
            </w:r>
          </w:p>
        </w:tc>
        <w:tc>
          <w:tcPr>
            <w:tcW w:type="dxa" w:w="1042"/>
          </w:tcPr>
          <w:p>
            <w:pPr>
              <w:spacing w:after="0"/>
              <w:jc w:val="right"/>
            </w:pPr>
            <w:r>
              <w:rPr>
                <w:sz w:val="16"/>
              </w:rPr>
              <w:t>31,182</w:t>
            </w:r>
          </w:p>
        </w:tc>
        <w:tc>
          <w:tcPr>
            <w:tcW w:type="dxa" w:w="1126"/>
          </w:tcPr>
          <w:p>
            <w:pPr>
              <w:spacing w:after="0"/>
              <w:jc w:val="right"/>
            </w:pPr>
            <w:r>
              <w:rPr>
                <w:sz w:val="16"/>
              </w:rPr>
              <w:t>$33,736</w:t>
            </w:r>
          </w:p>
        </w:tc>
        <w:tc>
          <w:tcPr>
            <w:tcW w:type="dxa" w:w="1126"/>
          </w:tcPr>
          <w:p>
            <w:pPr>
              <w:spacing w:after="0"/>
              <w:jc w:val="right"/>
            </w:pPr>
            <w:r>
              <w:rPr>
                <w:sz w:val="16"/>
              </w:rPr>
              <w:t>$71</w:t>
            </w:r>
          </w:p>
        </w:tc>
        <w:tc>
          <w:tcPr>
            <w:tcW w:type="dxa" w:w="1155"/>
          </w:tcPr>
          <w:p>
            <w:pPr>
              <w:spacing w:after="0"/>
              <w:jc w:val="right"/>
            </w:pPr>
            <w:r>
              <w:rPr>
                <w:sz w:val="16"/>
              </w:rPr>
              <w:t>$45,202</w:t>
            </w:r>
          </w:p>
        </w:tc>
        <w:tc>
          <w:tcPr>
            <w:tcW w:type="dxa" w:w="1305"/>
          </w:tcPr>
          <w:p>
            <w:pPr>
              <w:spacing w:after="0"/>
              <w:jc w:val="right"/>
            </w:pPr>
            <w:r>
              <w:rPr>
                <w:sz w:val="16"/>
              </w:rPr>
              <w:t>0.000517%</w:t>
            </w:r>
          </w:p>
        </w:tc>
        <w:tc>
          <w:tcPr>
            <w:tcW w:type="dxa" w:w="1177"/>
          </w:tcPr>
          <w:p>
            <w:pPr>
              <w:spacing w:after="0"/>
              <w:jc w:val="right"/>
            </w:pPr>
          </w:p>
        </w:tc>
        <w:tc>
          <w:tcPr>
            <w:tcW w:type="dxa" w:w="1246"/>
          </w:tcPr>
          <w:p>
            <w:pPr>
              <w:spacing w:after="0"/>
              <w:jc w:val="right"/>
            </w:pPr>
            <w:r>
              <w:rPr>
                <w:sz w:val="16"/>
              </w:rPr>
              <w:t>$0</w:t>
            </w: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$6,526,069,260</w:t>
            </w:r>
          </w:p>
        </w:tc>
        <w:tc>
          <w:tcPr>
            <w:tcW w:type="dxa" w:w="1132"/>
          </w:tcPr>
          <w:p>
            <w:pPr>
              <w:spacing w:after="0"/>
              <w:jc w:val="right"/>
            </w:pPr>
            <w:r>
              <w:rPr>
                <w:sz w:val="16"/>
              </w:rPr>
              <w:t>$86,413,403</w:t>
            </w:r>
          </w:p>
        </w:tc>
        <w:tc>
          <w:tcPr>
            <w:tcW w:type="dxa" w:w="1042"/>
          </w:tcPr>
          <w:p>
            <w:pPr>
              <w:spacing w:after="0"/>
              <w:jc w:val="right"/>
            </w:pPr>
            <w:r>
              <w:rPr>
                <w:sz w:val="16"/>
              </w:rPr>
              <w:t>31,182</w:t>
            </w:r>
          </w:p>
        </w:tc>
        <w:tc>
          <w:tcPr>
            <w:tcW w:type="dxa" w:w="1126"/>
          </w:tcPr>
          <w:p>
            <w:pPr>
              <w:spacing w:after="0"/>
              <w:jc w:val="right"/>
            </w:pPr>
            <w:r>
              <w:rPr>
                <w:sz w:val="16"/>
              </w:rPr>
              <w:t>$17,234</w:t>
            </w:r>
          </w:p>
        </w:tc>
        <w:tc>
          <w:tcPr>
            <w:tcW w:type="dxa" w:w="1126"/>
          </w:tcPr>
          <w:p>
            <w:pPr>
              <w:spacing w:after="0"/>
              <w:jc w:val="right"/>
            </w:pPr>
            <w:r>
              <w:rPr>
                <w:sz w:val="16"/>
              </w:rPr>
              <w:t>$64</w:t>
            </w:r>
          </w:p>
        </w:tc>
        <w:tc>
          <w:tcPr>
            <w:tcW w:type="dxa" w:w="1155"/>
          </w:tcPr>
          <w:p>
            <w:pPr>
              <w:spacing w:after="0"/>
              <w:jc w:val="right"/>
            </w:pPr>
            <w:r>
              <w:rPr>
                <w:sz w:val="16"/>
              </w:rPr>
              <w:t>$26,724</w:t>
            </w:r>
          </w:p>
        </w:tc>
        <w:tc>
          <w:tcPr>
            <w:tcW w:type="dxa" w:w="1305"/>
          </w:tcPr>
          <w:p>
            <w:pPr>
              <w:spacing w:after="0"/>
              <w:jc w:val="right"/>
            </w:pPr>
            <w:r>
              <w:rPr>
                <w:sz w:val="16"/>
              </w:rPr>
              <w:t>0.000264%</w:t>
            </w: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$6,526,069,260</w:t>
            </w:r>
          </w:p>
        </w:tc>
        <w:tc>
          <w:tcPr>
            <w:tcW w:type="dxa" w:w="1132"/>
          </w:tcPr>
          <w:p>
            <w:pPr>
              <w:spacing w:after="0"/>
              <w:jc w:val="right"/>
            </w:pPr>
          </w:p>
        </w:tc>
        <w:tc>
          <w:tcPr>
            <w:tcW w:type="dxa" w:w="1042"/>
          </w:tcPr>
          <w:p>
            <w:pPr>
              <w:spacing w:after="0"/>
              <w:jc w:val="right"/>
            </w:pPr>
            <w:r>
              <w:rPr>
                <w:sz w:val="16"/>
              </w:rPr>
              <w:t>31,182</w:t>
            </w:r>
          </w:p>
        </w:tc>
        <w:tc>
          <w:tcPr>
            <w:tcW w:type="dxa" w:w="1126"/>
          </w:tcPr>
          <w:p>
            <w:pPr>
              <w:spacing w:after="0"/>
              <w:jc w:val="right"/>
            </w:pPr>
            <w:r>
              <w:rPr>
                <w:sz w:val="16"/>
              </w:rPr>
              <w:t>under $1</w:t>
            </w:r>
          </w:p>
        </w:tc>
        <w:tc>
          <w:tcPr>
            <w:tcW w:type="dxa" w:w="1126"/>
          </w:tcPr>
          <w:p>
            <w:pPr>
              <w:spacing w:after="0"/>
              <w:jc w:val="right"/>
            </w:pPr>
          </w:p>
        </w:tc>
        <w:tc>
          <w:tcPr>
            <w:tcW w:type="dxa" w:w="1155"/>
          </w:tcPr>
          <w:p>
            <w:pPr>
              <w:spacing w:after="0"/>
              <w:jc w:val="right"/>
            </w:pPr>
            <w:r>
              <w:rPr>
                <w:sz w:val="16"/>
              </w:rPr>
              <w:t>under $1</w:t>
            </w:r>
          </w:p>
        </w:tc>
        <w:tc>
          <w:tcPr>
            <w:tcW w:type="dxa" w:w="1305"/>
          </w:tcPr>
          <w:p>
            <w:pPr>
              <w:spacing w:after="0"/>
              <w:jc w:val="right"/>
            </w:pPr>
            <w:r>
              <w:rPr>
                <w:sz w:val="16"/>
              </w:rPr>
              <w:t>under 0.0001%</w:t>
            </w:r>
          </w:p>
        </w:tc>
        <w:tc>
          <w:tcPr>
            <w:tcW w:type="dxa" w:w="1177"/>
          </w:tcPr>
          <w:p>
            <w:pPr>
              <w:spacing w:after="0"/>
              <w:jc w:val="right"/>
            </w:pPr>
          </w:p>
        </w:tc>
        <w:tc>
          <w:tcPr>
            <w:tcW w:type="dxa" w:w="1246"/>
          </w:tcPr>
          <w:p>
            <w:pPr>
              <w:spacing w:after="0"/>
              <w:jc w:val="right"/>
            </w:pP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$1,736,962,694</w:t>
            </w:r>
          </w:p>
        </w:tc>
        <w:tc>
          <w:tcPr>
            <w:tcW w:type="dxa" w:w="1132"/>
          </w:tcPr>
          <w:p>
            <w:pPr>
              <w:spacing w:after="0"/>
              <w:jc w:val="right"/>
            </w:pPr>
            <w:r>
              <w:rPr>
                <w:sz w:val="16"/>
              </w:rPr>
              <w:t>$27,278,733</w:t>
            </w:r>
          </w:p>
        </w:tc>
        <w:tc>
          <w:tcPr>
            <w:tcW w:type="dxa" w:w="1042"/>
          </w:tcPr>
          <w:p>
            <w:pPr>
              <w:spacing w:after="0"/>
              <w:jc w:val="right"/>
            </w:pPr>
            <w:r>
              <w:rPr>
                <w:sz w:val="16"/>
              </w:rPr>
              <w:t>9,934</w:t>
            </w:r>
          </w:p>
        </w:tc>
        <w:tc>
          <w:tcPr>
            <w:tcW w:type="dxa" w:w="1126"/>
          </w:tcPr>
          <w:p>
            <w:pPr>
              <w:spacing w:after="0"/>
              <w:jc w:val="right"/>
            </w:pPr>
            <w:r>
              <w:rPr>
                <w:sz w:val="16"/>
              </w:rPr>
              <w:t>$679,224</w:t>
            </w:r>
          </w:p>
        </w:tc>
        <w:tc>
          <w:tcPr>
            <w:tcW w:type="dxa" w:w="1126"/>
          </w:tcPr>
          <w:p>
            <w:pPr>
              <w:spacing w:after="0"/>
              <w:jc w:val="right"/>
            </w:pPr>
            <w:r>
              <w:rPr>
                <w:sz w:val="16"/>
              </w:rPr>
              <w:t>$87</w:t>
            </w:r>
          </w:p>
        </w:tc>
        <w:tc>
          <w:tcPr>
            <w:tcW w:type="dxa" w:w="1155"/>
          </w:tcPr>
          <w:p>
            <w:pPr>
              <w:spacing w:after="0"/>
              <w:jc w:val="right"/>
            </w:pPr>
            <w:r>
              <w:rPr>
                <w:sz w:val="16"/>
              </w:rPr>
              <w:t>$29,975</w:t>
            </w:r>
          </w:p>
        </w:tc>
        <w:tc>
          <w:tcPr>
            <w:tcW w:type="dxa" w:w="1305"/>
          </w:tcPr>
          <w:p>
            <w:pPr>
              <w:spacing w:after="0"/>
              <w:jc w:val="right"/>
            </w:pPr>
            <w:r>
              <w:rPr>
                <w:sz w:val="16"/>
              </w:rPr>
              <w:t>0.0391%</w:t>
            </w:r>
          </w:p>
        </w:tc>
        <w:tc>
          <w:tcPr>
            <w:tcW w:type="dxa" w:w="1177"/>
          </w:tcPr>
          <w:p>
            <w:pPr>
              <w:spacing w:after="0"/>
              <w:jc w:val="right"/>
            </w:pPr>
          </w:p>
        </w:tc>
        <w:tc>
          <w:tcPr>
            <w:tcW w:type="dxa" w:w="1246"/>
          </w:tcPr>
          <w:p>
            <w:pPr>
              <w:spacing w:after="0"/>
              <w:jc w:val="right"/>
            </w:pPr>
            <w:r>
              <w:rPr>
                <w:sz w:val="16"/>
              </w:rPr>
              <w:t>$125,574,000</w:t>
            </w:r>
          </w:p>
        </w:tc>
        <w:tc>
          <w:tcPr>
            <w:tcW w:type="dxa" w:w="1080"/>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$6,526,069,260</w:t>
            </w:r>
          </w:p>
        </w:tc>
        <w:tc>
          <w:tcPr>
            <w:tcW w:type="dxa" w:w="1132"/>
          </w:tcPr>
          <w:p>
            <w:pPr>
              <w:spacing w:after="0"/>
              <w:jc w:val="right"/>
            </w:pPr>
            <w:r>
              <w:rPr>
                <w:sz w:val="16"/>
              </w:rPr>
              <w:t>$86,413,403</w:t>
            </w:r>
          </w:p>
        </w:tc>
        <w:tc>
          <w:tcPr>
            <w:tcW w:type="dxa" w:w="1042"/>
          </w:tcPr>
          <w:p>
            <w:pPr>
              <w:spacing w:after="0"/>
              <w:jc w:val="right"/>
            </w:pPr>
            <w:r>
              <w:rPr>
                <w:sz w:val="16"/>
              </w:rPr>
              <w:t>31,182</w:t>
            </w:r>
          </w:p>
        </w:tc>
        <w:tc>
          <w:tcPr>
            <w:tcW w:type="dxa" w:w="1126"/>
          </w:tcPr>
          <w:p>
            <w:pPr>
              <w:spacing w:after="0"/>
              <w:jc w:val="right"/>
            </w:pPr>
            <w:r>
              <w:rPr>
                <w:sz w:val="16"/>
              </w:rPr>
              <w:t>$1,859</w:t>
            </w:r>
          </w:p>
        </w:tc>
        <w:tc>
          <w:tcPr>
            <w:tcW w:type="dxa" w:w="1126"/>
          </w:tcPr>
          <w:p>
            <w:pPr>
              <w:spacing w:after="0"/>
              <w:jc w:val="right"/>
            </w:pPr>
            <w:r>
              <w:rPr>
                <w:sz w:val="16"/>
              </w:rPr>
              <w:t>$6</w:t>
            </w:r>
          </w:p>
        </w:tc>
        <w:tc>
          <w:tcPr>
            <w:tcW w:type="dxa" w:w="1155"/>
          </w:tcPr>
          <w:p>
            <w:pPr>
              <w:spacing w:after="0"/>
              <w:jc w:val="right"/>
            </w:pPr>
            <w:r>
              <w:rPr>
                <w:sz w:val="16"/>
              </w:rPr>
              <w:t>$39,369</w:t>
            </w:r>
          </w:p>
        </w:tc>
        <w:tc>
          <w:tcPr>
            <w:tcW w:type="dxa" w:w="1305"/>
          </w:tcPr>
          <w:p>
            <w:pPr>
              <w:spacing w:after="0"/>
              <w:jc w:val="right"/>
            </w:pPr>
            <w:r>
              <w:rPr>
                <w:sz w:val="16"/>
              </w:rPr>
              <w:t>under 0.0001%</w:t>
            </w:r>
          </w:p>
        </w:tc>
        <w:tc>
          <w:tcPr>
            <w:tcW w:type="dxa" w:w="1177"/>
          </w:tcPr>
          <w:p>
            <w:pPr>
              <w:spacing w:after="0"/>
              <w:jc w:val="right"/>
            </w:pPr>
          </w:p>
        </w:tc>
        <w:tc>
          <w:tcPr>
            <w:tcW w:type="dxa" w:w="1246"/>
          </w:tcPr>
          <w:p>
            <w:pPr>
              <w:spacing w:after="0"/>
              <w:jc w:val="right"/>
            </w:pPr>
            <w:r>
              <w:rPr>
                <w:sz w:val="16"/>
              </w:rPr>
              <w:t>$0</w:t>
            </w:r>
          </w:p>
        </w:tc>
        <w:tc>
          <w:tcPr>
            <w:tcW w:type="dxa" w:w="1080"/>
          </w:tcPr>
          <w:p>
            <w:pPr>
              <w:spacing w:after="0"/>
              <w:jc w:val="right"/>
            </w:pPr>
          </w:p>
        </w:tc>
        <w:tc>
          <w:tcPr>
            <w:tcW w:type="dxa" w:w="1202"/>
          </w:tcPr>
          <w:p>
            <w:pPr>
              <w:spacing w:after="0"/>
              <w:jc w:val="left"/>
            </w:pPr>
          </w:p>
        </w:tc>
      </w:tr>
    </w:tbl>
    <w:p>
      <w:pPr>
        <w:spacing w:after="40" w:before="60"/>
      </w:pPr>
      <w:r>
        <w:rPr>
          <w:sz w:val="15"/>
        </w:rPr>
        <w:t>Totals since 2025-04-16 (Storm Events through 2026-06-30): 0 county-coded records, 0 with a damage value recorded (including $0), $0; 60 zone-level records, 60 with a damage value recorded (including $0), $125,574,000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31,182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$6,526,069,260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$86,413,403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$12,639,290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$1,436,155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DELTA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Delta County</w:t>
            </w:r>
          </w:p>
        </w:tc>
        <w:tc>
          <w:tcPr>
            <w:tcW w:type="dxa" w:w="1513"/>
          </w:tcPr>
          <w:p>
            <w:pPr>
              <w:spacing w:after="0"/>
              <w:jc w:val="left"/>
            </w:pPr>
            <w:r>
              <w:rPr>
                <w:sz w:val="16"/>
              </w:rPr>
              <w:t>080041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Cedaredge town</w:t>
            </w:r>
          </w:p>
        </w:tc>
        <w:tc>
          <w:tcPr>
            <w:tcW w:type="dxa" w:w="1513"/>
          </w:tcPr>
          <w:p>
            <w:pPr>
              <w:spacing w:after="0"/>
              <w:jc w:val="left"/>
            </w:pPr>
            <w:r>
              <w:rPr>
                <w:sz w:val="16"/>
              </w:rPr>
              <w:t>080304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Crawford town</w:t>
            </w:r>
          </w:p>
        </w:tc>
        <w:tc>
          <w:tcPr>
            <w:tcW w:type="dxa" w:w="1513"/>
          </w:tcPr>
          <w:p>
            <w:pPr>
              <w:spacing w:after="0"/>
              <w:jc w:val="left"/>
            </w:pPr>
            <w:r>
              <w:rPr>
                <w:sz w:val="16"/>
              </w:rPr>
              <w:t>080149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Delta city</w:t>
            </w:r>
          </w:p>
        </w:tc>
        <w:tc>
          <w:tcPr>
            <w:tcW w:type="dxa" w:w="1513"/>
          </w:tcPr>
          <w:p>
            <w:pPr>
              <w:spacing w:after="0"/>
              <w:jc w:val="left"/>
            </w:pPr>
            <w:r>
              <w:rPr>
                <w:sz w:val="16"/>
              </w:rPr>
              <w:t>080043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Hotchkiss town</w:t>
            </w:r>
          </w:p>
        </w:tc>
        <w:tc>
          <w:tcPr>
            <w:tcW w:type="dxa" w:w="1513"/>
          </w:tcPr>
          <w:p>
            <w:pPr>
              <w:spacing w:after="0"/>
              <w:jc w:val="left"/>
            </w:pPr>
            <w:r>
              <w:rPr>
                <w:sz w:val="16"/>
              </w:rPr>
              <w:t>080044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Orchard City town</w:t>
            </w:r>
          </w:p>
        </w:tc>
        <w:tc>
          <w:tcPr>
            <w:tcW w:type="dxa" w:w="1513"/>
          </w:tcPr>
          <w:p>
            <w:pPr>
              <w:spacing w:after="0"/>
              <w:jc w:val="left"/>
            </w:pPr>
            <w:r>
              <w:rPr>
                <w:sz w:val="16"/>
              </w:rPr>
              <w:t>080258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Paonia town</w:t>
            </w:r>
          </w:p>
        </w:tc>
        <w:tc>
          <w:tcPr>
            <w:tcW w:type="dxa" w:w="1513"/>
          </w:tcPr>
          <w:p>
            <w:pPr>
              <w:spacing w:after="0"/>
              <w:jc w:val="left"/>
            </w:pPr>
            <w:r>
              <w:rPr>
                <w:sz w:val="16"/>
              </w:rPr>
              <w:t>080045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Delta County, CO: risk-assessment baseline packet, release 2026-10 (data as of 2026-09-28; County area 08029).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Delta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County, CO: Risk-assessment baseline packet</dc:title>
  <dc:subject>Hazard Plain release 2026-10, as of 2026-09-28. Preview: automated baseline</dc:subject>
  <dc:creator>Hazard Plain</dc:creator>
  <cp:keywords>Hazard Plain; hazard mitigation; risk assessment; 08029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