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Broomfield County, CO</w:t>
      </w:r>
    </w:p>
    <w:p>
      <w:pPr>
        <w:spacing w:after="120" w:before="0"/>
      </w:pPr>
      <w:r>
        <w:rPr>
          <w:color w:val="555555"/>
          <w:sz w:val="24"/>
        </w:rPr>
        <w:t>Risk-assessment baseline packet</w:t>
      </w:r>
    </w:p>
    <w:p>
      <w:pPr>
        <w:spacing w:after="120" w:before="0"/>
      </w:pPr>
      <w:r>
        <w:rPr>
          <w:b/>
          <w:sz w:val="18"/>
        </w:rPr>
        <w:t xml:space="preserve">County FIPS: </w:t>
      </w:r>
      <w:r>
        <w:rPr>
          <w:sz w:val="18"/>
        </w:rPr>
        <w:t>08014</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2028-01-04. Plan: City and County of Broomfield Hazard Mitigation Plan 2022 (FEMA plan 108504), approved 2023-01-05.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2023-01-05: no new hazard declaration and 65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($5,877,683 a year), Hail ($3,011,909) and Tornado ($2,932,554).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08014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2028-01-04</w:t>
      </w:r>
    </w:p>
    <w:p>
      <w:pPr>
        <w:keepNext/>
        <w:spacing w:after="40" w:before="0"/>
      </w:pPr>
      <w:r>
        <w:rPr>
          <w:b/>
        </w:rPr>
        <w:t xml:space="preserve">Plan: </w:t>
      </w:r>
      <w:r>
        <w:rPr/>
        <w:t>City and County of Broomfield Hazard Mitigation Plan 2022 (FEMA plan 108504)</w:t>
      </w:r>
    </w:p>
    <w:p>
      <w:pPr>
        <w:keepNext/>
        <w:spacing w:after="40" w:before="0"/>
      </w:pPr>
      <w:r>
        <w:rPr>
          <w:b/>
        </w:rPr>
        <w:t xml:space="preserve">Approved: </w:t>
      </w:r>
      <w:r>
        <w:rPr/>
        <w:t>2023-01-05</w:t>
      </w:r>
    </w:p>
    <w:p>
      <w:pPr>
        <w:keepNext/>
        <w:spacing w:after="40" w:before="0"/>
      </w:pPr>
      <w:r>
        <w:rPr>
          <w:b/>
        </w:rPr>
        <w:t xml:space="preserve">Days to expiry: </w:t>
      </w:r>
      <w:r>
        <w:rPr/>
        <w:t>461</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6"/>
        <w:gridCol w:w="942"/>
        <w:gridCol w:w="3665"/>
        <w:gridCol w:w="3335"/>
        <w:gridCol w:w="1437"/>
        <w:gridCol w:w="1437"/>
        <w:gridCol w:w="1239"/>
      </w:tblGrid>
      <w:tr>
        <w:trPr>
          <w:cantSplit/>
          <w:tblHeader/>
        </w:trPr>
        <w:tc>
          <w:tcPr>
            <w:tcW w:type="dxa" w:w="2056"/>
            <w:shd w:val="clear" w:color="auto" w:fill="E8E8E8"/>
          </w:tcPr>
          <w:p>
            <w:pPr>
              <w:spacing w:after="0"/>
              <w:jc w:val="left"/>
            </w:pPr>
            <w:r>
              <w:rPr>
                <w:b/>
                <w:sz w:val="16"/>
              </w:rPr>
              <w:t>Jurisdiction</w:t>
            </w:r>
          </w:p>
        </w:tc>
        <w:tc>
          <w:tcPr>
            <w:tcW w:type="dxa" w:w="942"/>
            <w:shd w:val="clear" w:color="auto" w:fill="E8E8E8"/>
          </w:tcPr>
          <w:p>
            <w:pPr>
              <w:spacing w:after="0"/>
              <w:jc w:val="left"/>
            </w:pPr>
            <w:r>
              <w:rPr>
                <w:b/>
                <w:sz w:val="16"/>
              </w:rPr>
              <w:t>Type</w:t>
            </w:r>
          </w:p>
        </w:tc>
        <w:tc>
          <w:tcPr>
            <w:tcW w:type="dxa" w:w="3665"/>
            <w:shd w:val="clear" w:color="auto" w:fill="E8E8E8"/>
          </w:tcPr>
          <w:p>
            <w:pPr>
              <w:spacing w:after="0"/>
              <w:jc w:val="left"/>
            </w:pPr>
            <w:r>
              <w:rPr>
                <w:b/>
                <w:sz w:val="16"/>
              </w:rPr>
              <w:t>Status</w:t>
            </w:r>
          </w:p>
        </w:tc>
        <w:tc>
          <w:tcPr>
            <w:tcW w:type="dxa" w:w="3335"/>
            <w:shd w:val="clear" w:color="auto" w:fill="E8E8E8"/>
          </w:tcPr>
          <w:p>
            <w:pPr>
              <w:spacing w:after="0"/>
              <w:jc w:val="left"/>
            </w:pPr>
            <w:r>
              <w:rPr>
                <w:b/>
                <w:sz w:val="16"/>
              </w:rPr>
              <w:t>Plan</w:t>
            </w:r>
          </w:p>
        </w:tc>
        <w:tc>
          <w:tcPr>
            <w:tcW w:type="dxa" w:w="1437"/>
            <w:shd w:val="clear" w:color="auto" w:fill="E8E8E8"/>
          </w:tcPr>
          <w:p>
            <w:pPr>
              <w:spacing w:after="0"/>
              <w:jc w:val="left"/>
            </w:pPr>
            <w:r>
              <w:rPr>
                <w:b/>
                <w:sz w:val="16"/>
              </w:rPr>
              <w:t>Approved</w:t>
            </w:r>
          </w:p>
        </w:tc>
        <w:tc>
          <w:tcPr>
            <w:tcW w:type="dxa" w:w="1437"/>
            <w:shd w:val="clear" w:color="auto" w:fill="E8E8E8"/>
          </w:tcPr>
          <w:p>
            <w:pPr>
              <w:spacing w:after="0"/>
              <w:jc w:val="left"/>
            </w:pPr>
            <w:r>
              <w:rPr>
                <w:b/>
                <w:sz w:val="16"/>
              </w:rPr>
              <w:t>Expires</w:t>
            </w:r>
          </w:p>
        </w:tc>
        <w:tc>
          <w:tcPr>
            <w:tcW w:type="dxa" w:w="123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56"/>
          </w:tcPr>
          <w:p>
            <w:pPr>
              <w:spacing w:after="0"/>
              <w:jc w:val="left"/>
            </w:pPr>
            <w:r>
              <w:rPr>
                <w:sz w:val="16"/>
              </w:rPr>
              <w:t>Broomfield County</w:t>
            </w:r>
          </w:p>
        </w:tc>
        <w:tc>
          <w:tcPr>
            <w:tcW w:type="dxa" w:w="942"/>
          </w:tcPr>
          <w:p>
            <w:pPr>
              <w:spacing w:after="0"/>
              <w:jc w:val="left"/>
            </w:pPr>
            <w:r>
              <w:rPr>
                <w:sz w:val="16"/>
              </w:rPr>
              <w:t>County</w:t>
            </w:r>
          </w:p>
        </w:tc>
        <w:tc>
          <w:tcPr>
            <w:tcW w:type="dxa" w:w="3665"/>
          </w:tcPr>
          <w:p>
            <w:pPr>
              <w:spacing w:after="0"/>
              <w:jc w:val="left"/>
            </w:pPr>
            <w:r>
              <w:rPr>
                <w:sz w:val="16"/>
              </w:rPr>
              <w:t>Approved, expires 2028-01-04</w:t>
            </w:r>
          </w:p>
        </w:tc>
        <w:tc>
          <w:tcPr>
            <w:tcW w:type="dxa" w:w="3335"/>
          </w:tcPr>
          <w:p>
            <w:pPr>
              <w:spacing w:after="0"/>
              <w:jc w:val="left"/>
            </w:pPr>
            <w:r>
              <w:rPr>
                <w:sz w:val="16"/>
              </w:rPr>
              <w:t>City and County of Broomfield Hazard Mitigation Plan 2022 (FEMA plan 108504)</w:t>
            </w:r>
          </w:p>
        </w:tc>
        <w:tc>
          <w:tcPr>
            <w:tcW w:type="dxa" w:w="1437"/>
          </w:tcPr>
          <w:p>
            <w:pPr>
              <w:spacing w:after="0"/>
              <w:jc w:val="left"/>
            </w:pPr>
            <w:r>
              <w:rPr>
                <w:sz w:val="16"/>
              </w:rPr>
              <w:t>2023-01-05</w:t>
            </w:r>
          </w:p>
        </w:tc>
        <w:tc>
          <w:tcPr>
            <w:tcW w:type="dxa" w:w="1437"/>
          </w:tcPr>
          <w:p>
            <w:pPr>
              <w:spacing w:after="0"/>
              <w:jc w:val="left"/>
            </w:pPr>
            <w:r>
              <w:rPr>
                <w:sz w:val="16"/>
              </w:rPr>
              <w:t>2028-01-04</w:t>
            </w:r>
          </w:p>
        </w:tc>
        <w:tc>
          <w:tcPr>
            <w:tcW w:type="dxa" w:w="1239"/>
          </w:tcPr>
          <w:p>
            <w:pPr>
              <w:spacing w:after="0"/>
              <w:jc w:val="right"/>
            </w:pPr>
            <w:r>
              <w:rPr>
                <w:sz w:val="16"/>
              </w:rPr>
              <w:t>461</w:t>
            </w:r>
          </w:p>
        </w:tc>
      </w:tr>
      <w:tr>
        <w:trPr>
          <w:cantSplit/>
        </w:trPr>
        <w:tc>
          <w:tcPr>
            <w:tcW w:type="dxa" w:w="2056"/>
          </w:tcPr>
          <w:p>
            <w:pPr>
              <w:spacing w:after="0"/>
              <w:jc w:val="left"/>
            </w:pPr>
            <w:r>
              <w:rPr>
                <w:sz w:val="16"/>
              </w:rPr>
              <w:t>Broomfield city</w:t>
            </w:r>
          </w:p>
        </w:tc>
        <w:tc>
          <w:tcPr>
            <w:tcW w:type="dxa" w:w="942"/>
          </w:tcPr>
          <w:p>
            <w:pPr>
              <w:spacing w:after="0"/>
              <w:jc w:val="left"/>
            </w:pPr>
            <w:r>
              <w:rPr>
                <w:sz w:val="16"/>
              </w:rPr>
              <w:t>City</w:t>
            </w:r>
          </w:p>
        </w:tc>
        <w:tc>
          <w:tcPr>
            <w:tcW w:type="dxa" w:w="3665"/>
          </w:tcPr>
          <w:p>
            <w:pPr>
              <w:spacing w:after="0"/>
              <w:jc w:val="left"/>
            </w:pPr>
            <w:r>
              <w:rPr>
                <w:sz w:val="16"/>
              </w:rPr>
              <w:t>Approved, expires 2028-01-04</w:t>
            </w:r>
          </w:p>
        </w:tc>
        <w:tc>
          <w:tcPr>
            <w:tcW w:type="dxa" w:w="3335"/>
          </w:tcPr>
          <w:p>
            <w:pPr>
              <w:spacing w:after="0"/>
              <w:jc w:val="left"/>
            </w:pPr>
            <w:r>
              <w:rPr>
                <w:sz w:val="16"/>
              </w:rPr>
              <w:t>City and County of Broomfield Hazard Mitigation Plan 2022 (FEMA plan 108504)</w:t>
            </w:r>
          </w:p>
        </w:tc>
        <w:tc>
          <w:tcPr>
            <w:tcW w:type="dxa" w:w="1437"/>
          </w:tcPr>
          <w:p>
            <w:pPr>
              <w:spacing w:after="0"/>
              <w:jc w:val="left"/>
            </w:pPr>
            <w:r>
              <w:rPr>
                <w:sz w:val="16"/>
              </w:rPr>
              <w:t>2023-01-05</w:t>
            </w:r>
          </w:p>
        </w:tc>
        <w:tc>
          <w:tcPr>
            <w:tcW w:type="dxa" w:w="1437"/>
          </w:tcPr>
          <w:p>
            <w:pPr>
              <w:spacing w:after="0"/>
              <w:jc w:val="left"/>
            </w:pPr>
            <w:r>
              <w:rPr>
                <w:sz w:val="16"/>
              </w:rPr>
              <w:t>2028-01-04</w:t>
            </w:r>
          </w:p>
        </w:tc>
        <w:tc>
          <w:tcPr>
            <w:tcW w:type="dxa" w:w="1239"/>
          </w:tcPr>
          <w:p>
            <w:pPr>
              <w:spacing w:after="0"/>
              <w:jc w:val="right"/>
            </w:pPr>
            <w:r>
              <w:rPr>
                <w:sz w:val="16"/>
              </w:rPr>
              <w:t>461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49"/>
        <w:gridCol w:w="1037"/>
        <w:gridCol w:w="1126"/>
        <w:gridCol w:w="1529"/>
        <w:gridCol w:w="1122"/>
        <w:gridCol w:w="1631"/>
        <w:gridCol w:w="1575"/>
        <w:gridCol w:w="1912"/>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7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07"/>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$5,875,199</w:t>
            </w:r>
          </w:p>
        </w:tc>
        <w:tc>
          <w:tcPr>
            <w:tcW w:type="dxa" w:w="1126"/>
          </w:tcPr>
          <w:p>
            <w:pPr>
              <w:spacing w:after="0"/>
              <w:jc w:val="right"/>
            </w:pPr>
            <w:r>
              <w:rPr>
                <w:sz w:val="16"/>
              </w:rPr>
              <w:t>$40</w:t>
            </w:r>
          </w:p>
        </w:tc>
        <w:tc>
          <w:tcPr>
            <w:tcW w:type="dxa" w:w="1529"/>
          </w:tcPr>
          <w:p>
            <w:pPr>
              <w:spacing w:after="0"/>
              <w:jc w:val="right"/>
            </w:pPr>
            <w:r>
              <w:rPr>
                <w:sz w:val="16"/>
              </w:rPr>
              <w:t>$2,443</w:t>
            </w:r>
          </w:p>
        </w:tc>
        <w:tc>
          <w:tcPr>
            <w:tcW w:type="dxa" w:w="1122"/>
          </w:tcPr>
          <w:p>
            <w:pPr>
              <w:spacing w:after="0"/>
              <w:jc w:val="right"/>
            </w:pPr>
            <w:r>
              <w:rPr>
                <w:sz w:val="16"/>
              </w:rPr>
              <w:t>$5,877,683</w:t>
            </w:r>
          </w:p>
        </w:tc>
        <w:tc>
          <w:tcPr>
            <w:tcW w:type="dxa" w:w="1631"/>
          </w:tcPr>
          <w:p>
            <w:pPr>
              <w:spacing w:after="0"/>
              <w:jc w:val="right"/>
            </w:pPr>
            <w:r>
              <w:rPr>
                <w:sz w:val="16"/>
              </w:rPr>
              <w:t>3</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Hail</w:t>
            </w:r>
          </w:p>
        </w:tc>
        <w:tc>
          <w:tcPr>
            <w:tcW w:type="dxa" w:w="1207"/>
          </w:tcPr>
          <w:p>
            <w:pPr>
              <w:spacing w:after="0"/>
              <w:jc w:val="left"/>
            </w:pPr>
            <w:r>
              <w:rPr>
                <w:sz w:val="16"/>
              </w:rPr>
              <w:t>Relatively Moderate</w:t>
            </w:r>
          </w:p>
        </w:tc>
        <w:tc>
          <w:tcPr>
            <w:tcW w:type="dxa" w:w="1249"/>
          </w:tcPr>
          <w:p>
            <w:pPr>
              <w:spacing w:after="0"/>
              <w:jc w:val="left"/>
            </w:pPr>
            <w:r>
              <w:rPr>
                <w:sz w:val="16"/>
              </w:rPr>
              <w:t>Relatively High</w:t>
            </w:r>
          </w:p>
        </w:tc>
        <w:tc>
          <w:tcPr>
            <w:tcW w:type="dxa" w:w="1037"/>
          </w:tcPr>
          <w:p>
            <w:pPr>
              <w:spacing w:after="0"/>
              <w:jc w:val="right"/>
            </w:pPr>
            <w:r>
              <w:rPr>
                <w:sz w:val="16"/>
              </w:rPr>
              <w:t>$2,754,407</w:t>
            </w:r>
          </w:p>
        </w:tc>
        <w:tc>
          <w:tcPr>
            <w:tcW w:type="dxa" w:w="1126"/>
          </w:tcPr>
          <w:p>
            <w:pPr>
              <w:spacing w:after="0"/>
              <w:jc w:val="right"/>
            </w:pPr>
            <w:r>
              <w:rPr>
                <w:sz w:val="16"/>
              </w:rPr>
              <w:t>$8,019</w:t>
            </w:r>
          </w:p>
        </w:tc>
        <w:tc>
          <w:tcPr>
            <w:tcW w:type="dxa" w:w="1529"/>
          </w:tcPr>
          <w:p>
            <w:pPr>
              <w:spacing w:after="0"/>
              <w:jc w:val="right"/>
            </w:pPr>
            <w:r>
              <w:rPr>
                <w:sz w:val="16"/>
              </w:rPr>
              <w:t>$249,484</w:t>
            </w:r>
          </w:p>
        </w:tc>
        <w:tc>
          <w:tcPr>
            <w:tcW w:type="dxa" w:w="1122"/>
          </w:tcPr>
          <w:p>
            <w:pPr>
              <w:spacing w:after="0"/>
              <w:jc w:val="right"/>
            </w:pPr>
            <w:r>
              <w:rPr>
                <w:sz w:val="16"/>
              </w:rPr>
              <w:t>$3,011,909</w:t>
            </w:r>
          </w:p>
        </w:tc>
        <w:tc>
          <w:tcPr>
            <w:tcW w:type="dxa" w:w="1631"/>
          </w:tcPr>
          <w:p>
            <w:pPr>
              <w:spacing w:after="0"/>
              <w:jc w:val="right"/>
            </w:pPr>
            <w:r>
              <w:rPr>
                <w:sz w:val="16"/>
              </w:rPr>
              <w:t>37</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$2,064,353</w:t>
            </w:r>
          </w:p>
        </w:tc>
        <w:tc>
          <w:tcPr>
            <w:tcW w:type="dxa" w:w="1126"/>
          </w:tcPr>
          <w:p>
            <w:pPr>
              <w:spacing w:after="0"/>
              <w:jc w:val="right"/>
            </w:pPr>
            <w:r>
              <w:rPr>
                <w:sz w:val="16"/>
              </w:rPr>
              <w:t>$19</w:t>
            </w:r>
          </w:p>
        </w:tc>
        <w:tc>
          <w:tcPr>
            <w:tcW w:type="dxa" w:w="1529"/>
          </w:tcPr>
          <w:p>
            <w:pPr>
              <w:spacing w:after="0"/>
              <w:jc w:val="right"/>
            </w:pPr>
            <w:r>
              <w:rPr>
                <w:sz w:val="16"/>
              </w:rPr>
              <w:t>$868,182</w:t>
            </w:r>
          </w:p>
        </w:tc>
        <w:tc>
          <w:tcPr>
            <w:tcW w:type="dxa" w:w="1122"/>
          </w:tcPr>
          <w:p>
            <w:pPr>
              <w:spacing w:after="0"/>
              <w:jc w:val="right"/>
            </w:pPr>
            <w:r>
              <w:rPr>
                <w:sz w:val="16"/>
              </w:rPr>
              <w:t>$2,932,554</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4</w:t>
            </w:r>
          </w:p>
        </w:tc>
        <w:tc>
          <w:tcPr>
            <w:tcW w:type="dxa" w:w="1037"/>
          </w:tcPr>
          <w:p>
            <w:pPr>
              <w:spacing w:after="0"/>
              <w:jc w:val="left"/>
            </w:pPr>
            <w:r>
              <w:rPr>
                <w:sz w:val="16"/>
              </w:rPr>
              <w:t>Lightning</w:t>
            </w:r>
          </w:p>
        </w:tc>
        <w:tc>
          <w:tcPr>
            <w:tcW w:type="dxa" w:w="1207"/>
          </w:tcPr>
          <w:p>
            <w:pPr>
              <w:spacing w:after="0"/>
              <w:jc w:val="left"/>
            </w:pPr>
            <w:r>
              <w:rPr>
                <w:sz w:val="16"/>
              </w:rPr>
              <w:t>Relatively High</w:t>
            </w:r>
          </w:p>
        </w:tc>
        <w:tc>
          <w:tcPr>
            <w:tcW w:type="dxa" w:w="1249"/>
          </w:tcPr>
          <w:p>
            <w:pPr>
              <w:spacing w:after="0"/>
              <w:jc w:val="left"/>
            </w:pPr>
            <w:r>
              <w:rPr>
                <w:sz w:val="16"/>
              </w:rPr>
              <w:t>Relatively High</w:t>
            </w:r>
          </w:p>
        </w:tc>
        <w:tc>
          <w:tcPr>
            <w:tcW w:type="dxa" w:w="1037"/>
          </w:tcPr>
          <w:p>
            <w:pPr>
              <w:spacing w:after="0"/>
              <w:jc w:val="right"/>
            </w:pPr>
            <w:r>
              <w:rPr>
                <w:sz w:val="16"/>
              </w:rPr>
              <w:t>$13,531</w:t>
            </w:r>
          </w:p>
        </w:tc>
        <w:tc>
          <w:tcPr>
            <w:tcW w:type="dxa" w:w="1126"/>
          </w:tcPr>
          <w:p>
            <w:pPr>
              <w:spacing w:after="0"/>
              <w:jc w:val="right"/>
            </w:pPr>
            <w:r>
              <w:rPr>
                <w:sz w:val="16"/>
              </w:rPr>
              <w:t>n/a</w:t>
            </w:r>
          </w:p>
        </w:tc>
        <w:tc>
          <w:tcPr>
            <w:tcW w:type="dxa" w:w="1529"/>
          </w:tcPr>
          <w:p>
            <w:pPr>
              <w:spacing w:after="0"/>
              <w:jc w:val="right"/>
            </w:pPr>
            <w:r>
              <w:rPr>
                <w:sz w:val="16"/>
              </w:rPr>
              <w:t>$1,501,472</w:t>
            </w:r>
          </w:p>
        </w:tc>
        <w:tc>
          <w:tcPr>
            <w:tcW w:type="dxa" w:w="1122"/>
          </w:tcPr>
          <w:p>
            <w:pPr>
              <w:spacing w:after="0"/>
              <w:jc w:val="right"/>
            </w:pPr>
            <w:r>
              <w:rPr>
                <w:sz w:val="16"/>
              </w:rPr>
              <w:t>$1,515,004</w:t>
            </w:r>
          </w:p>
        </w:tc>
        <w:tc>
          <w:tcPr>
            <w:tcW w:type="dxa" w:w="1631"/>
          </w:tcPr>
          <w:p>
            <w:pPr>
              <w:spacing w:after="0"/>
              <w:jc w:val="right"/>
            </w:pPr>
            <w:r>
              <w:rPr>
                <w:sz w:val="16"/>
              </w:rPr>
              <w:t>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207"/>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$475</w:t>
            </w:r>
          </w:p>
        </w:tc>
        <w:tc>
          <w:tcPr>
            <w:tcW w:type="dxa" w:w="1126"/>
          </w:tcPr>
          <w:p>
            <w:pPr>
              <w:spacing w:after="0"/>
              <w:jc w:val="right"/>
            </w:pPr>
            <w:r>
              <w:rPr>
                <w:sz w:val="16"/>
              </w:rPr>
              <w:t>$522</w:t>
            </w:r>
          </w:p>
        </w:tc>
        <w:tc>
          <w:tcPr>
            <w:tcW w:type="dxa" w:w="1529"/>
          </w:tcPr>
          <w:p>
            <w:pPr>
              <w:spacing w:after="0"/>
              <w:jc w:val="right"/>
            </w:pPr>
            <w:r>
              <w:rPr>
                <w:sz w:val="16"/>
              </w:rPr>
              <w:t>$1,490,724</w:t>
            </w:r>
          </w:p>
        </w:tc>
        <w:tc>
          <w:tcPr>
            <w:tcW w:type="dxa" w:w="1122"/>
          </w:tcPr>
          <w:p>
            <w:pPr>
              <w:spacing w:after="0"/>
              <w:jc w:val="right"/>
            </w:pPr>
            <w:r>
              <w:rPr>
                <w:sz w:val="16"/>
              </w:rPr>
              <w:t>$1,491,721</w:t>
            </w:r>
          </w:p>
        </w:tc>
        <w:tc>
          <w:tcPr>
            <w:tcW w:type="dxa" w:w="1631"/>
          </w:tcPr>
          <w:p>
            <w:pPr>
              <w:spacing w:after="0"/>
              <w:jc w:val="right"/>
            </w:pPr>
            <w:r>
              <w:rPr>
                <w:sz w:val="16"/>
              </w:rPr>
              <w:t>8</w:t>
            </w:r>
          </w:p>
        </w:tc>
        <w:tc>
          <w:tcPr>
            <w:tcW w:type="dxa" w:w="1575"/>
          </w:tcPr>
          <w:p>
            <w:pPr>
              <w:spacing w:after="0"/>
              <w:jc w:val="left"/>
            </w:pPr>
          </w:p>
        </w:tc>
        <w:tc>
          <w:tcPr>
            <w:tcW w:type="dxa" w:w="1912"/>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$308,173</w:t>
            </w:r>
          </w:p>
        </w:tc>
        <w:tc>
          <w:tcPr>
            <w:tcW w:type="dxa" w:w="1126"/>
          </w:tcPr>
          <w:p>
            <w:pPr>
              <w:spacing w:after="0"/>
              <w:jc w:val="right"/>
            </w:pPr>
            <w:r>
              <w:rPr>
                <w:sz w:val="16"/>
              </w:rPr>
              <w:t>$120</w:t>
            </w:r>
          </w:p>
        </w:tc>
        <w:tc>
          <w:tcPr>
            <w:tcW w:type="dxa" w:w="1529"/>
          </w:tcPr>
          <w:p>
            <w:pPr>
              <w:spacing w:after="0"/>
              <w:jc w:val="right"/>
            </w:pPr>
            <w:r>
              <w:rPr>
                <w:sz w:val="16"/>
              </w:rPr>
              <w:t>$702,186</w:t>
            </w:r>
          </w:p>
        </w:tc>
        <w:tc>
          <w:tcPr>
            <w:tcW w:type="dxa" w:w="1122"/>
          </w:tcPr>
          <w:p>
            <w:pPr>
              <w:spacing w:after="0"/>
              <w:jc w:val="right"/>
            </w:pPr>
            <w:r>
              <w:rPr>
                <w:sz w:val="16"/>
              </w:rPr>
              <w:t>$1,010,480</w:t>
            </w:r>
          </w:p>
        </w:tc>
        <w:tc>
          <w:tcPr>
            <w:tcW w:type="dxa" w:w="1631"/>
          </w:tcPr>
          <w:p>
            <w:pPr>
              <w:spacing w:after="0"/>
              <w:jc w:val="right"/>
            </w:pPr>
            <w:r>
              <w:rPr>
                <w:sz w:val="16"/>
              </w:rPr>
              <w:t>168</w:t>
            </w:r>
          </w:p>
        </w:tc>
        <w:tc>
          <w:tcPr>
            <w:tcW w:type="dxa" w:w="1575"/>
          </w:tcPr>
          <w:p>
            <w:pPr>
              <w:spacing w:after="0"/>
              <w:jc w:val="left"/>
            </w:pPr>
          </w:p>
        </w:tc>
        <w:tc>
          <w:tcPr>
            <w:tcW w:type="dxa" w:w="1912"/>
          </w:tcPr>
          <w:p>
            <w:pPr>
              <w:spacing w:after="0"/>
              <w:jc w:val="left"/>
            </w:pPr>
            <w:r>
              <w:rPr>
                <w:sz w:val="16"/>
              </w:rPr>
              <w:t>Includes 153 High Wind and 8 Strong Wind records (NOAA non-thunderstorm wind types, outside NRI's Strong Wind definition).</w:t>
            </w:r>
          </w:p>
        </w:tc>
      </w:tr>
      <w:tr>
        <w:trPr>
          <w:cantSplit/>
        </w:trPr>
        <w:tc>
          <w:tcPr>
            <w:tcW w:type="dxa" w:w="689"/>
          </w:tcPr>
          <w:p>
            <w:pPr>
              <w:spacing w:after="0"/>
              <w:jc w:val="right"/>
            </w:pPr>
            <w:r>
              <w:rPr>
                <w:sz w:val="16"/>
              </w:rPr>
              <w:t>7</w:t>
            </w:r>
          </w:p>
        </w:tc>
        <w:tc>
          <w:tcPr>
            <w:tcW w:type="dxa" w:w="1037"/>
          </w:tcPr>
          <w:p>
            <w:pPr>
              <w:spacing w:after="0"/>
              <w:jc w:val="left"/>
            </w:pPr>
            <w:r>
              <w:rPr>
                <w:sz w:val="16"/>
              </w:rPr>
              <w:t>Earthquake</w:t>
            </w:r>
          </w:p>
        </w:tc>
        <w:tc>
          <w:tcPr>
            <w:tcW w:type="dxa" w:w="1207"/>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$353,477</w:t>
            </w:r>
          </w:p>
        </w:tc>
        <w:tc>
          <w:tcPr>
            <w:tcW w:type="dxa" w:w="1126"/>
          </w:tcPr>
          <w:p>
            <w:pPr>
              <w:spacing w:after="0"/>
              <w:jc w:val="right"/>
            </w:pPr>
            <w:r>
              <w:rPr>
                <w:sz w:val="16"/>
              </w:rPr>
              <w:t>n/a</w:t>
            </w:r>
          </w:p>
        </w:tc>
        <w:tc>
          <w:tcPr>
            <w:tcW w:type="dxa" w:w="1529"/>
          </w:tcPr>
          <w:p>
            <w:pPr>
              <w:spacing w:after="0"/>
              <w:jc w:val="right"/>
            </w:pPr>
            <w:r>
              <w:rPr>
                <w:sz w:val="16"/>
              </w:rPr>
              <w:t>$27,934</w:t>
            </w:r>
          </w:p>
        </w:tc>
        <w:tc>
          <w:tcPr>
            <w:tcW w:type="dxa" w:w="1122"/>
          </w:tcPr>
          <w:p>
            <w:pPr>
              <w:spacing w:after="0"/>
              <w:jc w:val="right"/>
            </w:pPr>
            <w:r>
              <w:rPr>
                <w:sz w:val="16"/>
              </w:rPr>
              <w:t>$381,412</w:t>
            </w:r>
          </w:p>
        </w:tc>
        <w:tc>
          <w:tcPr>
            <w:tcW w:type="dxa" w:w="1631"/>
          </w:tcPr>
          <w:p>
            <w:pPr>
              <w:spacing w:after="0"/>
              <w:jc w:val="right"/>
            </w:pPr>
          </w:p>
        </w:tc>
        <w:tc>
          <w:tcPr>
            <w:tcW w:type="dxa" w:w="1575"/>
          </w:tcPr>
          <w:p>
            <w:pPr>
              <w:spacing w:after="0"/>
              <w:jc w:val="left"/>
            </w:pPr>
          </w:p>
        </w:tc>
        <w:tc>
          <w:tcPr>
            <w:tcW w:type="dxa" w:w="1912"/>
          </w:tcPr>
          <w:p>
            <w:pPr>
              <w:spacing w:after="0"/>
              <w:jc w:val="left"/>
            </w:pPr>
            <w:r>
              <w:rPr>
                <w:sz w:val="16"/>
              </w:rPr>
              <w:t>Storm Events does not record earthquakes.</w:t>
            </w:r>
          </w:p>
        </w:tc>
      </w:tr>
      <w:tr>
        <w:trPr>
          <w:cantSplit/>
        </w:trPr>
        <w:tc>
          <w:tcPr>
            <w:tcW w:type="dxa" w:w="689"/>
          </w:tcPr>
          <w:p>
            <w:pPr>
              <w:spacing w:after="0"/>
              <w:jc w:val="right"/>
            </w:pPr>
            <w:r>
              <w:rPr>
                <w:sz w:val="16"/>
              </w:rPr>
              <w:t>8</w:t>
            </w:r>
          </w:p>
        </w:tc>
        <w:tc>
          <w:tcPr>
            <w:tcW w:type="dxa" w:w="1037"/>
          </w:tcPr>
          <w:p>
            <w:pPr>
              <w:spacing w:after="0"/>
              <w:jc w:val="left"/>
            </w:pPr>
            <w:r>
              <w:rPr>
                <w:sz w:val="16"/>
              </w:rPr>
              <w:t>Wildfire</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$302,125</w:t>
            </w:r>
          </w:p>
        </w:tc>
        <w:tc>
          <w:tcPr>
            <w:tcW w:type="dxa" w:w="1126"/>
          </w:tcPr>
          <w:p>
            <w:pPr>
              <w:spacing w:after="0"/>
              <w:jc w:val="right"/>
            </w:pPr>
            <w:r>
              <w:rPr>
                <w:sz w:val="16"/>
              </w:rPr>
              <w:t>$1</w:t>
            </w:r>
          </w:p>
        </w:tc>
        <w:tc>
          <w:tcPr>
            <w:tcW w:type="dxa" w:w="1529"/>
          </w:tcPr>
          <w:p>
            <w:pPr>
              <w:spacing w:after="0"/>
              <w:jc w:val="right"/>
            </w:pPr>
            <w:r>
              <w:rPr>
                <w:sz w:val="16"/>
              </w:rPr>
              <w:t>$22,740</w:t>
            </w:r>
          </w:p>
        </w:tc>
        <w:tc>
          <w:tcPr>
            <w:tcW w:type="dxa" w:w="1122"/>
          </w:tcPr>
          <w:p>
            <w:pPr>
              <w:spacing w:after="0"/>
              <w:jc w:val="right"/>
            </w:pPr>
            <w:r>
              <w:rPr>
                <w:sz w:val="16"/>
              </w:rPr>
              <w:t>$324,866</w:t>
            </w:r>
          </w:p>
        </w:tc>
        <w:tc>
          <w:tcPr>
            <w:tcW w:type="dxa" w:w="1631"/>
          </w:tcPr>
          <w:p>
            <w:pPr>
              <w:spacing w:after="0"/>
              <w:jc w:val="right"/>
            </w:pPr>
            <w:r>
              <w:rPr>
                <w:sz w:val="16"/>
              </w:rPr>
              <w:t>6</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Winter Weather</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$79,454</w:t>
            </w:r>
          </w:p>
        </w:tc>
        <w:tc>
          <w:tcPr>
            <w:tcW w:type="dxa" w:w="1126"/>
          </w:tcPr>
          <w:p>
            <w:pPr>
              <w:spacing w:after="0"/>
              <w:jc w:val="right"/>
            </w:pPr>
            <w:r>
              <w:rPr>
                <w:sz w:val="16"/>
              </w:rPr>
              <w:t>under $1</w:t>
            </w:r>
          </w:p>
        </w:tc>
        <w:tc>
          <w:tcPr>
            <w:tcW w:type="dxa" w:w="1529"/>
          </w:tcPr>
          <w:p>
            <w:pPr>
              <w:spacing w:after="0"/>
              <w:jc w:val="right"/>
            </w:pPr>
            <w:r>
              <w:rPr>
                <w:sz w:val="16"/>
              </w:rPr>
              <w:t>$173,012</w:t>
            </w:r>
          </w:p>
        </w:tc>
        <w:tc>
          <w:tcPr>
            <w:tcW w:type="dxa" w:w="1122"/>
          </w:tcPr>
          <w:p>
            <w:pPr>
              <w:spacing w:after="0"/>
              <w:jc w:val="right"/>
            </w:pPr>
            <w:r>
              <w:rPr>
                <w:sz w:val="16"/>
              </w:rPr>
              <w:t>$252,465</w:t>
            </w:r>
          </w:p>
        </w:tc>
        <w:tc>
          <w:tcPr>
            <w:tcW w:type="dxa" w:w="1631"/>
          </w:tcPr>
          <w:p>
            <w:pPr>
              <w:spacing w:after="0"/>
              <w:jc w:val="right"/>
            </w:pPr>
            <w:r>
              <w:rPr>
                <w:sz w:val="16"/>
              </w:rPr>
              <w:t>211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Heat Wave</w:t>
            </w:r>
          </w:p>
        </w:tc>
        <w:tc>
          <w:tcPr>
            <w:tcW w:type="dxa" w:w="1207"/>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$56</w:t>
            </w:r>
          </w:p>
        </w:tc>
        <w:tc>
          <w:tcPr>
            <w:tcW w:type="dxa" w:w="1126"/>
          </w:tcPr>
          <w:p>
            <w:pPr>
              <w:spacing w:after="0"/>
              <w:jc w:val="right"/>
            </w:pPr>
            <w:r>
              <w:rPr>
                <w:sz w:val="16"/>
              </w:rPr>
              <w:t>$22</w:t>
            </w:r>
          </w:p>
        </w:tc>
        <w:tc>
          <w:tcPr>
            <w:tcW w:type="dxa" w:w="1529"/>
          </w:tcPr>
          <w:p>
            <w:pPr>
              <w:spacing w:after="0"/>
              <w:jc w:val="right"/>
            </w:pPr>
            <w:r>
              <w:rPr>
                <w:sz w:val="16"/>
              </w:rPr>
              <w:t>$215,174</w:t>
            </w:r>
          </w:p>
        </w:tc>
        <w:tc>
          <w:tcPr>
            <w:tcW w:type="dxa" w:w="1122"/>
          </w:tcPr>
          <w:p>
            <w:pPr>
              <w:spacing w:after="0"/>
              <w:jc w:val="right"/>
            </w:pPr>
            <w:r>
              <w:rPr>
                <w:sz w:val="16"/>
              </w:rPr>
              <w:t>$215,251</w:t>
            </w:r>
          </w:p>
        </w:tc>
        <w:tc>
          <w:tcPr>
            <w:tcW w:type="dxa" w:w="1631"/>
          </w:tcPr>
          <w:p>
            <w:pPr>
              <w:spacing w:after="0"/>
              <w:jc w:val="right"/>
            </w:pPr>
            <w:r>
              <w:rPr>
                <w:sz w:val="16"/>
              </w:rPr>
              <w:t>4</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$1,875</w:t>
            </w:r>
          </w:p>
        </w:tc>
        <w:tc>
          <w:tcPr>
            <w:tcW w:type="dxa" w:w="1126"/>
          </w:tcPr>
          <w:p>
            <w:pPr>
              <w:spacing w:after="0"/>
              <w:jc w:val="right"/>
            </w:pPr>
            <w:r>
              <w:rPr>
                <w:sz w:val="16"/>
              </w:rPr>
              <w:t>n/a</w:t>
            </w:r>
          </w:p>
        </w:tc>
        <w:tc>
          <w:tcPr>
            <w:tcW w:type="dxa" w:w="1529"/>
          </w:tcPr>
          <w:p>
            <w:pPr>
              <w:spacing w:after="0"/>
              <w:jc w:val="right"/>
            </w:pPr>
            <w:r>
              <w:rPr>
                <w:sz w:val="16"/>
              </w:rPr>
              <w:t>$82,413</w:t>
            </w:r>
          </w:p>
        </w:tc>
        <w:tc>
          <w:tcPr>
            <w:tcW w:type="dxa" w:w="1122"/>
          </w:tcPr>
          <w:p>
            <w:pPr>
              <w:spacing w:after="0"/>
              <w:jc w:val="right"/>
            </w:pPr>
            <w:r>
              <w:rPr>
                <w:sz w:val="16"/>
              </w:rPr>
              <w:t>$84,287</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Drought</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$1,012</w:t>
            </w:r>
          </w:p>
        </w:tc>
        <w:tc>
          <w:tcPr>
            <w:tcW w:type="dxa" w:w="1529"/>
          </w:tcPr>
          <w:p>
            <w:pPr>
              <w:spacing w:after="0"/>
              <w:jc w:val="right"/>
            </w:pPr>
            <w:r>
              <w:rPr>
                <w:sz w:val="16"/>
              </w:rPr>
              <w:t>n/a</w:t>
            </w:r>
          </w:p>
        </w:tc>
        <w:tc>
          <w:tcPr>
            <w:tcW w:type="dxa" w:w="1122"/>
          </w:tcPr>
          <w:p>
            <w:pPr>
              <w:spacing w:after="0"/>
              <w:jc w:val="right"/>
            </w:pPr>
            <w:r>
              <w:rPr>
                <w:sz w:val="16"/>
              </w:rPr>
              <w:t>$1,012</w:t>
            </w:r>
          </w:p>
        </w:tc>
        <w:tc>
          <w:tcPr>
            <w:tcW w:type="dxa" w:w="1631"/>
          </w:tcPr>
          <w:p>
            <w:pPr>
              <w:spacing w:after="0"/>
              <w:jc w:val="right"/>
            </w:pPr>
            <w:r>
              <w:rPr>
                <w:sz w:val="16"/>
              </w:rPr>
              <w:t>5</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Volcanic Activity</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29"/>
          </w:tcPr>
          <w:p>
            <w:pPr>
              <w:spacing w:after="0"/>
              <w:jc w:val="right"/>
            </w:pPr>
            <w:r>
              <w:rPr>
                <w:sz w:val="16"/>
              </w:rPr>
              <w:t>$18</w:t>
            </w:r>
          </w:p>
        </w:tc>
        <w:tc>
          <w:tcPr>
            <w:tcW w:type="dxa" w:w="1122"/>
          </w:tcPr>
          <w:p>
            <w:pPr>
              <w:spacing w:after="0"/>
              <w:jc w:val="right"/>
            </w:pPr>
            <w:r>
              <w:rPr>
                <w:sz w:val="16"/>
              </w:rPr>
              <w:t>$18</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529"/>
          </w:tcPr>
          <w:p>
            <w:pPr>
              <w:spacing w:after="0"/>
              <w:jc w:val="right"/>
            </w:pPr>
            <w:r>
              <w:rPr>
                <w:sz w:val="16"/>
              </w:rPr>
              <w:t>$2</w:t>
            </w:r>
          </w:p>
        </w:tc>
        <w:tc>
          <w:tcPr>
            <w:tcW w:type="dxa" w:w="1122"/>
          </w:tcPr>
          <w:p>
            <w:pPr>
              <w:spacing w:after="0"/>
              <w:jc w:val="right"/>
            </w:pPr>
            <w:r>
              <w:rPr>
                <w:sz w:val="16"/>
              </w:rPr>
              <w:t>$17</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Declared 1 time; no Storm Events record of this type.</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07"/>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9"/>
          </w:tcPr>
          <w:p>
            <w:pPr>
              <w:spacing w:after="0"/>
              <w:jc w:val="right"/>
            </w:pPr>
          </w:p>
        </w:tc>
        <w:tc>
          <w:tcPr>
            <w:tcW w:type="dxa" w:w="1122"/>
          </w:tcPr>
          <w:p>
            <w:pPr>
              <w:spacing w:after="0"/>
              <w:jc w:val="right"/>
            </w:pPr>
          </w:p>
        </w:tc>
        <w:tc>
          <w:tcPr>
            <w:tcW w:type="dxa" w:w="1631"/>
          </w:tcPr>
          <w:p>
            <w:pPr>
              <w:spacing w:after="0"/>
              <w:jc w:val="right"/>
            </w:pPr>
            <w:r>
              <w:rPr>
                <w:sz w:val="16"/>
              </w:rPr>
              <w:t>3</w:t>
            </w:r>
          </w:p>
        </w:tc>
        <w:tc>
          <w:tcPr>
            <w:tcW w:type="dxa" w:w="1575"/>
          </w:tcPr>
          <w:p>
            <w:pPr>
              <w:spacing w:after="0"/>
              <w:jc w:val="left"/>
            </w:pPr>
            <w:r>
              <w:rPr>
                <w:sz w:val="16"/>
              </w:rPr>
              <w:t>NRI rates this Not Applicable, but 3 Storm Events records of this type exist since 1996; review before omitting.</w:t>
            </w:r>
          </w:p>
        </w:tc>
        <w:tc>
          <w:tcPr>
            <w:tcW w:type="dxa" w:w="1912"/>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07"/>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9"/>
          </w:tcPr>
          <w:p>
            <w:pPr>
              <w:spacing w:after="0"/>
              <w:jc w:val="right"/>
            </w:pPr>
          </w:p>
        </w:tc>
        <w:tc>
          <w:tcPr>
            <w:tcW w:type="dxa" w:w="1122"/>
          </w:tcPr>
          <w:p>
            <w:pPr>
              <w:spacing w:after="0"/>
              <w:jc w:val="right"/>
            </w:pPr>
          </w:p>
        </w:tc>
        <w:tc>
          <w:tcPr>
            <w:tcW w:type="dxa" w:w="1631"/>
          </w:tcPr>
          <w:p>
            <w:pPr>
              <w:spacing w:after="0"/>
              <w:jc w:val="right"/>
            </w:pPr>
            <w:r>
              <w:rPr>
                <w:sz w:val="16"/>
              </w:rPr>
              <w:t>0</w:t>
            </w:r>
          </w:p>
        </w:tc>
        <w:tc>
          <w:tcPr>
            <w:tcW w:type="dxa" w:w="1575"/>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311.02 (Relatively Low, 53.5); tract 312.02 (Relatively Low, 52.0); tract 309 (Relatively Low, 46.0)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309 (Very Low, 47.2); tract 311.04 (Very Low, 46.0); tract 311.03 (Very Low, 45.5)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309 (Relatively High, 76.7); tract 311.02 (Relatively Moderate, 70.8); tract 305 (Relatively Moderate, 68.3)</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309 (Very Low, 67.8); tract 306 (Very Low, 62.6); tract 303 (Very Low, 62.1)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311.03 (Relatively High, 96.5); tract 314.01 (Relatively Low, 87.9); tract 313 (Relatively Low, 86.6)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311.02 is Census Tract 311.02).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6"/>
        <w:gridCol w:w="1905"/>
        <w:gridCol w:w="1784"/>
        <w:gridCol w:w="2027"/>
        <w:gridCol w:w="1711"/>
        <w:gridCol w:w="1617"/>
        <w:gridCol w:w="1767"/>
        <w:gridCol w:w="1525"/>
      </w:tblGrid>
      <w:tr>
        <w:trPr>
          <w:cantSplit/>
          <w:tblHeader/>
        </w:trPr>
        <w:tc>
          <w:tcPr>
            <w:tcW w:type="dxa" w:w="1776"/>
            <w:shd w:val="clear" w:color="auto" w:fill="E8E8E8"/>
          </w:tcPr>
          <w:p>
            <w:pPr>
              <w:spacing w:after="0"/>
              <w:jc w:val="left"/>
            </w:pPr>
            <w:r>
              <w:rPr>
                <w:b/>
                <w:sz w:val="16"/>
              </w:rPr>
              <w:t>Hazard</w:t>
            </w:r>
          </w:p>
        </w:tc>
        <w:tc>
          <w:tcPr>
            <w:tcW w:type="dxa" w:w="1905"/>
            <w:shd w:val="clear" w:color="auto" w:fill="E8E8E8"/>
          </w:tcPr>
          <w:p>
            <w:pPr>
              <w:spacing w:after="0"/>
              <w:jc w:val="left"/>
            </w:pPr>
            <w:r>
              <w:rPr>
                <w:b/>
                <w:sz w:val="16"/>
              </w:rPr>
              <w:t>Scale</w:t>
            </w:r>
          </w:p>
        </w:tc>
        <w:tc>
          <w:tcPr>
            <w:tcW w:type="dxa" w:w="17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7"/>
            <w:shd w:val="clear" w:color="auto" w:fill="E8E8E8"/>
          </w:tcPr>
          <w:p>
            <w:pPr>
              <w:spacing w:after="0"/>
              <w:jc w:val="left"/>
            </w:pPr>
            <w:r>
              <w:rPr>
                <w:b/>
                <w:sz w:val="16"/>
              </w:rPr>
              <w:t>Observed range</w:t>
            </w:r>
          </w:p>
        </w:tc>
        <w:tc>
          <w:tcPr>
            <w:tcW w:type="dxa" w:w="1711"/>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How it applies to jurisdictions</w:t>
            </w:r>
          </w:p>
        </w:tc>
        <w:tc>
          <w:tcPr>
            <w:tcW w:type="dxa" w:w="1525"/>
            <w:shd w:val="clear" w:color="auto" w:fill="E8E8E8"/>
          </w:tcPr>
          <w:p>
            <w:pPr>
              <w:spacing w:after="0"/>
              <w:jc w:val="left"/>
            </w:pPr>
            <w:r>
              <w:rPr>
                <w:b/>
                <w:sz w:val="16"/>
              </w:rPr>
              <w:t>Note</w:t>
            </w:r>
          </w:p>
        </w:tc>
      </w:tr>
      <w:tr>
        <w:trPr>
          <w:cantSplit/>
        </w:trPr>
        <w:tc>
          <w:tcPr>
            <w:tcW w:type="dxa" w:w="1776"/>
          </w:tcPr>
          <w:p>
            <w:pPr>
              <w:spacing w:after="0"/>
              <w:jc w:val="left"/>
            </w:pPr>
            <w:r>
              <w:rPr>
                <w:sz w:val="16"/>
              </w:rPr>
              <w:t>Avalanche</w:t>
            </w:r>
          </w:p>
        </w:tc>
        <w:tc>
          <w:tcPr>
            <w:tcW w:type="dxa" w:w="1905"/>
          </w:tcPr>
          <w:p>
            <w:pPr>
              <w:spacing w:after="0"/>
              <w:jc w:val="left"/>
            </w:pPr>
            <w:r>
              <w:rPr>
                <w:sz w:val="16"/>
              </w:rPr>
              <w:t>none (count and damage only)</w:t>
            </w:r>
          </w:p>
        </w:tc>
        <w:tc>
          <w:tcPr>
            <w:tcW w:type="dxa" w:w="1784"/>
          </w:tcPr>
          <w:p>
            <w:pPr>
              <w:spacing w:after="0"/>
              <w:jc w:val="right"/>
            </w:pPr>
            <w:r>
              <w:rPr>
                <w:sz w:val="16"/>
              </w:rPr>
              <w:t>3 records, 2014 to 2021 (3 zone-level)</w:t>
            </w:r>
          </w:p>
        </w:tc>
        <w:tc>
          <w:tcPr>
            <w:tcW w:type="dxa" w:w="2027"/>
          </w:tcPr>
          <w:p>
            <w:pPr>
              <w:spacing w:after="0"/>
              <w:jc w:val="left"/>
            </w:pPr>
          </w:p>
        </w:tc>
        <w:tc>
          <w:tcPr>
            <w:tcW w:type="dxa" w:w="1711"/>
          </w:tcPr>
          <w:p>
            <w:pPr>
              <w:spacing w:after="0"/>
              <w:jc w:val="left"/>
            </w:pPr>
            <w:r>
              <w:rPr>
                <w:sz w:val="16"/>
              </w:rPr>
              <w:t>No damage reported in 3 records.</w:t>
            </w:r>
          </w:p>
        </w:tc>
        <w:tc>
          <w:tcPr>
            <w:tcW w:type="dxa" w:w="1617"/>
          </w:tcPr>
          <w:p>
            <w:pPr>
              <w:spacing w:after="0"/>
              <w:jc w:val="left"/>
            </w:pPr>
          </w:p>
        </w:tc>
        <w:tc>
          <w:tcPr>
            <w:tcW w:type="dxa" w:w="1767"/>
          </w:tcPr>
          <w:p>
            <w:pPr>
              <w:spacing w:after="0"/>
              <w:jc w:val="left"/>
            </w:pPr>
            <w:r>
              <w:rPr>
                <w:sz w:val="16"/>
              </w:rPr>
              <w:t>Countywide (zone-level records).</w:t>
            </w:r>
          </w:p>
        </w:tc>
        <w:tc>
          <w:tcPr>
            <w:tcW w:type="dxa" w:w="1525"/>
          </w:tcPr>
          <w:p>
            <w:pPr>
              <w:spacing w:after="0"/>
              <w:jc w:val="left"/>
            </w:pPr>
          </w:p>
        </w:tc>
      </w:tr>
      <w:tr>
        <w:trPr>
          <w:cantSplit/>
        </w:trPr>
        <w:tc>
          <w:tcPr>
            <w:tcW w:type="dxa" w:w="1776"/>
          </w:tcPr>
          <w:p>
            <w:pPr>
              <w:spacing w:after="0"/>
              <w:jc w:val="left"/>
            </w:pPr>
            <w:r>
              <w:rPr>
                <w:sz w:val="16"/>
              </w:rPr>
              <w:t>Cold/Wind Chill, Extreme Cold/Wind Chill</w:t>
            </w:r>
          </w:p>
        </w:tc>
        <w:tc>
          <w:tcPr>
            <w:tcW w:type="dxa" w:w="1905"/>
          </w:tcPr>
          <w:p>
            <w:pPr>
              <w:spacing w:after="0"/>
              <w:jc w:val="left"/>
            </w:pPr>
            <w:r>
              <w:rPr>
                <w:sz w:val="16"/>
              </w:rPr>
              <w:t>wind chill</w:t>
            </w:r>
          </w:p>
        </w:tc>
        <w:tc>
          <w:tcPr>
            <w:tcW w:type="dxa" w:w="1784"/>
          </w:tcPr>
          <w:p>
            <w:pPr>
              <w:spacing w:after="0"/>
              <w:jc w:val="right"/>
            </w:pPr>
            <w:r>
              <w:rPr>
                <w:sz w:val="16"/>
              </w:rPr>
              <w:t>7 records, 1996 to 2025 (7 zone-level)</w:t>
            </w:r>
          </w:p>
        </w:tc>
        <w:tc>
          <w:tcPr>
            <w:tcW w:type="dxa" w:w="2027"/>
          </w:tcPr>
          <w:p>
            <w:pPr>
              <w:spacing w:after="0"/>
              <w:jc w:val="left"/>
            </w:pPr>
            <w:r>
              <w:rPr>
                <w:sz w:val="16"/>
              </w:rPr>
              <w:t>1 day to 7 days (median 3 days); 7 with a recorded value</w:t>
            </w:r>
          </w:p>
        </w:tc>
        <w:tc>
          <w:tcPr>
            <w:tcW w:type="dxa" w:w="1711"/>
          </w:tcPr>
          <w:p>
            <w:pPr>
              <w:spacing w:after="0"/>
              <w:jc w:val="left"/>
            </w:pPr>
            <w:r>
              <w:rPr>
                <w:sz w:val="16"/>
              </w:rPr>
              <w:t>7 consecutive days, 1998-12-18 to 1998-12-24, 3 direct deaths, zone-level</w:t>
            </w:r>
          </w:p>
        </w:tc>
        <w:tc>
          <w:tcPr>
            <w:tcW w:type="dxa" w:w="1617"/>
          </w:tcPr>
          <w:p>
            <w:pPr>
              <w:spacing w:after="0"/>
              <w:jc w:val="left"/>
            </w:pPr>
          </w:p>
        </w:tc>
        <w:tc>
          <w:tcPr>
            <w:tcW w:type="dxa" w:w="1767"/>
          </w:tcPr>
          <w:p>
            <w:pPr>
              <w:spacing w:after="0"/>
              <w:jc w:val="left"/>
            </w:pPr>
            <w:r>
              <w:rPr>
                <w:sz w:val="16"/>
              </w:rPr>
              <w:t>Countywide (zone-level records).</w:t>
            </w:r>
          </w:p>
        </w:tc>
        <w:tc>
          <w:tcPr>
            <w:tcW w:type="dxa" w:w="1525"/>
          </w:tcPr>
          <w:p>
            <w:pPr>
              <w:spacing w:after="0"/>
              <w:jc w:val="left"/>
            </w:pPr>
          </w:p>
        </w:tc>
      </w:tr>
      <w:tr>
        <w:trPr>
          <w:cantSplit/>
        </w:trPr>
        <w:tc>
          <w:tcPr>
            <w:tcW w:type="dxa" w:w="1776"/>
          </w:tcPr>
          <w:p>
            <w:pPr>
              <w:spacing w:after="0"/>
              <w:jc w:val="left"/>
            </w:pPr>
            <w:r>
              <w:rPr>
                <w:sz w:val="16"/>
              </w:rPr>
              <w:t>Frost/Freeze (outside NRI's Cold Wave definition)</w:t>
            </w:r>
          </w:p>
        </w:tc>
        <w:tc>
          <w:tcPr>
            <w:tcW w:type="dxa" w:w="1905"/>
          </w:tcPr>
          <w:p>
            <w:pPr>
              <w:spacing w:after="0"/>
              <w:jc w:val="left"/>
            </w:pPr>
            <w:r>
              <w:rPr>
                <w:sz w:val="16"/>
              </w:rPr>
              <w:t>crop damage</w:t>
            </w:r>
          </w:p>
        </w:tc>
        <w:tc>
          <w:tcPr>
            <w:tcW w:type="dxa" w:w="1784"/>
          </w:tcPr>
          <w:p>
            <w:pPr>
              <w:spacing w:after="0"/>
              <w:jc w:val="right"/>
            </w:pPr>
            <w:r>
              <w:rPr>
                <w:sz w:val="16"/>
              </w:rPr>
              <w:t>1 record, 2014 (1 zone-level)</w:t>
            </w:r>
          </w:p>
        </w:tc>
        <w:tc>
          <w:tcPr>
            <w:tcW w:type="dxa" w:w="2027"/>
          </w:tcPr>
          <w:p>
            <w:pPr>
              <w:spacing w:after="0"/>
              <w:jc w:val="left"/>
            </w:pPr>
          </w:p>
        </w:tc>
        <w:tc>
          <w:tcPr>
            <w:tcW w:type="dxa" w:w="1711"/>
          </w:tcPr>
          <w:p>
            <w:pPr>
              <w:spacing w:after="0"/>
              <w:jc w:val="left"/>
            </w:pPr>
            <w:r>
              <w:rPr>
                <w:sz w:val="16"/>
              </w:rPr>
              <w:t>Frost/Freeze, 2014-11-10, $10,000,000 crop damage (2014 dollars); NWS zone COZ040</w:t>
            </w:r>
          </w:p>
        </w:tc>
        <w:tc>
          <w:tcPr>
            <w:tcW w:type="dxa" w:w="1617"/>
          </w:tcPr>
          <w:p>
            <w:pPr>
              <w:spacing w:after="0"/>
              <w:jc w:val="left"/>
            </w:pPr>
          </w:p>
        </w:tc>
        <w:tc>
          <w:tcPr>
            <w:tcW w:type="dxa" w:w="1767"/>
          </w:tcPr>
          <w:p>
            <w:pPr>
              <w:spacing w:after="0"/>
              <w:jc w:val="left"/>
            </w:pPr>
            <w:r>
              <w:rPr>
                <w:sz w:val="16"/>
              </w:rPr>
              <w:t>Countywide (zone-level records).</w:t>
            </w:r>
          </w:p>
        </w:tc>
        <w:tc>
          <w:tcPr>
            <w:tcW w:type="dxa" w:w="1525"/>
          </w:tcPr>
          <w:p>
            <w:pPr>
              <w:spacing w:after="0"/>
              <w:jc w:val="left"/>
            </w:pPr>
          </w:p>
        </w:tc>
      </w:tr>
      <w:tr>
        <w:trPr>
          <w:cantSplit/>
        </w:trPr>
        <w:tc>
          <w:tcPr>
            <w:tcW w:type="dxa" w:w="1776"/>
          </w:tcPr>
          <w:p>
            <w:pPr>
              <w:spacing w:after="0"/>
              <w:jc w:val="left"/>
            </w:pPr>
            <w:r>
              <w:rPr>
                <w:sz w:val="16"/>
              </w:rPr>
              <w:t>Drought</w:t>
            </w:r>
          </w:p>
        </w:tc>
        <w:tc>
          <w:tcPr>
            <w:tcW w:type="dxa" w:w="1905"/>
          </w:tcPr>
          <w:p>
            <w:pPr>
              <w:spacing w:after="0"/>
              <w:jc w:val="left"/>
            </w:pPr>
            <w:r>
              <w:rPr>
                <w:sz w:val="16"/>
              </w:rPr>
              <w:t>U.S. Drought Monitor scale (D0 to D4)</w:t>
            </w:r>
          </w:p>
        </w:tc>
        <w:tc>
          <w:tcPr>
            <w:tcW w:type="dxa" w:w="1784"/>
          </w:tcPr>
          <w:p>
            <w:pPr>
              <w:spacing w:after="0"/>
              <w:jc w:val="right"/>
            </w:pPr>
            <w:r>
              <w:rPr>
                <w:sz w:val="16"/>
              </w:rPr>
              <w:t>5 records, 2002 to 2021 (5 zone-level)</w:t>
            </w:r>
          </w:p>
        </w:tc>
        <w:tc>
          <w:tcPr>
            <w:tcW w:type="dxa" w:w="2027"/>
          </w:tcPr>
          <w:p>
            <w:pPr>
              <w:spacing w:after="0"/>
              <w:jc w:val="left"/>
            </w:pPr>
            <w:r>
              <w:rPr>
                <w:sz w:val="16"/>
              </w:rPr>
              <w:t>22 days to 61 days (median 30.5 days); 4 with a recorded value</w:t>
            </w:r>
          </w:p>
        </w:tc>
        <w:tc>
          <w:tcPr>
            <w:tcW w:type="dxa" w:w="1711"/>
          </w:tcPr>
          <w:p>
            <w:pPr>
              <w:spacing w:after="0"/>
              <w:jc w:val="left"/>
            </w:pPr>
            <w:r>
              <w:rPr>
                <w:sz w:val="16"/>
              </w:rPr>
              <w:t>61 days (2 months), 2021-11-01 to 2021-12-31, a run of 2 consecutive Storm Events drought records, zone-level</w:t>
            </w:r>
          </w:p>
        </w:tc>
        <w:tc>
          <w:tcPr>
            <w:tcW w:type="dxa" w:w="1617"/>
          </w:tcPr>
          <w:p>
            <w:pPr>
              <w:spacing w:after="0"/>
              <w:jc w:val="left"/>
            </w:pPr>
          </w:p>
        </w:tc>
        <w:tc>
          <w:tcPr>
            <w:tcW w:type="dxa" w:w="1767"/>
          </w:tcPr>
          <w:p>
            <w:pPr>
              <w:spacing w:after="0"/>
              <w:jc w:val="left"/>
            </w:pPr>
            <w:r>
              <w:rPr>
                <w:sz w:val="16"/>
              </w:rPr>
              <w:t>Countywide (zone-level records).</w:t>
            </w:r>
          </w:p>
        </w:tc>
        <w:tc>
          <w:tcPr>
            <w:tcW w:type="dxa" w:w="15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6"/>
          </w:tcPr>
          <w:p>
            <w:pPr>
              <w:spacing w:after="0"/>
              <w:jc w:val="left"/>
            </w:pPr>
            <w:r>
              <w:rPr>
                <w:sz w:val="16"/>
              </w:rPr>
              <w:t>Earthquake</w:t>
            </w:r>
          </w:p>
        </w:tc>
        <w:tc>
          <w:tcPr>
            <w:tcW w:type="dxa" w:w="1905"/>
          </w:tcPr>
          <w:p>
            <w:pPr>
              <w:spacing w:after="0"/>
              <w:jc w:val="left"/>
            </w:pPr>
            <w:r>
              <w:rPr>
                <w:sz w:val="16"/>
              </w:rPr>
              <w:t>Modified Mercalli (local data)</w:t>
            </w:r>
          </w:p>
        </w:tc>
        <w:tc>
          <w:tcPr>
            <w:tcW w:type="dxa" w:w="1784"/>
          </w:tcPr>
          <w:p>
            <w:pPr>
              <w:spacing w:after="0"/>
              <w:jc w:val="right"/>
            </w:pPr>
            <w:r>
              <w:rPr>
                <w:sz w:val="16"/>
              </w:rPr>
              <w:t>0</w:t>
            </w:r>
          </w:p>
        </w:tc>
        <w:tc>
          <w:tcPr>
            <w:tcW w:type="dxa" w:w="2027"/>
          </w:tcPr>
          <w:p>
            <w:pPr>
              <w:spacing w:after="0"/>
              <w:jc w:val="left"/>
            </w:pPr>
          </w:p>
        </w:tc>
        <w:tc>
          <w:tcPr>
            <w:tcW w:type="dxa" w:w="1711"/>
          </w:tcPr>
          <w:p>
            <w:pPr>
              <w:spacing w:after="0"/>
              <w:jc w:val="left"/>
            </w:pPr>
          </w:p>
        </w:tc>
        <w:tc>
          <w:tcPr>
            <w:tcW w:type="dxa" w:w="1617"/>
          </w:tcPr>
          <w:p>
            <w:pPr>
              <w:spacing w:after="0"/>
              <w:jc w:val="left"/>
            </w:pPr>
          </w:p>
        </w:tc>
        <w:tc>
          <w:tcPr>
            <w:tcW w:type="dxa" w:w="1767"/>
          </w:tcPr>
          <w:p>
            <w:pPr>
              <w:spacing w:after="0"/>
              <w:jc w:val="left"/>
            </w:pPr>
          </w:p>
        </w:tc>
        <w:tc>
          <w:tcPr>
            <w:tcW w:type="dxa" w:w="1525"/>
          </w:tcPr>
          <w:p>
            <w:pPr>
              <w:spacing w:after="0"/>
              <w:jc w:val="left"/>
            </w:pPr>
            <w:r>
              <w:rPr>
                <w:sz w:val="16"/>
              </w:rPr>
              <w:t>Storm Events does not record earthquakes; the USGS earthquake catalog is the source.</w:t>
            </w:r>
          </w:p>
        </w:tc>
      </w:tr>
      <w:tr>
        <w:trPr>
          <w:cantSplit/>
        </w:trPr>
        <w:tc>
          <w:tcPr>
            <w:tcW w:type="dxa" w:w="1776"/>
          </w:tcPr>
          <w:p>
            <w:pPr>
              <w:spacing w:after="0"/>
              <w:jc w:val="left"/>
            </w:pPr>
            <w:r>
              <w:rPr>
                <w:sz w:val="16"/>
              </w:rPr>
              <w:t>Hail</w:t>
            </w:r>
          </w:p>
        </w:tc>
        <w:tc>
          <w:tcPr>
            <w:tcW w:type="dxa" w:w="1905"/>
          </w:tcPr>
          <w:p>
            <w:pPr>
              <w:spacing w:after="0"/>
              <w:jc w:val="left"/>
            </w:pPr>
            <w:r>
              <w:rPr>
                <w:sz w:val="16"/>
              </w:rPr>
              <w:t>hail size (inches)</w:t>
            </w:r>
          </w:p>
        </w:tc>
        <w:tc>
          <w:tcPr>
            <w:tcW w:type="dxa" w:w="1784"/>
          </w:tcPr>
          <w:p>
            <w:pPr>
              <w:spacing w:after="0"/>
              <w:jc w:val="right"/>
            </w:pPr>
            <w:r>
              <w:rPr>
                <w:sz w:val="16"/>
              </w:rPr>
              <w:t>37 records, 2002 to 2025</w:t>
            </w:r>
          </w:p>
        </w:tc>
        <w:tc>
          <w:tcPr>
            <w:tcW w:type="dxa" w:w="2027"/>
          </w:tcPr>
          <w:p>
            <w:pPr>
              <w:spacing w:after="0"/>
              <w:jc w:val="left"/>
            </w:pPr>
            <w:r>
              <w:rPr>
                <w:sz w:val="16"/>
              </w:rPr>
              <w:t>0.75 in to 1.5 in (median 1 in); 37 with a recorded value</w:t>
            </w:r>
          </w:p>
        </w:tc>
        <w:tc>
          <w:tcPr>
            <w:tcW w:type="dxa" w:w="1711"/>
          </w:tcPr>
          <w:p>
            <w:pPr>
              <w:spacing w:after="0"/>
              <w:jc w:val="left"/>
            </w:pPr>
            <w:r>
              <w:rPr>
                <w:sz w:val="16"/>
              </w:rPr>
              <w:t>1.5 in hail, 2024-05-30; same size also recorded on 2004-08-10, 2018-06-18</w:t>
            </w:r>
          </w:p>
        </w:tc>
        <w:tc>
          <w:tcPr>
            <w:tcW w:type="dxa" w:w="1617"/>
          </w:tcPr>
          <w:p>
            <w:pPr>
              <w:spacing w:after="0"/>
              <w:jc w:val="left"/>
            </w:pPr>
            <w:r>
              <w:rPr>
                <w:sz w:val="16"/>
              </w:rPr>
              <w:t>Hail, 2018-07-25, $0 property; $200,000 crops (2018 dollars)</w:t>
            </w:r>
          </w:p>
        </w:tc>
        <w:tc>
          <w:tcPr>
            <w:tcW w:type="dxa" w:w="1767"/>
          </w:tcPr>
          <w:p>
            <w:pPr>
              <w:spacing w:after="0"/>
              <w:jc w:val="left"/>
            </w:pPr>
            <w:r>
              <w:rPr>
                <w:sz w:val="16"/>
              </w:rPr>
              <w:t>Event records naming jurisdictions in the plan: Broomfield city (37 records).</w:t>
            </w:r>
          </w:p>
        </w:tc>
        <w:tc>
          <w:tcPr>
            <w:tcW w:type="dxa" w:w="1525"/>
          </w:tcPr>
          <w:p>
            <w:pPr>
              <w:spacing w:after="0"/>
              <w:jc w:val="left"/>
            </w:pPr>
          </w:p>
        </w:tc>
      </w:tr>
      <w:tr>
        <w:trPr>
          <w:cantSplit/>
        </w:trPr>
        <w:tc>
          <w:tcPr>
            <w:tcW w:type="dxa" w:w="1776"/>
          </w:tcPr>
          <w:p>
            <w:pPr>
              <w:spacing w:after="0"/>
              <w:jc w:val="left"/>
            </w:pPr>
            <w:r>
              <w:rPr>
                <w:sz w:val="16"/>
              </w:rPr>
              <w:t>Excessive Heat, Heat</w:t>
            </w:r>
          </w:p>
        </w:tc>
        <w:tc>
          <w:tcPr>
            <w:tcW w:type="dxa" w:w="1905"/>
          </w:tcPr>
          <w:p>
            <w:pPr>
              <w:spacing w:after="0"/>
              <w:jc w:val="left"/>
            </w:pPr>
            <w:r>
              <w:rPr>
                <w:sz w:val="16"/>
              </w:rPr>
              <w:t>heat index (in event narratives)</w:t>
            </w:r>
          </w:p>
        </w:tc>
        <w:tc>
          <w:tcPr>
            <w:tcW w:type="dxa" w:w="1784"/>
          </w:tcPr>
          <w:p>
            <w:pPr>
              <w:spacing w:after="0"/>
              <w:jc w:val="right"/>
            </w:pPr>
            <w:r>
              <w:rPr>
                <w:sz w:val="16"/>
              </w:rPr>
              <w:t>4 records, 2000 to 2012 (4 zone-level)</w:t>
            </w:r>
          </w:p>
        </w:tc>
        <w:tc>
          <w:tcPr>
            <w:tcW w:type="dxa" w:w="2027"/>
          </w:tcPr>
          <w:p>
            <w:pPr>
              <w:spacing w:after="0"/>
              <w:jc w:val="left"/>
            </w:pPr>
            <w:r>
              <w:rPr>
                <w:sz w:val="16"/>
              </w:rPr>
              <w:t>2 days to 30 days (median 2 days); 3 with a recorded value</w:t>
            </w:r>
          </w:p>
        </w:tc>
        <w:tc>
          <w:tcPr>
            <w:tcW w:type="dxa" w:w="1711"/>
          </w:tcPr>
          <w:p>
            <w:pPr>
              <w:spacing w:after="0"/>
              <w:jc w:val="left"/>
            </w:pPr>
            <w:r>
              <w:rPr>
                <w:sz w:val="16"/>
              </w:rPr>
              <w:t>June 2012 (1 monthly summary record), zone-level</w:t>
            </w:r>
          </w:p>
        </w:tc>
        <w:tc>
          <w:tcPr>
            <w:tcW w:type="dxa" w:w="1617"/>
          </w:tcPr>
          <w:p>
            <w:pPr>
              <w:spacing w:after="0"/>
              <w:jc w:val="left"/>
            </w:pPr>
          </w:p>
        </w:tc>
        <w:tc>
          <w:tcPr>
            <w:tcW w:type="dxa" w:w="1767"/>
          </w:tcPr>
          <w:p>
            <w:pPr>
              <w:spacing w:after="0"/>
              <w:jc w:val="left"/>
            </w:pPr>
            <w:r>
              <w:rPr>
                <w:sz w:val="16"/>
              </w:rPr>
              <w:t>Countywide (zone-level records).</w:t>
            </w:r>
          </w:p>
        </w:tc>
        <w:tc>
          <w:tcPr>
            <w:tcW w:type="dxa" w:w="1525"/>
          </w:tcPr>
          <w:p>
            <w:pPr>
              <w:spacing w:after="0"/>
              <w:jc w:val="left"/>
            </w:pPr>
          </w:p>
        </w:tc>
      </w:tr>
      <w:tr>
        <w:trPr>
          <w:cantSplit/>
        </w:trPr>
        <w:tc>
          <w:tcPr>
            <w:tcW w:type="dxa" w:w="1776"/>
          </w:tcPr>
          <w:p>
            <w:pPr>
              <w:spacing w:after="0"/>
              <w:jc w:val="left"/>
            </w:pPr>
            <w:r>
              <w:rPr>
                <w:sz w:val="16"/>
              </w:rPr>
              <w:t>Hurricane, Tropical Storm, Tropical Depression</w:t>
            </w:r>
          </w:p>
        </w:tc>
        <w:tc>
          <w:tcPr>
            <w:tcW w:type="dxa" w:w="1905"/>
          </w:tcPr>
          <w:p>
            <w:pPr>
              <w:spacing w:after="0"/>
              <w:jc w:val="left"/>
            </w:pPr>
            <w:r>
              <w:rPr>
                <w:sz w:val="16"/>
              </w:rPr>
              <w:t>Saffir-Simpson</w:t>
            </w:r>
          </w:p>
        </w:tc>
        <w:tc>
          <w:tcPr>
            <w:tcW w:type="dxa" w:w="1784"/>
          </w:tcPr>
          <w:p>
            <w:pPr>
              <w:spacing w:after="0"/>
              <w:jc w:val="right"/>
            </w:pPr>
            <w:r>
              <w:rPr>
                <w:sz w:val="16"/>
              </w:rPr>
              <w:t>0</w:t>
            </w:r>
          </w:p>
        </w:tc>
        <w:tc>
          <w:tcPr>
            <w:tcW w:type="dxa" w:w="2027"/>
          </w:tcPr>
          <w:p>
            <w:pPr>
              <w:spacing w:after="0"/>
              <w:jc w:val="left"/>
            </w:pPr>
          </w:p>
        </w:tc>
        <w:tc>
          <w:tcPr>
            <w:tcW w:type="dxa" w:w="1711"/>
          </w:tcPr>
          <w:p>
            <w:pPr>
              <w:spacing w:after="0"/>
              <w:jc w:val="left"/>
            </w:pPr>
          </w:p>
        </w:tc>
        <w:tc>
          <w:tcPr>
            <w:tcW w:type="dxa" w:w="1617"/>
          </w:tcPr>
          <w:p>
            <w:pPr>
              <w:spacing w:after="0"/>
              <w:jc w:val="left"/>
            </w:pPr>
          </w:p>
        </w:tc>
        <w:tc>
          <w:tcPr>
            <w:tcW w:type="dxa" w:w="1767"/>
          </w:tcPr>
          <w:p>
            <w:pPr>
              <w:spacing w:after="0"/>
              <w:jc w:val="left"/>
            </w:pPr>
          </w:p>
        </w:tc>
        <w:tc>
          <w:tcPr>
            <w:tcW w:type="dxa" w:w="15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6"/>
          </w:tcPr>
          <w:p>
            <w:pPr>
              <w:spacing w:after="0"/>
              <w:jc w:val="left"/>
            </w:pPr>
            <w:r>
              <w:rPr>
                <w:sz w:val="16"/>
              </w:rPr>
              <w:t>Ice Storm</w:t>
            </w:r>
          </w:p>
        </w:tc>
        <w:tc>
          <w:tcPr>
            <w:tcW w:type="dxa" w:w="1905"/>
          </w:tcPr>
          <w:p>
            <w:pPr>
              <w:spacing w:after="0"/>
              <w:jc w:val="left"/>
            </w:pPr>
            <w:r>
              <w:rPr>
                <w:sz w:val="16"/>
              </w:rPr>
              <w:t>Sperry-Piltz ice scale (local data)</w:t>
            </w:r>
          </w:p>
        </w:tc>
        <w:tc>
          <w:tcPr>
            <w:tcW w:type="dxa" w:w="1784"/>
          </w:tcPr>
          <w:p>
            <w:pPr>
              <w:spacing w:after="0"/>
              <w:jc w:val="right"/>
            </w:pPr>
            <w:r>
              <w:rPr>
                <w:sz w:val="16"/>
              </w:rPr>
              <w:t>0</w:t>
            </w:r>
          </w:p>
        </w:tc>
        <w:tc>
          <w:tcPr>
            <w:tcW w:type="dxa" w:w="2027"/>
          </w:tcPr>
          <w:p>
            <w:pPr>
              <w:spacing w:after="0"/>
              <w:jc w:val="left"/>
            </w:pPr>
          </w:p>
        </w:tc>
        <w:tc>
          <w:tcPr>
            <w:tcW w:type="dxa" w:w="1711"/>
          </w:tcPr>
          <w:p>
            <w:pPr>
              <w:spacing w:after="0"/>
              <w:jc w:val="left"/>
            </w:pPr>
          </w:p>
        </w:tc>
        <w:tc>
          <w:tcPr>
            <w:tcW w:type="dxa" w:w="1617"/>
          </w:tcPr>
          <w:p>
            <w:pPr>
              <w:spacing w:after="0"/>
              <w:jc w:val="left"/>
            </w:pPr>
          </w:p>
        </w:tc>
        <w:tc>
          <w:tcPr>
            <w:tcW w:type="dxa" w:w="1767"/>
          </w:tcPr>
          <w:p>
            <w:pPr>
              <w:spacing w:after="0"/>
              <w:jc w:val="left"/>
            </w:pPr>
          </w:p>
        </w:tc>
        <w:tc>
          <w:tcPr>
            <w:tcW w:type="dxa" w:w="1525"/>
          </w:tcPr>
          <w:p>
            <w:pPr>
              <w:spacing w:after="0"/>
              <w:jc w:val="left"/>
            </w:pPr>
          </w:p>
        </w:tc>
      </w:tr>
      <w:tr>
        <w:trPr>
          <w:cantSplit/>
        </w:trPr>
        <w:tc>
          <w:tcPr>
            <w:tcW w:type="dxa" w:w="1776"/>
          </w:tcPr>
          <w:p>
            <w:pPr>
              <w:spacing w:after="0"/>
              <w:jc w:val="left"/>
            </w:pPr>
            <w:r>
              <w:rPr>
                <w:sz w:val="16"/>
              </w:rPr>
              <w:t>Flash Flood, Flood, Lakeshore Flood</w:t>
            </w:r>
          </w:p>
        </w:tc>
        <w:tc>
          <w:tcPr>
            <w:tcW w:type="dxa" w:w="1905"/>
          </w:tcPr>
          <w:p>
            <w:pPr>
              <w:spacing w:after="0"/>
              <w:jc w:val="left"/>
            </w:pPr>
            <w:r>
              <w:rPr>
                <w:sz w:val="16"/>
              </w:rPr>
              <w:t>damage and flood days (flood depth: FIRM)</w:t>
            </w:r>
          </w:p>
        </w:tc>
        <w:tc>
          <w:tcPr>
            <w:tcW w:type="dxa" w:w="1784"/>
          </w:tcPr>
          <w:p>
            <w:pPr>
              <w:spacing w:after="0"/>
              <w:jc w:val="right"/>
            </w:pPr>
            <w:r>
              <w:rPr>
                <w:sz w:val="16"/>
              </w:rPr>
              <w:t>3 records, 2013 to 2022</w:t>
            </w:r>
          </w:p>
        </w:tc>
        <w:tc>
          <w:tcPr>
            <w:tcW w:type="dxa" w:w="2027"/>
          </w:tcPr>
          <w:p>
            <w:pPr>
              <w:spacing w:after="0"/>
              <w:jc w:val="left"/>
            </w:pPr>
          </w:p>
        </w:tc>
        <w:tc>
          <w:tcPr>
            <w:tcW w:type="dxa" w:w="1711"/>
          </w:tcPr>
          <w:p>
            <w:pPr>
              <w:spacing w:after="0"/>
              <w:jc w:val="left"/>
            </w:pPr>
            <w:r>
              <w:rPr>
                <w:sz w:val="16"/>
              </w:rPr>
              <w:t>Flash Flood, 2022-08-16, $10,000 property; $0 crops (2022 dollars)</w:t>
            </w:r>
          </w:p>
        </w:tc>
        <w:tc>
          <w:tcPr>
            <w:tcW w:type="dxa" w:w="1617"/>
          </w:tcPr>
          <w:p>
            <w:pPr>
              <w:spacing w:after="0"/>
              <w:jc w:val="left"/>
            </w:pPr>
          </w:p>
        </w:tc>
        <w:tc>
          <w:tcPr>
            <w:tcW w:type="dxa" w:w="1767"/>
          </w:tcPr>
          <w:p>
            <w:pPr>
              <w:spacing w:after="0"/>
              <w:jc w:val="left"/>
            </w:pPr>
            <w:r>
              <w:rPr>
                <w:sz w:val="16"/>
              </w:rPr>
              <w:t>Event records naming jurisdictions in the plan: Broomfield city (3 records).</w:t>
            </w:r>
          </w:p>
        </w:tc>
        <w:tc>
          <w:tcPr>
            <w:tcW w:type="dxa" w:w="15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6"/>
          </w:tcPr>
          <w:p>
            <w:pPr>
              <w:spacing w:after="0"/>
              <w:jc w:val="left"/>
            </w:pPr>
            <w:r>
              <w:rPr>
                <w:sz w:val="16"/>
              </w:rPr>
              <w:t>Debris Flow</w:t>
            </w:r>
          </w:p>
        </w:tc>
        <w:tc>
          <w:tcPr>
            <w:tcW w:type="dxa" w:w="1905"/>
          </w:tcPr>
          <w:p>
            <w:pPr>
              <w:spacing w:after="0"/>
              <w:jc w:val="left"/>
            </w:pPr>
            <w:r>
              <w:rPr>
                <w:sz w:val="16"/>
              </w:rPr>
              <w:t>none (count and damage only)</w:t>
            </w:r>
          </w:p>
        </w:tc>
        <w:tc>
          <w:tcPr>
            <w:tcW w:type="dxa" w:w="1784"/>
          </w:tcPr>
          <w:p>
            <w:pPr>
              <w:spacing w:after="0"/>
              <w:jc w:val="right"/>
            </w:pPr>
            <w:r>
              <w:rPr>
                <w:sz w:val="16"/>
              </w:rPr>
              <w:t>0</w:t>
            </w:r>
          </w:p>
        </w:tc>
        <w:tc>
          <w:tcPr>
            <w:tcW w:type="dxa" w:w="2027"/>
          </w:tcPr>
          <w:p>
            <w:pPr>
              <w:spacing w:after="0"/>
              <w:jc w:val="left"/>
            </w:pPr>
          </w:p>
        </w:tc>
        <w:tc>
          <w:tcPr>
            <w:tcW w:type="dxa" w:w="1711"/>
          </w:tcPr>
          <w:p>
            <w:pPr>
              <w:spacing w:after="0"/>
              <w:jc w:val="left"/>
            </w:pPr>
          </w:p>
        </w:tc>
        <w:tc>
          <w:tcPr>
            <w:tcW w:type="dxa" w:w="1617"/>
          </w:tcPr>
          <w:p>
            <w:pPr>
              <w:spacing w:after="0"/>
              <w:jc w:val="left"/>
            </w:pPr>
          </w:p>
        </w:tc>
        <w:tc>
          <w:tcPr>
            <w:tcW w:type="dxa" w:w="1767"/>
          </w:tcPr>
          <w:p>
            <w:pPr>
              <w:spacing w:after="0"/>
              <w:jc w:val="left"/>
            </w:pPr>
          </w:p>
        </w:tc>
        <w:tc>
          <w:tcPr>
            <w:tcW w:type="dxa" w:w="1525"/>
          </w:tcPr>
          <w:p>
            <w:pPr>
              <w:spacing w:after="0"/>
              <w:jc w:val="left"/>
            </w:pPr>
          </w:p>
        </w:tc>
      </w:tr>
      <w:tr>
        <w:trPr>
          <w:cantSplit/>
        </w:trPr>
        <w:tc>
          <w:tcPr>
            <w:tcW w:type="dxa" w:w="1776"/>
          </w:tcPr>
          <w:p>
            <w:pPr>
              <w:spacing w:after="0"/>
              <w:jc w:val="left"/>
            </w:pPr>
            <w:r>
              <w:rPr>
                <w:sz w:val="16"/>
              </w:rPr>
              <w:t>Lightning</w:t>
            </w:r>
          </w:p>
        </w:tc>
        <w:tc>
          <w:tcPr>
            <w:tcW w:type="dxa" w:w="1905"/>
          </w:tcPr>
          <w:p>
            <w:pPr>
              <w:spacing w:after="0"/>
              <w:jc w:val="left"/>
            </w:pPr>
            <w:r>
              <w:rPr>
                <w:sz w:val="16"/>
              </w:rPr>
              <w:t>annualized frequency (the measure FEMA's Local Mitigation Planning Handbook names)</w:t>
            </w:r>
          </w:p>
        </w:tc>
        <w:tc>
          <w:tcPr>
            <w:tcW w:type="dxa" w:w="1784"/>
          </w:tcPr>
          <w:p>
            <w:pPr>
              <w:spacing w:after="0"/>
              <w:jc w:val="right"/>
            </w:pPr>
            <w:r>
              <w:rPr>
                <w:sz w:val="16"/>
              </w:rPr>
              <w:t>1 record, 2019</w:t>
            </w:r>
          </w:p>
        </w:tc>
        <w:tc>
          <w:tcPr>
            <w:tcW w:type="dxa" w:w="2027"/>
          </w:tcPr>
          <w:p>
            <w:pPr>
              <w:spacing w:after="0"/>
              <w:jc w:val="left"/>
            </w:pPr>
          </w:p>
        </w:tc>
        <w:tc>
          <w:tcPr>
            <w:tcW w:type="dxa" w:w="1711"/>
          </w:tcPr>
          <w:p>
            <w:pPr>
              <w:spacing w:after="0"/>
              <w:jc w:val="left"/>
            </w:pPr>
            <w:r>
              <w:rPr>
                <w:sz w:val="16"/>
              </w:rPr>
              <w:t>Lightning, 2019-06-02, $1,000 property; $0 crops (2019 dollars)</w:t>
            </w:r>
          </w:p>
        </w:tc>
        <w:tc>
          <w:tcPr>
            <w:tcW w:type="dxa" w:w="1617"/>
          </w:tcPr>
          <w:p>
            <w:pPr>
              <w:spacing w:after="0"/>
              <w:jc w:val="left"/>
            </w:pPr>
          </w:p>
        </w:tc>
        <w:tc>
          <w:tcPr>
            <w:tcW w:type="dxa" w:w="1767"/>
          </w:tcPr>
          <w:p>
            <w:pPr>
              <w:spacing w:after="0"/>
              <w:jc w:val="left"/>
            </w:pPr>
            <w:r>
              <w:rPr>
                <w:sz w:val="16"/>
              </w:rPr>
              <w:t>Event records naming jurisdictions in the plan: Broomfield city (1 record).</w:t>
            </w:r>
          </w:p>
        </w:tc>
        <w:tc>
          <w:tcPr>
            <w:tcW w:type="dxa" w:w="1525"/>
          </w:tcPr>
          <w:p>
            <w:pPr>
              <w:spacing w:after="0"/>
              <w:jc w:val="left"/>
            </w:pPr>
            <w:r>
              <w:rPr>
                <w:sz w:val="16"/>
              </w:rPr>
              <w:t>Storm Events lists lightning with damage or casualties.</w:t>
            </w:r>
          </w:p>
        </w:tc>
      </w:tr>
      <w:tr>
        <w:trPr>
          <w:cantSplit/>
        </w:trPr>
        <w:tc>
          <w:tcPr>
            <w:tcW w:type="dxa" w:w="1776"/>
          </w:tcPr>
          <w:p>
            <w:pPr>
              <w:spacing w:after="0"/>
              <w:jc w:val="left"/>
            </w:pPr>
            <w:r>
              <w:rPr>
                <w:sz w:val="16"/>
              </w:rPr>
              <w:t>High Wind and Strong Wind (outside NRI's Strong Wind definition)</w:t>
            </w:r>
          </w:p>
        </w:tc>
        <w:tc>
          <w:tcPr>
            <w:tcW w:type="dxa" w:w="1905"/>
          </w:tcPr>
          <w:p>
            <w:pPr>
              <w:spacing w:after="0"/>
              <w:jc w:val="left"/>
            </w:pPr>
            <w:r>
              <w:rPr>
                <w:sz w:val="16"/>
              </w:rPr>
              <w:t>wind speed (kt and mph)</w:t>
            </w:r>
          </w:p>
        </w:tc>
        <w:tc>
          <w:tcPr>
            <w:tcW w:type="dxa" w:w="1784"/>
          </w:tcPr>
          <w:p>
            <w:pPr>
              <w:spacing w:after="0"/>
              <w:jc w:val="right"/>
            </w:pPr>
            <w:r>
              <w:rPr>
                <w:sz w:val="16"/>
              </w:rPr>
              <w:t>161 records, 1996 to 2026 (161 zone-level)</w:t>
            </w:r>
          </w:p>
        </w:tc>
        <w:tc>
          <w:tcPr>
            <w:tcW w:type="dxa" w:w="2027"/>
          </w:tcPr>
          <w:p>
            <w:pPr>
              <w:spacing w:after="0"/>
              <w:jc w:val="left"/>
            </w:pPr>
            <w:r>
              <w:rPr>
                <w:sz w:val="16"/>
              </w:rPr>
              <w:t>35 kt (40 mph) to 104 kt (120 mph) (median 64 kt (74 mph)); 160 with a recorded value</w:t>
            </w:r>
          </w:p>
        </w:tc>
        <w:tc>
          <w:tcPr>
            <w:tcW w:type="dxa" w:w="1711"/>
          </w:tcPr>
          <w:p>
            <w:pPr>
              <w:spacing w:after="0"/>
              <w:jc w:val="left"/>
            </w:pPr>
            <w:r>
              <w:rPr>
                <w:sz w:val="16"/>
              </w:rPr>
              <w:t>104 kt (120 mph), measurement type not recorded, High Wind, 1999-02-02; NWS zone COZ039</w:t>
            </w:r>
          </w:p>
        </w:tc>
        <w:tc>
          <w:tcPr>
            <w:tcW w:type="dxa" w:w="1617"/>
          </w:tcPr>
          <w:p>
            <w:pPr>
              <w:spacing w:after="0"/>
              <w:jc w:val="left"/>
            </w:pPr>
            <w:r>
              <w:rPr>
                <w:sz w:val="16"/>
              </w:rPr>
              <w:t>High Wind, 2008-12-29, $7,000,000 property; crops not reported (zone total, 2008 dollars)</w:t>
            </w:r>
          </w:p>
        </w:tc>
        <w:tc>
          <w:tcPr>
            <w:tcW w:type="dxa" w:w="1767"/>
          </w:tcPr>
          <w:p>
            <w:pPr>
              <w:spacing w:after="0"/>
              <w:jc w:val="left"/>
            </w:pPr>
            <w:r>
              <w:rPr>
                <w:sz w:val="16"/>
              </w:rPr>
              <w:t>Countywide (zone-level records).</w:t>
            </w:r>
          </w:p>
        </w:tc>
        <w:tc>
          <w:tcPr>
            <w:tcW w:type="dxa" w:w="1525"/>
          </w:tcPr>
          <w:p>
            <w:pPr>
              <w:spacing w:after="0"/>
              <w:jc w:val="left"/>
            </w:pPr>
          </w:p>
        </w:tc>
      </w:tr>
      <w:tr>
        <w:trPr>
          <w:cantSplit/>
        </w:trPr>
        <w:tc>
          <w:tcPr>
            <w:tcW w:type="dxa" w:w="1776"/>
          </w:tcPr>
          <w:p>
            <w:pPr>
              <w:spacing w:after="0"/>
              <w:jc w:val="left"/>
            </w:pPr>
            <w:r>
              <w:rPr>
                <w:sz w:val="16"/>
              </w:rPr>
              <w:t>Thunderstorm Wind</w:t>
            </w:r>
          </w:p>
        </w:tc>
        <w:tc>
          <w:tcPr>
            <w:tcW w:type="dxa" w:w="1905"/>
          </w:tcPr>
          <w:p>
            <w:pPr>
              <w:spacing w:after="0"/>
              <w:jc w:val="left"/>
            </w:pPr>
            <w:r>
              <w:rPr>
                <w:sz w:val="16"/>
              </w:rPr>
              <w:t>wind speed (kt and mph)</w:t>
            </w:r>
          </w:p>
        </w:tc>
        <w:tc>
          <w:tcPr>
            <w:tcW w:type="dxa" w:w="1784"/>
          </w:tcPr>
          <w:p>
            <w:pPr>
              <w:spacing w:after="0"/>
              <w:jc w:val="right"/>
            </w:pPr>
            <w:r>
              <w:rPr>
                <w:sz w:val="16"/>
              </w:rPr>
              <w:t>7 records, 2011 to 2024</w:t>
            </w:r>
          </w:p>
        </w:tc>
        <w:tc>
          <w:tcPr>
            <w:tcW w:type="dxa" w:w="2027"/>
          </w:tcPr>
          <w:p>
            <w:pPr>
              <w:spacing w:after="0"/>
              <w:jc w:val="left"/>
            </w:pPr>
            <w:r>
              <w:rPr>
                <w:sz w:val="16"/>
              </w:rPr>
              <w:t>50 kt (58 mph) to 62 kt (71 mph) (median 52 kt (60 mph)); 7 with a recorded value</w:t>
            </w:r>
          </w:p>
        </w:tc>
        <w:tc>
          <w:tcPr>
            <w:tcW w:type="dxa" w:w="1711"/>
          </w:tcPr>
          <w:p>
            <w:pPr>
              <w:spacing w:after="0"/>
              <w:jc w:val="left"/>
            </w:pPr>
            <w:r>
              <w:rPr>
                <w:sz w:val="16"/>
              </w:rPr>
              <w:t>62 kt (71 mph) measured gust, Thunderstorm Wind, 2020-06-06; same speed and measurement basis also recorded on 2020-06-06</w:t>
            </w:r>
          </w:p>
        </w:tc>
        <w:tc>
          <w:tcPr>
            <w:tcW w:type="dxa" w:w="1617"/>
          </w:tcPr>
          <w:p>
            <w:pPr>
              <w:spacing w:after="0"/>
              <w:jc w:val="left"/>
            </w:pPr>
          </w:p>
        </w:tc>
        <w:tc>
          <w:tcPr>
            <w:tcW w:type="dxa" w:w="1767"/>
          </w:tcPr>
          <w:p>
            <w:pPr>
              <w:spacing w:after="0"/>
              <w:jc w:val="left"/>
            </w:pPr>
            <w:r>
              <w:rPr>
                <w:sz w:val="16"/>
              </w:rPr>
              <w:t>Event records naming jurisdictions in the plan: Broomfield city (7 records).</w:t>
            </w:r>
          </w:p>
        </w:tc>
        <w:tc>
          <w:tcPr>
            <w:tcW w:type="dxa" w:w="1525"/>
          </w:tcPr>
          <w:p>
            <w:pPr>
              <w:spacing w:after="0"/>
              <w:jc w:val="left"/>
            </w:pPr>
          </w:p>
        </w:tc>
      </w:tr>
      <w:tr>
        <w:trPr>
          <w:cantSplit/>
        </w:trPr>
        <w:tc>
          <w:tcPr>
            <w:tcW w:type="dxa" w:w="1776"/>
          </w:tcPr>
          <w:p>
            <w:pPr>
              <w:spacing w:after="0"/>
              <w:jc w:val="left"/>
            </w:pPr>
            <w:r>
              <w:rPr>
                <w:sz w:val="16"/>
              </w:rPr>
              <w:t>Tornado</w:t>
            </w:r>
          </w:p>
        </w:tc>
        <w:tc>
          <w:tcPr>
            <w:tcW w:type="dxa" w:w="1905"/>
          </w:tcPr>
          <w:p>
            <w:pPr>
              <w:spacing w:after="0"/>
              <w:jc w:val="left"/>
            </w:pPr>
            <w:r>
              <w:rPr>
                <w:sz w:val="16"/>
              </w:rPr>
              <w:t>Enhanced Fujita (Fujita before Feb 2007)</w:t>
            </w:r>
          </w:p>
        </w:tc>
        <w:tc>
          <w:tcPr>
            <w:tcW w:type="dxa" w:w="1784"/>
          </w:tcPr>
          <w:p>
            <w:pPr>
              <w:spacing w:after="0"/>
              <w:jc w:val="right"/>
            </w:pPr>
            <w:r>
              <w:rPr>
                <w:sz w:val="16"/>
              </w:rPr>
              <w:t>0</w:t>
            </w:r>
          </w:p>
        </w:tc>
        <w:tc>
          <w:tcPr>
            <w:tcW w:type="dxa" w:w="2027"/>
          </w:tcPr>
          <w:p>
            <w:pPr>
              <w:spacing w:after="0"/>
              <w:jc w:val="left"/>
            </w:pPr>
          </w:p>
        </w:tc>
        <w:tc>
          <w:tcPr>
            <w:tcW w:type="dxa" w:w="1711"/>
          </w:tcPr>
          <w:p>
            <w:pPr>
              <w:spacing w:after="0"/>
              <w:jc w:val="left"/>
            </w:pPr>
          </w:p>
        </w:tc>
        <w:tc>
          <w:tcPr>
            <w:tcW w:type="dxa" w:w="1617"/>
          </w:tcPr>
          <w:p>
            <w:pPr>
              <w:spacing w:after="0"/>
              <w:jc w:val="left"/>
            </w:pPr>
          </w:p>
        </w:tc>
        <w:tc>
          <w:tcPr>
            <w:tcW w:type="dxa" w:w="1767"/>
          </w:tcPr>
          <w:p>
            <w:pPr>
              <w:spacing w:after="0"/>
              <w:jc w:val="left"/>
            </w:pPr>
          </w:p>
        </w:tc>
        <w:tc>
          <w:tcPr>
            <w:tcW w:type="dxa" w:w="15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6"/>
          </w:tcPr>
          <w:p>
            <w:pPr>
              <w:spacing w:after="0"/>
              <w:jc w:val="left"/>
            </w:pPr>
            <w:r>
              <w:rPr>
                <w:sz w:val="16"/>
              </w:rPr>
              <w:t>Volcanic Ash, Volcanic Ashfall</w:t>
            </w:r>
          </w:p>
        </w:tc>
        <w:tc>
          <w:tcPr>
            <w:tcW w:type="dxa" w:w="1905"/>
          </w:tcPr>
          <w:p>
            <w:pPr>
              <w:spacing w:after="0"/>
              <w:jc w:val="left"/>
            </w:pPr>
            <w:r>
              <w:rPr>
                <w:sz w:val="16"/>
              </w:rPr>
              <w:t>Volcanic Explosivity Index (local data)</w:t>
            </w:r>
          </w:p>
        </w:tc>
        <w:tc>
          <w:tcPr>
            <w:tcW w:type="dxa" w:w="1784"/>
          </w:tcPr>
          <w:p>
            <w:pPr>
              <w:spacing w:after="0"/>
              <w:jc w:val="right"/>
            </w:pPr>
            <w:r>
              <w:rPr>
                <w:sz w:val="16"/>
              </w:rPr>
              <w:t>0</w:t>
            </w:r>
          </w:p>
        </w:tc>
        <w:tc>
          <w:tcPr>
            <w:tcW w:type="dxa" w:w="2027"/>
          </w:tcPr>
          <w:p>
            <w:pPr>
              <w:spacing w:after="0"/>
              <w:jc w:val="left"/>
            </w:pPr>
          </w:p>
        </w:tc>
        <w:tc>
          <w:tcPr>
            <w:tcW w:type="dxa" w:w="1711"/>
          </w:tcPr>
          <w:p>
            <w:pPr>
              <w:spacing w:after="0"/>
              <w:jc w:val="left"/>
            </w:pPr>
          </w:p>
        </w:tc>
        <w:tc>
          <w:tcPr>
            <w:tcW w:type="dxa" w:w="1617"/>
          </w:tcPr>
          <w:p>
            <w:pPr>
              <w:spacing w:after="0"/>
              <w:jc w:val="left"/>
            </w:pPr>
          </w:p>
        </w:tc>
        <w:tc>
          <w:tcPr>
            <w:tcW w:type="dxa" w:w="1767"/>
          </w:tcPr>
          <w:p>
            <w:pPr>
              <w:spacing w:after="0"/>
              <w:jc w:val="left"/>
            </w:pPr>
          </w:p>
        </w:tc>
        <w:tc>
          <w:tcPr>
            <w:tcW w:type="dxa" w:w="1525"/>
          </w:tcPr>
          <w:p>
            <w:pPr>
              <w:spacing w:after="0"/>
              <w:jc w:val="left"/>
            </w:pPr>
          </w:p>
        </w:tc>
      </w:tr>
      <w:tr>
        <w:trPr>
          <w:cantSplit/>
        </w:trPr>
        <w:tc>
          <w:tcPr>
            <w:tcW w:type="dxa" w:w="1776"/>
          </w:tcPr>
          <w:p>
            <w:pPr>
              <w:spacing w:after="0"/>
              <w:jc w:val="left"/>
            </w:pPr>
            <w:r>
              <w:rPr>
                <w:sz w:val="16"/>
              </w:rPr>
              <w:t>Wildfire</w:t>
            </w:r>
          </w:p>
        </w:tc>
        <w:tc>
          <w:tcPr>
            <w:tcW w:type="dxa" w:w="1905"/>
          </w:tcPr>
          <w:p>
            <w:pPr>
              <w:spacing w:after="0"/>
              <w:jc w:val="left"/>
            </w:pPr>
            <w:r>
              <w:rPr>
                <w:sz w:val="16"/>
              </w:rPr>
              <w:t>acres burned (local data)</w:t>
            </w:r>
          </w:p>
        </w:tc>
        <w:tc>
          <w:tcPr>
            <w:tcW w:type="dxa" w:w="1784"/>
          </w:tcPr>
          <w:p>
            <w:pPr>
              <w:spacing w:after="0"/>
              <w:jc w:val="right"/>
            </w:pPr>
            <w:r>
              <w:rPr>
                <w:sz w:val="16"/>
              </w:rPr>
              <w:t>6 records, 2020 to 2026 (6 zone-level)</w:t>
            </w:r>
          </w:p>
        </w:tc>
        <w:tc>
          <w:tcPr>
            <w:tcW w:type="dxa" w:w="2027"/>
          </w:tcPr>
          <w:p>
            <w:pPr>
              <w:spacing w:after="0"/>
              <w:jc w:val="left"/>
            </w:pPr>
          </w:p>
        </w:tc>
        <w:tc>
          <w:tcPr>
            <w:tcW w:type="dxa" w:w="1711"/>
          </w:tcPr>
          <w:p>
            <w:pPr>
              <w:spacing w:after="0"/>
              <w:jc w:val="left"/>
            </w:pPr>
            <w:r>
              <w:rPr>
                <w:sz w:val="16"/>
              </w:rPr>
              <w:t>Wildfire, 2021-12-30, $2,000,000,000 property; crops not reported (2021 dollars), 2 direct deaths, 6 direct injuries (reported for the zone); NWS zone COZ039</w:t>
            </w:r>
          </w:p>
        </w:tc>
        <w:tc>
          <w:tcPr>
            <w:tcW w:type="dxa" w:w="1617"/>
          </w:tcPr>
          <w:p>
            <w:pPr>
              <w:spacing w:after="0"/>
              <w:jc w:val="left"/>
            </w:pPr>
          </w:p>
        </w:tc>
        <w:tc>
          <w:tcPr>
            <w:tcW w:type="dxa" w:w="1767"/>
          </w:tcPr>
          <w:p>
            <w:pPr>
              <w:spacing w:after="0"/>
              <w:jc w:val="left"/>
            </w:pPr>
            <w:r>
              <w:rPr>
                <w:sz w:val="16"/>
              </w:rPr>
              <w:t>Countywide (zone-level records).</w:t>
            </w:r>
          </w:p>
        </w:tc>
        <w:tc>
          <w:tcPr>
            <w:tcW w:type="dxa" w:w="1525"/>
          </w:tcPr>
          <w:p>
            <w:pPr>
              <w:spacing w:after="0"/>
              <w:jc w:val="left"/>
            </w:pPr>
          </w:p>
        </w:tc>
      </w:tr>
      <w:tr>
        <w:trPr>
          <w:cantSplit/>
        </w:trPr>
        <w:tc>
          <w:tcPr>
            <w:tcW w:type="dxa" w:w="1776"/>
          </w:tcPr>
          <w:p>
            <w:pPr>
              <w:spacing w:after="0"/>
              <w:jc w:val="left"/>
            </w:pPr>
            <w:r>
              <w:rPr>
                <w:sz w:val="16"/>
              </w:rPr>
              <w:t>Winter Storm, Heavy Snow, Blizzard, Lake-Effect Snow, Winter Weather, Sleet</w:t>
            </w:r>
          </w:p>
        </w:tc>
        <w:tc>
          <w:tcPr>
            <w:tcW w:type="dxa" w:w="1905"/>
          </w:tcPr>
          <w:p>
            <w:pPr>
              <w:spacing w:after="0"/>
              <w:jc w:val="left"/>
            </w:pPr>
            <w:r>
              <w:rPr>
                <w:sz w:val="16"/>
              </w:rPr>
              <w:t>none in data (snowfall: local data)</w:t>
            </w:r>
          </w:p>
        </w:tc>
        <w:tc>
          <w:tcPr>
            <w:tcW w:type="dxa" w:w="1784"/>
          </w:tcPr>
          <w:p>
            <w:pPr>
              <w:spacing w:after="0"/>
              <w:jc w:val="right"/>
            </w:pPr>
            <w:r>
              <w:rPr>
                <w:sz w:val="16"/>
              </w:rPr>
              <w:t>211 records, 1996 to 2026 (211 zone-level)</w:t>
            </w:r>
          </w:p>
        </w:tc>
        <w:tc>
          <w:tcPr>
            <w:tcW w:type="dxa" w:w="2027"/>
          </w:tcPr>
          <w:p>
            <w:pPr>
              <w:spacing w:after="0"/>
              <w:jc w:val="left"/>
            </w:pPr>
          </w:p>
        </w:tc>
        <w:tc>
          <w:tcPr>
            <w:tcW w:type="dxa" w:w="1711"/>
          </w:tcPr>
          <w:p>
            <w:pPr>
              <w:spacing w:after="0"/>
              <w:jc w:val="left"/>
            </w:pPr>
            <w:r>
              <w:rPr>
                <w:sz w:val="16"/>
              </w:rPr>
              <w:t>Blizzard, 2003-03-17, $15,500,000 property; crops not reported (2003 dollars), 2 direct injuries (reported for the zone); NWS zone COZ040</w:t>
            </w:r>
          </w:p>
        </w:tc>
        <w:tc>
          <w:tcPr>
            <w:tcW w:type="dxa" w:w="1617"/>
          </w:tcPr>
          <w:p>
            <w:pPr>
              <w:spacing w:after="0"/>
              <w:jc w:val="left"/>
            </w:pPr>
          </w:p>
        </w:tc>
        <w:tc>
          <w:tcPr>
            <w:tcW w:type="dxa" w:w="1767"/>
          </w:tcPr>
          <w:p>
            <w:pPr>
              <w:spacing w:after="0"/>
              <w:jc w:val="left"/>
            </w:pPr>
            <w:r>
              <w:rPr>
                <w:sz w:val="16"/>
              </w:rPr>
              <w:t>Countywide (zone-level records).</w:t>
            </w:r>
          </w:p>
        </w:tc>
        <w:tc>
          <w:tcPr>
            <w:tcW w:type="dxa" w:w="152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53"/>
        <w:gridCol w:w="1253"/>
        <w:gridCol w:w="1253"/>
        <w:gridCol w:w="1145"/>
        <w:gridCol w:w="2062"/>
        <w:gridCol w:w="2763"/>
        <w:gridCol w:w="3303"/>
        <w:gridCol w:w="1080"/>
      </w:tblGrid>
      <w:tr>
        <w:trPr>
          <w:cantSplit/>
          <w:tblHeader/>
        </w:trPr>
        <w:tc>
          <w:tcPr>
            <w:tcW w:type="dxa" w:w="1253"/>
            <w:shd w:val="clear" w:color="auto" w:fill="E8E8E8"/>
          </w:tcPr>
          <w:p>
            <w:pPr>
              <w:spacing w:after="0"/>
              <w:jc w:val="left"/>
            </w:pPr>
            <w:r>
              <w:rPr>
                <w:b/>
                <w:sz w:val="16"/>
              </w:rPr>
              <w:t>Declared</w:t>
            </w:r>
          </w:p>
        </w:tc>
        <w:tc>
          <w:tcPr>
            <w:tcW w:type="dxa" w:w="1253"/>
            <w:shd w:val="clear" w:color="auto" w:fill="E8E8E8"/>
          </w:tcPr>
          <w:p>
            <w:pPr>
              <w:spacing w:after="0"/>
              <w:jc w:val="left"/>
            </w:pPr>
            <w:r>
              <w:rPr>
                <w:b/>
                <w:sz w:val="16"/>
              </w:rPr>
              <w:t>Incident began</w:t>
            </w:r>
          </w:p>
        </w:tc>
        <w:tc>
          <w:tcPr>
            <w:tcW w:type="dxa" w:w="1253"/>
            <w:shd w:val="clear" w:color="auto" w:fill="E8E8E8"/>
          </w:tcPr>
          <w:p>
            <w:pPr>
              <w:spacing w:after="0"/>
              <w:jc w:val="left"/>
            </w:pPr>
            <w:r>
              <w:rPr>
                <w:b/>
                <w:sz w:val="16"/>
              </w:rPr>
              <w:t>FEMA number</w:t>
            </w:r>
          </w:p>
        </w:tc>
        <w:tc>
          <w:tcPr>
            <w:tcW w:type="dxa" w:w="1145"/>
            <w:shd w:val="clear" w:color="auto" w:fill="E8E8E8"/>
          </w:tcPr>
          <w:p>
            <w:pPr>
              <w:spacing w:after="0"/>
              <w:jc w:val="left"/>
            </w:pPr>
            <w:r>
              <w:rPr>
                <w:b/>
                <w:sz w:val="16"/>
              </w:rPr>
              <w:t>Type</w:t>
            </w:r>
          </w:p>
        </w:tc>
        <w:tc>
          <w:tcPr>
            <w:tcW w:type="dxa" w:w="2062"/>
            <w:shd w:val="clear" w:color="auto" w:fill="E8E8E8"/>
          </w:tcPr>
          <w:p>
            <w:pPr>
              <w:spacing w:after="0"/>
              <w:jc w:val="left"/>
            </w:pPr>
            <w:r>
              <w:rPr>
                <w:b/>
                <w:sz w:val="16"/>
              </w:rPr>
              <w:t>Title</w:t>
            </w:r>
          </w:p>
        </w:tc>
        <w:tc>
          <w:tcPr>
            <w:tcW w:type="dxa" w:w="2763"/>
            <w:shd w:val="clear" w:color="auto" w:fill="E8E8E8"/>
          </w:tcPr>
          <w:p>
            <w:pPr>
              <w:spacing w:after="0"/>
              <w:jc w:val="left"/>
            </w:pPr>
            <w:r>
              <w:rPr>
                <w:b/>
                <w:sz w:val="16"/>
              </w:rPr>
              <w:t>Mapped hazard</w:t>
            </w:r>
          </w:p>
        </w:tc>
        <w:tc>
          <w:tcPr>
            <w:tcW w:type="dxa" w:w="33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0"/>
            <w:shd w:val="clear" w:color="auto" w:fill="E8E8E8"/>
          </w:tcPr>
          <w:p>
            <w:pPr>
              <w:spacing w:after="0"/>
              <w:jc w:val="left"/>
            </w:pPr>
            <w:r>
              <w:rPr>
                <w:b/>
                <w:sz w:val="16"/>
              </w:rPr>
              <w:t>Notes</w:t>
            </w:r>
          </w:p>
        </w:tc>
      </w:tr>
      <w:tr>
        <w:trPr>
          <w:cantSplit/>
        </w:trPr>
        <w:tc>
          <w:tcPr>
            <w:tcW w:type="dxa" w:w="1253"/>
          </w:tcPr>
          <w:p>
            <w:pPr>
              <w:spacing w:after="0"/>
              <w:jc w:val="left"/>
            </w:pPr>
            <w:r>
              <w:rPr>
                <w:sz w:val="16"/>
              </w:rPr>
              <w:t>2020-03-28</w:t>
            </w:r>
          </w:p>
        </w:tc>
        <w:tc>
          <w:tcPr>
            <w:tcW w:type="dxa" w:w="1253"/>
          </w:tcPr>
          <w:p>
            <w:pPr>
              <w:spacing w:after="0"/>
              <w:jc w:val="left"/>
            </w:pPr>
            <w:r>
              <w:rPr>
                <w:sz w:val="16"/>
              </w:rPr>
              <w:t>2020-01-20</w:t>
            </w:r>
          </w:p>
        </w:tc>
        <w:tc>
          <w:tcPr>
            <w:tcW w:type="dxa" w:w="1253"/>
          </w:tcPr>
          <w:p>
            <w:pPr>
              <w:spacing w:after="0"/>
              <w:jc w:val="left"/>
            </w:pPr>
            <w:r>
              <w:rPr>
                <w:sz w:val="16"/>
              </w:rPr>
              <w:t>DR-4498-CO</w:t>
            </w:r>
          </w:p>
        </w:tc>
        <w:tc>
          <w:tcPr>
            <w:tcW w:type="dxa" w:w="1145"/>
          </w:tcPr>
          <w:p>
            <w:pPr>
              <w:spacing w:after="0"/>
              <w:jc w:val="left"/>
            </w:pPr>
            <w:r>
              <w:rPr>
                <w:sz w:val="16"/>
              </w:rPr>
              <w:t>Major disaster</w:t>
            </w:r>
          </w:p>
        </w:tc>
        <w:tc>
          <w:tcPr>
            <w:tcW w:type="dxa" w:w="2062"/>
          </w:tcPr>
          <w:p>
            <w:pPr>
              <w:spacing w:after="0"/>
              <w:jc w:val="left"/>
            </w:pPr>
            <w:r>
              <w:rPr>
                <w:sz w:val="16"/>
              </w:rPr>
              <w:t>COVID-19 Pandemic</w:t>
            </w:r>
          </w:p>
        </w:tc>
        <w:tc>
          <w:tcPr>
            <w:tcW w:type="dxa" w:w="2763"/>
          </w:tcPr>
          <w:p>
            <w:pPr>
              <w:spacing w:after="0"/>
              <w:jc w:val="left"/>
            </w:pPr>
            <w:r>
              <w:rPr>
                <w:sz w:val="16"/>
              </w:rPr>
              <w:t>Non-natural, not counted</w:t>
            </w:r>
          </w:p>
        </w:tc>
        <w:tc>
          <w:tcPr>
            <w:tcW w:type="dxa" w:w="3303"/>
          </w:tcPr>
          <w:p>
            <w:pPr>
              <w:spacing w:after="0"/>
              <w:jc w:val="right"/>
            </w:pPr>
            <w:r>
              <w:rPr>
                <w:sz w:val="16"/>
              </w:rPr>
              <w:t>$16,678,080.76</w:t>
            </w:r>
          </w:p>
        </w:tc>
        <w:tc>
          <w:tcPr>
            <w:tcW w:type="dxa" w:w="1080"/>
          </w:tcPr>
          <w:p>
            <w:pPr>
              <w:spacing w:after="0"/>
              <w:jc w:val="left"/>
            </w:pPr>
          </w:p>
        </w:tc>
      </w:tr>
      <w:tr>
        <w:trPr>
          <w:cantSplit/>
        </w:trPr>
        <w:tc>
          <w:tcPr>
            <w:tcW w:type="dxa" w:w="1253"/>
          </w:tcPr>
          <w:p>
            <w:pPr>
              <w:spacing w:after="0"/>
              <w:jc w:val="left"/>
            </w:pPr>
            <w:r>
              <w:rPr>
                <w:sz w:val="16"/>
              </w:rPr>
              <w:t>2020-03-13</w:t>
            </w:r>
          </w:p>
        </w:tc>
        <w:tc>
          <w:tcPr>
            <w:tcW w:type="dxa" w:w="1253"/>
          </w:tcPr>
          <w:p>
            <w:pPr>
              <w:spacing w:after="0"/>
              <w:jc w:val="left"/>
            </w:pPr>
            <w:r>
              <w:rPr>
                <w:sz w:val="16"/>
              </w:rPr>
              <w:t>2020-01-20</w:t>
            </w:r>
          </w:p>
        </w:tc>
        <w:tc>
          <w:tcPr>
            <w:tcW w:type="dxa" w:w="1253"/>
          </w:tcPr>
          <w:p>
            <w:pPr>
              <w:spacing w:after="0"/>
              <w:jc w:val="left"/>
            </w:pPr>
            <w:r>
              <w:rPr>
                <w:sz w:val="16"/>
              </w:rPr>
              <w:t>EM-3436-CO</w:t>
            </w:r>
          </w:p>
        </w:tc>
        <w:tc>
          <w:tcPr>
            <w:tcW w:type="dxa" w:w="1145"/>
          </w:tcPr>
          <w:p>
            <w:pPr>
              <w:spacing w:after="0"/>
              <w:jc w:val="left"/>
            </w:pPr>
            <w:r>
              <w:rPr>
                <w:sz w:val="16"/>
              </w:rPr>
              <w:t>Emergency</w:t>
            </w:r>
          </w:p>
        </w:tc>
        <w:tc>
          <w:tcPr>
            <w:tcW w:type="dxa" w:w="2062"/>
          </w:tcPr>
          <w:p>
            <w:pPr>
              <w:spacing w:after="0"/>
              <w:jc w:val="left"/>
            </w:pPr>
            <w:r>
              <w:rPr>
                <w:sz w:val="16"/>
              </w:rPr>
              <w:t>COVID-19</w:t>
            </w:r>
          </w:p>
        </w:tc>
        <w:tc>
          <w:tcPr>
            <w:tcW w:type="dxa" w:w="2763"/>
          </w:tcPr>
          <w:p>
            <w:pPr>
              <w:spacing w:after="0"/>
              <w:jc w:val="left"/>
            </w:pPr>
            <w:r>
              <w:rPr>
                <w:sz w:val="16"/>
              </w:rPr>
              <w:t>Non-natural, not counted</w:t>
            </w:r>
          </w:p>
        </w:tc>
        <w:tc>
          <w:tcPr>
            <w:tcW w:type="dxa" w:w="3303"/>
          </w:tcPr>
          <w:p>
            <w:pPr>
              <w:spacing w:after="0"/>
              <w:jc w:val="right"/>
            </w:pPr>
            <w:r>
              <w:rPr>
                <w:sz w:val="16"/>
              </w:rPr>
              <w:t>no Public Assistance recorded</w:t>
            </w:r>
          </w:p>
        </w:tc>
        <w:tc>
          <w:tcPr>
            <w:tcW w:type="dxa" w:w="1080"/>
          </w:tcPr>
          <w:p>
            <w:pPr>
              <w:spacing w:after="0"/>
              <w:jc w:val="left"/>
            </w:pPr>
            <w:r>
              <w:rPr>
                <w:sz w:val="16"/>
              </w:rPr>
              <w:t>same incident as DR-4498</w:t>
            </w:r>
          </w:p>
        </w:tc>
      </w:tr>
      <w:tr>
        <w:trPr>
          <w:cantSplit/>
        </w:trPr>
        <w:tc>
          <w:tcPr>
            <w:tcW w:type="dxa" w:w="1253"/>
          </w:tcPr>
          <w:p>
            <w:pPr>
              <w:spacing w:after="0"/>
              <w:jc w:val="left"/>
            </w:pPr>
            <w:r>
              <w:rPr>
                <w:sz w:val="16"/>
              </w:rPr>
              <w:t>2013-09-12</w:t>
            </w:r>
          </w:p>
        </w:tc>
        <w:tc>
          <w:tcPr>
            <w:tcW w:type="dxa" w:w="1253"/>
          </w:tcPr>
          <w:p>
            <w:pPr>
              <w:spacing w:after="0"/>
              <w:jc w:val="left"/>
            </w:pPr>
            <w:r>
              <w:rPr>
                <w:sz w:val="16"/>
              </w:rPr>
              <w:t>2013-09-11</w:t>
            </w:r>
          </w:p>
        </w:tc>
        <w:tc>
          <w:tcPr>
            <w:tcW w:type="dxa" w:w="1253"/>
          </w:tcPr>
          <w:p>
            <w:pPr>
              <w:spacing w:after="0"/>
              <w:jc w:val="left"/>
            </w:pPr>
            <w:r>
              <w:rPr>
                <w:sz w:val="16"/>
              </w:rPr>
              <w:t>EM-3365-CO</w:t>
            </w:r>
          </w:p>
        </w:tc>
        <w:tc>
          <w:tcPr>
            <w:tcW w:type="dxa" w:w="1145"/>
          </w:tcPr>
          <w:p>
            <w:pPr>
              <w:spacing w:after="0"/>
              <w:jc w:val="left"/>
            </w:pPr>
            <w:r>
              <w:rPr>
                <w:sz w:val="16"/>
              </w:rPr>
              <w:t>Emergency</w:t>
            </w:r>
          </w:p>
        </w:tc>
        <w:tc>
          <w:tcPr>
            <w:tcW w:type="dxa" w:w="2062"/>
          </w:tcPr>
          <w:p>
            <w:pPr>
              <w:spacing w:after="0"/>
              <w:jc w:val="left"/>
            </w:pPr>
            <w:r>
              <w:rPr>
                <w:sz w:val="16"/>
              </w:rPr>
              <w:t>Severe Storms, Flooding, Landslides, and Mudslides</w:t>
            </w:r>
          </w:p>
        </w:tc>
        <w:tc>
          <w:tcPr>
            <w:tcW w:type="dxa" w:w="2763"/>
          </w:tcPr>
          <w:p>
            <w:pPr>
              <w:spacing w:after="0"/>
              <w:jc w:val="left"/>
            </w:pPr>
            <w:r>
              <w:rPr>
                <w:sz w:val="16"/>
              </w:rPr>
              <w:t>Inland Flooding (primary); also designated: Landslide</w:t>
            </w:r>
          </w:p>
        </w:tc>
        <w:tc>
          <w:tcPr>
            <w:tcW w:type="dxa" w:w="3303"/>
          </w:tcPr>
          <w:p>
            <w:pPr>
              <w:spacing w:after="0"/>
              <w:jc w:val="right"/>
            </w:pPr>
            <w:r>
              <w:rPr>
                <w:sz w:val="16"/>
              </w:rPr>
              <w:t>no Public Assistance recorded</w:t>
            </w:r>
          </w:p>
        </w:tc>
        <w:tc>
          <w:tcPr>
            <w:tcW w:type="dxa" w:w="1080"/>
          </w:tcPr>
          <w:p>
            <w:pPr>
              <w:spacing w:after="0"/>
              <w:jc w:val="left"/>
            </w:pPr>
          </w:p>
        </w:tc>
      </w:tr>
      <w:tr>
        <w:trPr>
          <w:cantSplit/>
        </w:trPr>
        <w:tc>
          <w:tcPr>
            <w:tcW w:type="dxa" w:w="1253"/>
          </w:tcPr>
          <w:p>
            <w:pPr>
              <w:spacing w:after="0"/>
              <w:jc w:val="left"/>
            </w:pPr>
            <w:r>
              <w:rPr>
                <w:sz w:val="16"/>
              </w:rPr>
              <w:t>2007-01-07</w:t>
            </w:r>
          </w:p>
        </w:tc>
        <w:tc>
          <w:tcPr>
            <w:tcW w:type="dxa" w:w="1253"/>
          </w:tcPr>
          <w:p>
            <w:pPr>
              <w:spacing w:after="0"/>
              <w:jc w:val="left"/>
            </w:pPr>
            <w:r>
              <w:rPr>
                <w:sz w:val="16"/>
              </w:rPr>
              <w:t>2006-12-18</w:t>
            </w:r>
          </w:p>
        </w:tc>
        <w:tc>
          <w:tcPr>
            <w:tcW w:type="dxa" w:w="1253"/>
          </w:tcPr>
          <w:p>
            <w:pPr>
              <w:spacing w:after="0"/>
              <w:jc w:val="left"/>
            </w:pPr>
            <w:r>
              <w:rPr>
                <w:sz w:val="16"/>
              </w:rPr>
              <w:t>EM-3270-CO</w:t>
            </w:r>
          </w:p>
        </w:tc>
        <w:tc>
          <w:tcPr>
            <w:tcW w:type="dxa" w:w="1145"/>
          </w:tcPr>
          <w:p>
            <w:pPr>
              <w:spacing w:after="0"/>
              <w:jc w:val="left"/>
            </w:pPr>
            <w:r>
              <w:rPr>
                <w:sz w:val="16"/>
              </w:rPr>
              <w:t>Emergency</w:t>
            </w:r>
          </w:p>
        </w:tc>
        <w:tc>
          <w:tcPr>
            <w:tcW w:type="dxa" w:w="2062"/>
          </w:tcPr>
          <w:p>
            <w:pPr>
              <w:spacing w:after="0"/>
              <w:jc w:val="left"/>
            </w:pPr>
            <w:r>
              <w:rPr>
                <w:sz w:val="16"/>
              </w:rPr>
              <w:t>Snow</w:t>
            </w:r>
          </w:p>
        </w:tc>
        <w:tc>
          <w:tcPr>
            <w:tcW w:type="dxa" w:w="2763"/>
          </w:tcPr>
          <w:p>
            <w:pPr>
              <w:spacing w:after="0"/>
              <w:jc w:val="left"/>
            </w:pPr>
            <w:r>
              <w:rPr>
                <w:sz w:val="16"/>
              </w:rPr>
              <w:t>Winter Weather</w:t>
            </w:r>
          </w:p>
        </w:tc>
        <w:tc>
          <w:tcPr>
            <w:tcW w:type="dxa" w:w="3303"/>
          </w:tcPr>
          <w:p>
            <w:pPr>
              <w:spacing w:after="0"/>
              <w:jc w:val="right"/>
            </w:pPr>
            <w:r>
              <w:rPr>
                <w:sz w:val="16"/>
              </w:rPr>
              <w:t>$61,116.65</w:t>
            </w:r>
          </w:p>
        </w:tc>
        <w:tc>
          <w:tcPr>
            <w:tcW w:type="dxa" w:w="1080"/>
          </w:tcPr>
          <w:p>
            <w:pPr>
              <w:spacing w:after="0"/>
              <w:jc w:val="left"/>
            </w:pPr>
          </w:p>
        </w:tc>
      </w:tr>
      <w:tr>
        <w:trPr>
          <w:cantSplit/>
        </w:trPr>
        <w:tc>
          <w:tcPr>
            <w:tcW w:type="dxa" w:w="1253"/>
          </w:tcPr>
          <w:p>
            <w:pPr>
              <w:spacing w:after="0"/>
              <w:jc w:val="left"/>
            </w:pPr>
            <w:r>
              <w:rPr>
                <w:sz w:val="16"/>
              </w:rPr>
              <w:t>2005-09-05</w:t>
            </w:r>
          </w:p>
        </w:tc>
        <w:tc>
          <w:tcPr>
            <w:tcW w:type="dxa" w:w="1253"/>
          </w:tcPr>
          <w:p>
            <w:pPr>
              <w:spacing w:after="0"/>
              <w:jc w:val="left"/>
            </w:pPr>
            <w:r>
              <w:rPr>
                <w:sz w:val="16"/>
              </w:rPr>
              <w:t>2005-08-29</w:t>
            </w:r>
          </w:p>
        </w:tc>
        <w:tc>
          <w:tcPr>
            <w:tcW w:type="dxa" w:w="1253"/>
          </w:tcPr>
          <w:p>
            <w:pPr>
              <w:spacing w:after="0"/>
              <w:jc w:val="left"/>
            </w:pPr>
            <w:r>
              <w:rPr>
                <w:sz w:val="16"/>
              </w:rPr>
              <w:t>EM-3224-CO</w:t>
            </w:r>
          </w:p>
        </w:tc>
        <w:tc>
          <w:tcPr>
            <w:tcW w:type="dxa" w:w="1145"/>
          </w:tcPr>
          <w:p>
            <w:pPr>
              <w:spacing w:after="0"/>
              <w:jc w:val="left"/>
            </w:pPr>
            <w:r>
              <w:rPr>
                <w:sz w:val="16"/>
              </w:rPr>
              <w:t>Emergency</w:t>
            </w:r>
          </w:p>
        </w:tc>
        <w:tc>
          <w:tcPr>
            <w:tcW w:type="dxa" w:w="2062"/>
          </w:tcPr>
          <w:p>
            <w:pPr>
              <w:spacing w:after="0"/>
              <w:jc w:val="left"/>
            </w:pPr>
            <w:r>
              <w:rPr>
                <w:sz w:val="16"/>
              </w:rPr>
              <w:t>Hurricane Katrina Evacuation</w:t>
            </w:r>
          </w:p>
        </w:tc>
        <w:tc>
          <w:tcPr>
            <w:tcW w:type="dxa" w:w="2763"/>
          </w:tcPr>
          <w:p>
            <w:pPr>
              <w:spacing w:after="0"/>
              <w:jc w:val="left"/>
            </w:pPr>
            <w:r>
              <w:rPr>
                <w:sz w:val="16"/>
              </w:rPr>
              <w:t>Hurricane: evacuation support, not a local hazard event; not counted</w:t>
            </w:r>
          </w:p>
        </w:tc>
        <w:tc>
          <w:tcPr>
            <w:tcW w:type="dxa" w:w="3303"/>
          </w:tcPr>
          <w:p>
            <w:pPr>
              <w:spacing w:after="0"/>
              <w:jc w:val="right"/>
            </w:pPr>
            <w:r>
              <w:rPr>
                <w:sz w:val="16"/>
              </w:rPr>
              <w:t>no Public Assistance recorded</w:t>
            </w:r>
          </w:p>
        </w:tc>
        <w:tc>
          <w:tcPr>
            <w:tcW w:type="dxa" w:w="1080"/>
          </w:tcPr>
          <w:p>
            <w:pPr>
              <w:spacing w:after="0"/>
              <w:jc w:val="left"/>
            </w:pPr>
          </w:p>
        </w:tc>
      </w:tr>
      <w:tr>
        <w:trPr>
          <w:cantSplit/>
        </w:trPr>
        <w:tc>
          <w:tcPr>
            <w:tcW w:type="dxa" w:w="1253"/>
          </w:tcPr>
          <w:p>
            <w:pPr>
              <w:spacing w:after="0"/>
              <w:jc w:val="left"/>
            </w:pPr>
            <w:r>
              <w:rPr>
                <w:sz w:val="16"/>
              </w:rPr>
              <w:t>2003-04-09</w:t>
            </w:r>
          </w:p>
        </w:tc>
        <w:tc>
          <w:tcPr>
            <w:tcW w:type="dxa" w:w="1253"/>
          </w:tcPr>
          <w:p>
            <w:pPr>
              <w:spacing w:after="0"/>
              <w:jc w:val="left"/>
            </w:pPr>
            <w:r>
              <w:rPr>
                <w:sz w:val="16"/>
              </w:rPr>
              <w:t>2003-03-17</w:t>
            </w:r>
          </w:p>
        </w:tc>
        <w:tc>
          <w:tcPr>
            <w:tcW w:type="dxa" w:w="1253"/>
          </w:tcPr>
          <w:p>
            <w:pPr>
              <w:spacing w:after="0"/>
              <w:jc w:val="left"/>
            </w:pPr>
            <w:r>
              <w:rPr>
                <w:sz w:val="16"/>
              </w:rPr>
              <w:t>EM-3185-CO</w:t>
            </w:r>
          </w:p>
        </w:tc>
        <w:tc>
          <w:tcPr>
            <w:tcW w:type="dxa" w:w="1145"/>
          </w:tcPr>
          <w:p>
            <w:pPr>
              <w:spacing w:after="0"/>
              <w:jc w:val="left"/>
            </w:pPr>
            <w:r>
              <w:rPr>
                <w:sz w:val="16"/>
              </w:rPr>
              <w:t>Emergency</w:t>
            </w:r>
          </w:p>
        </w:tc>
        <w:tc>
          <w:tcPr>
            <w:tcW w:type="dxa" w:w="2062"/>
          </w:tcPr>
          <w:p>
            <w:pPr>
              <w:spacing w:after="0"/>
              <w:jc w:val="left"/>
            </w:pPr>
            <w:r>
              <w:rPr>
                <w:sz w:val="16"/>
              </w:rPr>
              <w:t>Snow</w:t>
            </w:r>
          </w:p>
        </w:tc>
        <w:tc>
          <w:tcPr>
            <w:tcW w:type="dxa" w:w="2763"/>
          </w:tcPr>
          <w:p>
            <w:pPr>
              <w:spacing w:after="0"/>
              <w:jc w:val="left"/>
            </w:pPr>
            <w:r>
              <w:rPr>
                <w:sz w:val="16"/>
              </w:rPr>
              <w:t>Winter Weather</w:t>
            </w:r>
          </w:p>
        </w:tc>
        <w:tc>
          <w:tcPr>
            <w:tcW w:type="dxa" w:w="3303"/>
          </w:tcPr>
          <w:p>
            <w:pPr>
              <w:spacing w:after="0"/>
              <w:jc w:val="right"/>
            </w:pPr>
            <w:r>
              <w:rPr>
                <w:sz w:val="16"/>
              </w:rPr>
              <w:t>$55,180.31</w:t>
            </w:r>
          </w:p>
        </w:tc>
        <w:tc>
          <w:tcPr>
            <w:tcW w:type="dxa" w:w="10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$399,649.32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99,649.32"/>
        <w:tblDescription w:val="Hazard Plain table b1d_pa_other"/>
      </w:tblPr>
      <w:tblGrid>
        <w:gridCol w:w="1400"/>
        <w:gridCol w:w="1400"/>
        <w:gridCol w:w="6222"/>
        <w:gridCol w:w="3570"/>
        <w:gridCol w:w="1520"/>
      </w:tblGrid>
      <w:tr>
        <w:trPr>
          <w:cantSplit/>
          <w:tblHeader/>
        </w:trPr>
        <w:tc>
          <w:tcPr>
            <w:tcW w:type="dxa" w:w="1400"/>
            <w:shd w:val="clear" w:color="auto" w:fill="E8E8E8"/>
          </w:tcPr>
          <w:p>
            <w:pPr>
              <w:spacing w:after="0"/>
              <w:jc w:val="left"/>
            </w:pPr>
            <w:r>
              <w:rPr>
                <w:b/>
                <w:sz w:val="16"/>
              </w:rPr>
              <w:t>FEMA number</w:t>
            </w:r>
          </w:p>
        </w:tc>
        <w:tc>
          <w:tcPr>
            <w:tcW w:type="dxa" w:w="1400"/>
            <w:shd w:val="clear" w:color="auto" w:fill="E8E8E8"/>
          </w:tcPr>
          <w:p>
            <w:pPr>
              <w:spacing w:after="0"/>
              <w:jc w:val="left"/>
            </w:pPr>
            <w:r>
              <w:rPr>
                <w:b/>
                <w:sz w:val="16"/>
              </w:rPr>
              <w:t>Declared</w:t>
            </w:r>
          </w:p>
        </w:tc>
        <w:tc>
          <w:tcPr>
            <w:tcW w:type="dxa" w:w="6222"/>
            <w:shd w:val="clear" w:color="auto" w:fill="E8E8E8"/>
          </w:tcPr>
          <w:p>
            <w:pPr>
              <w:spacing w:after="0"/>
              <w:jc w:val="left"/>
            </w:pPr>
            <w:r>
              <w:rPr>
                <w:b/>
                <w:sz w:val="16"/>
              </w:rPr>
              <w:t>Title</w:t>
            </w:r>
          </w:p>
        </w:tc>
        <w:tc>
          <w:tcPr>
            <w:tcW w:type="dxa" w:w="3570"/>
            <w:shd w:val="clear" w:color="auto" w:fill="E8E8E8"/>
          </w:tcPr>
          <w:p>
            <w:pPr>
              <w:spacing w:after="0"/>
              <w:jc w:val="left"/>
            </w:pPr>
            <w:r>
              <w:rPr>
                <w:b/>
                <w:sz w:val="16"/>
              </w:rPr>
              <w:t>Applicant</w:t>
            </w:r>
          </w:p>
        </w:tc>
        <w:tc>
          <w:tcPr>
            <w:tcW w:type="dxa" w:w="15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00"/>
          </w:tcPr>
          <w:p>
            <w:pPr>
              <w:spacing w:after="0"/>
              <w:jc w:val="left"/>
            </w:pPr>
            <w:r>
              <w:rPr>
                <w:sz w:val="16"/>
              </w:rPr>
              <w:t>DR-4145-CO</w:t>
            </w:r>
          </w:p>
        </w:tc>
        <w:tc>
          <w:tcPr>
            <w:tcW w:type="dxa" w:w="1400"/>
          </w:tcPr>
          <w:p>
            <w:pPr>
              <w:spacing w:after="0"/>
              <w:jc w:val="left"/>
            </w:pPr>
            <w:r>
              <w:rPr>
                <w:sz w:val="16"/>
              </w:rPr>
              <w:t>2013-09-14</w:t>
            </w:r>
          </w:p>
        </w:tc>
        <w:tc>
          <w:tcPr>
            <w:tcW w:type="dxa" w:w="6222"/>
          </w:tcPr>
          <w:p>
            <w:pPr>
              <w:spacing w:after="0"/>
              <w:jc w:val="left"/>
            </w:pPr>
            <w:r>
              <w:rPr>
                <w:sz w:val="16"/>
              </w:rPr>
              <w:t>Severe Storms, Flooding, Landslides, and Mudslides</w:t>
            </w:r>
          </w:p>
        </w:tc>
        <w:tc>
          <w:tcPr>
            <w:tcW w:type="dxa" w:w="3570"/>
          </w:tcPr>
          <w:p>
            <w:pPr>
              <w:spacing w:after="0"/>
              <w:jc w:val="left"/>
            </w:pPr>
            <w:r>
              <w:rPr>
                <w:sz w:val="16"/>
              </w:rPr>
              <w:t>Broomfield, City &amp; County of</w:t>
            </w:r>
          </w:p>
        </w:tc>
        <w:tc>
          <w:tcPr>
            <w:tcW w:type="dxa" w:w="1520"/>
          </w:tcPr>
          <w:p>
            <w:pPr>
              <w:spacing w:after="0"/>
              <w:jc w:val="right"/>
            </w:pPr>
            <w:r>
              <w:rPr>
                <w:sz w:val="16"/>
              </w:rPr>
              <w:t>$399,649.32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168</w:t>
            </w:r>
          </w:p>
        </w:tc>
        <w:tc>
          <w:tcPr>
            <w:tcW w:type="dxa" w:w="1159"/>
          </w:tcPr>
          <w:p>
            <w:pPr>
              <w:spacing w:after="0"/>
              <w:jc w:val="right"/>
            </w:pPr>
            <w:r>
              <w:rPr>
                <w:sz w:val="16"/>
              </w:rPr>
              <w:t>22</w:t>
            </w:r>
          </w:p>
        </w:tc>
        <w:tc>
          <w:tcPr>
            <w:tcW w:type="dxa" w:w="2116"/>
          </w:tcPr>
          <w:p>
            <w:pPr>
              <w:spacing w:after="0"/>
              <w:jc w:val="right"/>
            </w:pPr>
            <w:r>
              <w:rPr>
                <w:sz w:val="16"/>
              </w:rPr>
              <w:t>4</w:t>
            </w:r>
          </w:p>
        </w:tc>
        <w:tc>
          <w:tcPr>
            <w:tcW w:type="dxa" w:w="786"/>
          </w:tcPr>
          <w:p>
            <w:pPr>
              <w:spacing w:after="0"/>
              <w:jc w:val="right"/>
            </w:pPr>
            <w:r>
              <w:rPr>
                <w:sz w:val="16"/>
              </w:rPr>
              <w:t>29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153 High Wind and 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211</w:t>
            </w:r>
          </w:p>
        </w:tc>
        <w:tc>
          <w:tcPr>
            <w:tcW w:type="dxa" w:w="1159"/>
          </w:tcPr>
          <w:p>
            <w:pPr>
              <w:spacing w:after="0"/>
              <w:jc w:val="right"/>
            </w:pPr>
            <w:r>
              <w:rPr>
                <w:sz w:val="16"/>
              </w:rPr>
              <w:t>31</w:t>
            </w:r>
          </w:p>
        </w:tc>
        <w:tc>
          <w:tcPr>
            <w:tcW w:type="dxa" w:w="2116"/>
          </w:tcPr>
          <w:p>
            <w:pPr>
              <w:spacing w:after="0"/>
              <w:jc w:val="right"/>
            </w:pPr>
            <w:r>
              <w:rPr>
                <w:sz w:val="16"/>
              </w:rPr>
              <w:t>17</w:t>
            </w:r>
          </w:p>
        </w:tc>
        <w:tc>
          <w:tcPr>
            <w:tcW w:type="dxa" w:w="786"/>
          </w:tcPr>
          <w:p>
            <w:pPr>
              <w:spacing w:after="0"/>
              <w:jc w:val="right"/>
            </w:pPr>
            <w:r>
              <w:rPr>
                <w:sz w:val="16"/>
              </w:rPr>
              <w:t>50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72"/>
        <w:gridCol w:w="2165"/>
        <w:gridCol w:w="960"/>
        <w:gridCol w:w="2538"/>
        <w:gridCol w:w="1666"/>
        <w:gridCol w:w="30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72"/>
            <w:shd w:val="clear" w:color="auto" w:fill="E8E8E8"/>
          </w:tcPr>
          <w:p>
            <w:pPr>
              <w:spacing w:after="0"/>
              <w:jc w:val="left"/>
            </w:pPr>
            <w:r>
              <w:rPr>
                <w:b/>
                <w:sz w:val="16"/>
              </w:rPr>
              <w:t>Magnitude or extent</w:t>
            </w:r>
          </w:p>
        </w:tc>
        <w:tc>
          <w:tcPr>
            <w:tcW w:type="dxa" w:w="2165"/>
            <w:shd w:val="clear" w:color="auto" w:fill="E8E8E8"/>
          </w:tcPr>
          <w:p>
            <w:pPr>
              <w:spacing w:after="0"/>
              <w:jc w:val="left"/>
            </w:pPr>
            <w:r>
              <w:rPr>
                <w:b/>
                <w:sz w:val="16"/>
              </w:rPr>
              <w:t>Damage</w:t>
            </w:r>
          </w:p>
          <w:p>
            <w:pPr>
              <w:spacing w:after="0"/>
              <w:jc w:val="left"/>
            </w:pPr>
            <w:r>
              <w:rPr>
                <w:i/>
                <w:color w:val="555555"/>
                <w:sz w:val="14"/>
              </w:rPr>
              <w:t>nominal dollars</w:t>
            </w:r>
          </w:p>
        </w:tc>
        <w:tc>
          <w:tcPr>
            <w:tcW w:type="dxa" w:w="96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8"/>
            <w:shd w:val="clear" w:color="auto" w:fill="E8E8E8"/>
          </w:tcPr>
          <w:p>
            <w:pPr>
              <w:spacing w:after="0"/>
              <w:jc w:val="left"/>
            </w:pPr>
            <w:r>
              <w:rPr>
                <w:b/>
                <w:sz w:val="16"/>
              </w:rPr>
              <w:t>Location</w:t>
            </w:r>
          </w:p>
        </w:tc>
        <w:tc>
          <w:tcPr>
            <w:tcW w:type="dxa" w:w="1666"/>
            <w:shd w:val="clear" w:color="auto" w:fill="E8E8E8"/>
          </w:tcPr>
          <w:p>
            <w:pPr>
              <w:spacing w:after="0"/>
              <w:jc w:val="left"/>
            </w:pPr>
            <w:r>
              <w:rPr>
                <w:b/>
                <w:sz w:val="16"/>
              </w:rPr>
              <w:t>Flags</w:t>
            </w:r>
          </w:p>
        </w:tc>
        <w:tc>
          <w:tcPr>
            <w:tcW w:type="dxa" w:w="30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2024-08-01</w:t>
            </w:r>
          </w:p>
        </w:tc>
        <w:tc>
          <w:tcPr>
            <w:tcW w:type="dxa" w:w="1215"/>
          </w:tcPr>
          <w:p>
            <w:pPr>
              <w:spacing w:after="0"/>
              <w:jc w:val="left"/>
            </w:pPr>
            <w:r>
              <w:rPr>
                <w:sz w:val="16"/>
              </w:rPr>
              <w:t>Wildfire</w:t>
            </w:r>
          </w:p>
        </w:tc>
        <w:tc>
          <w:tcPr>
            <w:tcW w:type="dxa" w:w="1472"/>
          </w:tcPr>
          <w:p>
            <w:pPr>
              <w:spacing w:after="0"/>
              <w:jc w:val="left"/>
            </w:pPr>
          </w:p>
        </w:tc>
        <w:tc>
          <w:tcPr>
            <w:tcW w:type="dxa" w:w="2165"/>
          </w:tcPr>
          <w:p>
            <w:pPr>
              <w:spacing w:after="0"/>
              <w:jc w:val="left"/>
            </w:pPr>
            <w:r>
              <w:rPr>
                <w:sz w:val="16"/>
              </w:rPr>
              <w:t>damage not reported</w:t>
            </w:r>
          </w:p>
        </w:tc>
        <w:tc>
          <w:tcPr>
            <w:tcW w:type="dxa" w:w="960"/>
          </w:tcPr>
          <w:p>
            <w:pPr>
              <w:spacing w:after="0"/>
              <w:jc w:val="right"/>
            </w:pPr>
            <w:r>
              <w:rPr>
                <w:sz w:val="16"/>
              </w:rPr>
              <w:t>1, 0</w:t>
            </w:r>
          </w:p>
        </w:tc>
        <w:tc>
          <w:tcPr>
            <w:tcW w:type="dxa" w:w="2538"/>
          </w:tcPr>
          <w:p>
            <w:pPr>
              <w:spacing w:after="0"/>
              <w:jc w:val="left"/>
            </w:pPr>
            <w:r>
              <w:rPr>
                <w:sz w:val="16"/>
              </w:rPr>
              <w:t>NWS zone COZ039 (BOULDER &amp; JEFFERSON COUNTIES BELOW 6000 FEET / W BROOMFIELD COUNTY), zone-level</w:t>
            </w:r>
          </w:p>
        </w:tc>
        <w:tc>
          <w:tcPr>
            <w:tcW w:type="dxa" w:w="1666"/>
          </w:tcPr>
          <w:p>
            <w:pPr>
              <w:spacing w:after="0"/>
              <w:jc w:val="left"/>
            </w:pPr>
            <w:r>
              <w:rPr>
                <w:sz w:val="16"/>
              </w:rPr>
              <w:t>new since last plan; within last 5 years</w:t>
            </w:r>
          </w:p>
        </w:tc>
        <w:tc>
          <w:tcPr>
            <w:tcW w:type="dxa" w:w="3059"/>
          </w:tcPr>
          <w:p>
            <w:pPr>
              <w:spacing w:after="0"/>
              <w:jc w:val="left"/>
            </w:pPr>
            <w:r>
              <w:rPr>
                <w:sz w:val="16"/>
              </w:rPr>
              <w:t>deaths or injuries recorded</w:t>
            </w:r>
          </w:p>
        </w:tc>
      </w:tr>
      <w:tr>
        <w:trPr>
          <w:cantSplit/>
        </w:trPr>
        <w:tc>
          <w:tcPr>
            <w:tcW w:type="dxa" w:w="1037"/>
          </w:tcPr>
          <w:p>
            <w:pPr>
              <w:spacing w:after="0"/>
              <w:jc w:val="left"/>
            </w:pPr>
            <w:r>
              <w:rPr>
                <w:sz w:val="16"/>
              </w:rPr>
              <w:t>2024-05-30</w:t>
            </w:r>
          </w:p>
        </w:tc>
        <w:tc>
          <w:tcPr>
            <w:tcW w:type="dxa" w:w="1215"/>
          </w:tcPr>
          <w:p>
            <w:pPr>
              <w:spacing w:after="0"/>
              <w:jc w:val="left"/>
            </w:pPr>
            <w:r>
              <w:rPr>
                <w:sz w:val="16"/>
              </w:rPr>
              <w:t>Hail</w:t>
            </w:r>
          </w:p>
        </w:tc>
        <w:tc>
          <w:tcPr>
            <w:tcW w:type="dxa" w:w="1472"/>
          </w:tcPr>
          <w:p>
            <w:pPr>
              <w:spacing w:after="0"/>
              <w:jc w:val="left"/>
            </w:pPr>
            <w:r>
              <w:rPr>
                <w:sz w:val="16"/>
              </w:rPr>
              <w:t>1.5 in</w:t>
            </w:r>
          </w:p>
        </w:tc>
        <w:tc>
          <w:tcPr>
            <w:tcW w:type="dxa" w:w="2165"/>
          </w:tcPr>
          <w:p>
            <w:pPr>
              <w:spacing w:after="0"/>
              <w:jc w:val="left"/>
            </w:pPr>
            <w:r>
              <w:rPr>
                <w:sz w:val="16"/>
              </w:rPr>
              <w:t>damage not reported</w:t>
            </w:r>
          </w:p>
        </w:tc>
        <w:tc>
          <w:tcPr>
            <w:tcW w:type="dxa" w:w="960"/>
          </w:tcPr>
          <w:p>
            <w:pPr>
              <w:spacing w:after="0"/>
              <w:jc w:val="right"/>
            </w:pPr>
            <w:r>
              <w:rPr>
                <w:sz w:val="16"/>
              </w:rPr>
              <w:t>0, 0</w:t>
            </w:r>
          </w:p>
        </w:tc>
        <w:tc>
          <w:tcPr>
            <w:tcW w:type="dxa" w:w="2538"/>
          </w:tcPr>
          <w:p>
            <w:pPr>
              <w:spacing w:after="0"/>
              <w:jc w:val="left"/>
            </w:pPr>
            <w:r>
              <w:rPr>
                <w:sz w:val="16"/>
              </w:rPr>
              <w:t>BROOMFIELD</w:t>
            </w:r>
          </w:p>
        </w:tc>
        <w:tc>
          <w:tcPr>
            <w:tcW w:type="dxa" w:w="1666"/>
          </w:tcPr>
          <w:p>
            <w:pPr>
              <w:spacing w:after="0"/>
              <w:jc w:val="left"/>
            </w:pPr>
            <w:r>
              <w:rPr>
                <w:sz w:val="16"/>
              </w:rPr>
              <w:t>new since last plan; within last 5 years</w:t>
            </w:r>
          </w:p>
        </w:tc>
        <w:tc>
          <w:tcPr>
            <w:tcW w:type="dxa" w:w="3059"/>
          </w:tcPr>
          <w:p>
            <w:pPr>
              <w:spacing w:after="0"/>
              <w:jc w:val="left"/>
            </w:pPr>
            <w:r>
              <w:rPr>
                <w:sz w:val="16"/>
              </w:rPr>
              <w:t>B1-c worst recorded: Hail</w:t>
            </w:r>
          </w:p>
        </w:tc>
      </w:tr>
      <w:tr>
        <w:trPr>
          <w:cantSplit/>
        </w:trPr>
        <w:tc>
          <w:tcPr>
            <w:tcW w:type="dxa" w:w="1037"/>
          </w:tcPr>
          <w:p>
            <w:pPr>
              <w:spacing w:after="0"/>
              <w:jc w:val="left"/>
            </w:pPr>
            <w:r>
              <w:rPr>
                <w:sz w:val="16"/>
              </w:rPr>
              <w:t>2022-08-16</w:t>
            </w:r>
          </w:p>
        </w:tc>
        <w:tc>
          <w:tcPr>
            <w:tcW w:type="dxa" w:w="1215"/>
          </w:tcPr>
          <w:p>
            <w:pPr>
              <w:spacing w:after="0"/>
              <w:jc w:val="left"/>
            </w:pPr>
            <w:r>
              <w:rPr>
                <w:sz w:val="16"/>
              </w:rPr>
              <w:t>Flash Flood</w:t>
            </w:r>
          </w:p>
        </w:tc>
        <w:tc>
          <w:tcPr>
            <w:tcW w:type="dxa" w:w="1472"/>
          </w:tcPr>
          <w:p>
            <w:pPr>
              <w:spacing w:after="0"/>
              <w:jc w:val="left"/>
            </w:pPr>
          </w:p>
        </w:tc>
        <w:tc>
          <w:tcPr>
            <w:tcW w:type="dxa" w:w="2165"/>
          </w:tcPr>
          <w:p>
            <w:pPr>
              <w:spacing w:after="0"/>
              <w:jc w:val="left"/>
            </w:pPr>
            <w:r>
              <w:rPr>
                <w:sz w:val="16"/>
              </w:rPr>
              <w:t>$10,000 property; $0 crops (2022 dollars)</w:t>
            </w:r>
          </w:p>
        </w:tc>
        <w:tc>
          <w:tcPr>
            <w:tcW w:type="dxa" w:w="960"/>
          </w:tcPr>
          <w:p>
            <w:pPr>
              <w:spacing w:after="0"/>
              <w:jc w:val="right"/>
            </w:pPr>
            <w:r>
              <w:rPr>
                <w:sz w:val="16"/>
              </w:rPr>
              <w:t>0, 0</w:t>
            </w:r>
          </w:p>
        </w:tc>
        <w:tc>
          <w:tcPr>
            <w:tcW w:type="dxa" w:w="2538"/>
          </w:tcPr>
          <w:p>
            <w:pPr>
              <w:spacing w:after="0"/>
              <w:jc w:val="left"/>
            </w:pPr>
            <w:r>
              <w:rPr>
                <w:sz w:val="16"/>
              </w:rPr>
              <w:t>BROOMFIELD</w:t>
            </w:r>
          </w:p>
        </w:tc>
        <w:tc>
          <w:tcPr>
            <w:tcW w:type="dxa" w:w="1666"/>
          </w:tcPr>
          <w:p>
            <w:pPr>
              <w:spacing w:after="0"/>
              <w:jc w:val="left"/>
            </w:pPr>
            <w:r>
              <w:rPr>
                <w:sz w:val="16"/>
              </w:rPr>
              <w:t>in the 12 months before plan approval; within last 5 years</w:t>
            </w:r>
          </w:p>
        </w:tc>
        <w:tc>
          <w:tcPr>
            <w:tcW w:type="dxa" w:w="30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2021-12-30</w:t>
            </w:r>
          </w:p>
        </w:tc>
        <w:tc>
          <w:tcPr>
            <w:tcW w:type="dxa" w:w="1215"/>
          </w:tcPr>
          <w:p>
            <w:pPr>
              <w:spacing w:after="0"/>
              <w:jc w:val="left"/>
            </w:pPr>
            <w:r>
              <w:rPr>
                <w:sz w:val="16"/>
              </w:rPr>
              <w:t>Wildfire</w:t>
            </w:r>
          </w:p>
        </w:tc>
        <w:tc>
          <w:tcPr>
            <w:tcW w:type="dxa" w:w="1472"/>
          </w:tcPr>
          <w:p>
            <w:pPr>
              <w:spacing w:after="0"/>
              <w:jc w:val="left"/>
            </w:pPr>
          </w:p>
        </w:tc>
        <w:tc>
          <w:tcPr>
            <w:tcW w:type="dxa" w:w="2165"/>
          </w:tcPr>
          <w:p>
            <w:pPr>
              <w:spacing w:after="0"/>
              <w:jc w:val="left"/>
            </w:pPr>
            <w:r>
              <w:rPr>
                <w:sz w:val="16"/>
              </w:rPr>
              <w:t>$2,000,000,000 property; crops not reported (zone total, 2021 dollars)</w:t>
            </w:r>
          </w:p>
        </w:tc>
        <w:tc>
          <w:tcPr>
            <w:tcW w:type="dxa" w:w="960"/>
          </w:tcPr>
          <w:p>
            <w:pPr>
              <w:spacing w:after="0"/>
              <w:jc w:val="right"/>
            </w:pPr>
            <w:r>
              <w:rPr>
                <w:sz w:val="16"/>
              </w:rPr>
              <w:t>2, 6</w:t>
            </w:r>
          </w:p>
        </w:tc>
        <w:tc>
          <w:tcPr>
            <w:tcW w:type="dxa" w:w="2538"/>
          </w:tcPr>
          <w:p>
            <w:pPr>
              <w:spacing w:after="0"/>
              <w:jc w:val="left"/>
            </w:pPr>
            <w:r>
              <w:rPr>
                <w:sz w:val="16"/>
              </w:rPr>
              <w:t>NWS zone COZ039 (BOULDER &amp; JEFFERSON COUNTIES BELOW 6000 FEET / W BROOMFIELD COUNTY), zone-level</w:t>
            </w:r>
          </w:p>
        </w:tc>
        <w:tc>
          <w:tcPr>
            <w:tcW w:type="dxa" w:w="1666"/>
          </w:tcPr>
          <w:p>
            <w:pPr>
              <w:spacing w:after="0"/>
              <w:jc w:val="left"/>
            </w:pPr>
            <w:r>
              <w:rPr>
                <w:sz w:val="16"/>
              </w:rPr>
              <w:t>within last 5 years</w:t>
            </w:r>
          </w:p>
        </w:tc>
        <w:tc>
          <w:tcPr>
            <w:tcW w:type="dxa" w:w="3059"/>
          </w:tcPr>
          <w:p>
            <w:pPr>
              <w:spacing w:after="0"/>
              <w:jc w:val="left"/>
            </w:pPr>
            <w:r>
              <w:rPr>
                <w:sz w:val="16"/>
              </w:rPr>
              <w:t>deaths or injuries recorded</w:t>
            </w:r>
          </w:p>
        </w:tc>
      </w:tr>
      <w:tr>
        <w:trPr>
          <w:cantSplit/>
        </w:trPr>
        <w:tc>
          <w:tcPr>
            <w:tcW w:type="dxa" w:w="1037"/>
          </w:tcPr>
          <w:p>
            <w:pPr>
              <w:spacing w:after="0"/>
              <w:jc w:val="left"/>
            </w:pPr>
            <w:r>
              <w:rPr>
                <w:sz w:val="16"/>
              </w:rPr>
              <w:t>2021-11-01</w:t>
            </w:r>
          </w:p>
        </w:tc>
        <w:tc>
          <w:tcPr>
            <w:tcW w:type="dxa" w:w="1215"/>
          </w:tcPr>
          <w:p>
            <w:pPr>
              <w:spacing w:after="0"/>
              <w:jc w:val="left"/>
            </w:pPr>
            <w:r>
              <w:rPr>
                <w:sz w:val="16"/>
              </w:rPr>
              <w:t>Drought</w:t>
            </w:r>
          </w:p>
        </w:tc>
        <w:tc>
          <w:tcPr>
            <w:tcW w:type="dxa" w:w="1472"/>
          </w:tcPr>
          <w:p>
            <w:pPr>
              <w:spacing w:after="0"/>
              <w:jc w:val="left"/>
            </w:pPr>
          </w:p>
        </w:tc>
        <w:tc>
          <w:tcPr>
            <w:tcW w:type="dxa" w:w="2165"/>
          </w:tcPr>
          <w:p>
            <w:pPr>
              <w:spacing w:after="0"/>
              <w:jc w:val="left"/>
            </w:pPr>
            <w:r>
              <w:rPr>
                <w:sz w:val="16"/>
              </w:rPr>
              <w:t>damage not reported</w:t>
            </w:r>
          </w:p>
        </w:tc>
        <w:tc>
          <w:tcPr>
            <w:tcW w:type="dxa" w:w="960"/>
          </w:tcPr>
          <w:p>
            <w:pPr>
              <w:spacing w:after="0"/>
              <w:jc w:val="right"/>
            </w:pPr>
            <w:r>
              <w:rPr>
                <w:sz w:val="16"/>
              </w:rPr>
              <w:t>0, 0</w:t>
            </w:r>
          </w:p>
        </w:tc>
        <w:tc>
          <w:tcPr>
            <w:tcW w:type="dxa" w:w="2538"/>
          </w:tcPr>
          <w:p>
            <w:pPr>
              <w:spacing w:after="0"/>
              <w:jc w:val="left"/>
            </w:pPr>
            <w:r>
              <w:rPr>
                <w:sz w:val="16"/>
              </w:rPr>
              <w:t>NWS zone COZ039 (BOULDER &amp; JEFFERSON COUNTIES BELOW 6000 FEET / W BROOMFIELD COUNTY), zone-level</w:t>
            </w:r>
          </w:p>
        </w:tc>
        <w:tc>
          <w:tcPr>
            <w:tcW w:type="dxa" w:w="1666"/>
          </w:tcPr>
          <w:p>
            <w:pPr>
              <w:spacing w:after="0"/>
              <w:jc w:val="left"/>
            </w:pPr>
            <w:r>
              <w:rPr>
                <w:sz w:val="16"/>
              </w:rPr>
              <w:t>within last 5 years</w:t>
            </w:r>
          </w:p>
        </w:tc>
        <w:tc>
          <w:tcPr>
            <w:tcW w:type="dxa" w:w="3059"/>
          </w:tcPr>
          <w:p>
            <w:pPr>
              <w:spacing w:after="0"/>
              <w:jc w:val="left"/>
            </w:pPr>
            <w:r>
              <w:rPr>
                <w:sz w:val="16"/>
              </w:rPr>
              <w:t>B1-c worst recorded: Drought</w:t>
            </w:r>
          </w:p>
        </w:tc>
      </w:tr>
      <w:tr>
        <w:trPr>
          <w:cantSplit/>
        </w:trPr>
        <w:tc>
          <w:tcPr>
            <w:tcW w:type="dxa" w:w="1037"/>
          </w:tcPr>
          <w:p>
            <w:pPr>
              <w:spacing w:after="0"/>
              <w:jc w:val="left"/>
            </w:pPr>
            <w:r>
              <w:rPr>
                <w:sz w:val="16"/>
              </w:rPr>
              <w:t>2020-06-06</w:t>
            </w:r>
          </w:p>
        </w:tc>
        <w:tc>
          <w:tcPr>
            <w:tcW w:type="dxa" w:w="1215"/>
          </w:tcPr>
          <w:p>
            <w:pPr>
              <w:spacing w:after="0"/>
              <w:jc w:val="left"/>
            </w:pPr>
            <w:r>
              <w:rPr>
                <w:sz w:val="16"/>
              </w:rPr>
              <w:t>Thunderstorm Wind</w:t>
            </w:r>
          </w:p>
        </w:tc>
        <w:tc>
          <w:tcPr>
            <w:tcW w:type="dxa" w:w="1472"/>
          </w:tcPr>
          <w:p>
            <w:pPr>
              <w:spacing w:after="0"/>
              <w:jc w:val="left"/>
            </w:pPr>
            <w:r>
              <w:rPr>
                <w:sz w:val="16"/>
              </w:rPr>
              <w:t>62 kt (71 mph) measured gust</w:t>
            </w:r>
          </w:p>
        </w:tc>
        <w:tc>
          <w:tcPr>
            <w:tcW w:type="dxa" w:w="2165"/>
          </w:tcPr>
          <w:p>
            <w:pPr>
              <w:spacing w:after="0"/>
              <w:jc w:val="left"/>
            </w:pPr>
            <w:r>
              <w:rPr>
                <w:sz w:val="16"/>
              </w:rPr>
              <w:t>damage not reported</w:t>
            </w:r>
          </w:p>
        </w:tc>
        <w:tc>
          <w:tcPr>
            <w:tcW w:type="dxa" w:w="960"/>
          </w:tcPr>
          <w:p>
            <w:pPr>
              <w:spacing w:after="0"/>
              <w:jc w:val="right"/>
            </w:pPr>
            <w:r>
              <w:rPr>
                <w:sz w:val="16"/>
              </w:rPr>
              <w:t>0, 0</w:t>
            </w:r>
          </w:p>
        </w:tc>
        <w:tc>
          <w:tcPr>
            <w:tcW w:type="dxa" w:w="2538"/>
          </w:tcPr>
          <w:p>
            <w:pPr>
              <w:spacing w:after="0"/>
              <w:jc w:val="left"/>
            </w:pPr>
            <w:r>
              <w:rPr>
                <w:sz w:val="16"/>
              </w:rPr>
              <w:t>BROOMFIELD</w:t>
            </w:r>
          </w:p>
        </w:tc>
        <w:tc>
          <w:tcPr>
            <w:tcW w:type="dxa" w:w="1666"/>
          </w:tcPr>
          <w:p>
            <w:pPr>
              <w:spacing w:after="0"/>
              <w:jc w:val="left"/>
            </w:pPr>
          </w:p>
        </w:tc>
        <w:tc>
          <w:tcPr>
            <w:tcW w:type="dxa" w:w="3059"/>
          </w:tcPr>
          <w:p>
            <w:pPr>
              <w:spacing w:after="0"/>
              <w:jc w:val="left"/>
            </w:pPr>
            <w:r>
              <w:rPr>
                <w:sz w:val="16"/>
              </w:rPr>
              <w:t>B1-c worst recorded: Thunderstorm Wind</w:t>
            </w:r>
          </w:p>
        </w:tc>
      </w:tr>
      <w:tr>
        <w:trPr>
          <w:cantSplit/>
        </w:trPr>
        <w:tc>
          <w:tcPr>
            <w:tcW w:type="dxa" w:w="1037"/>
          </w:tcPr>
          <w:p>
            <w:pPr>
              <w:spacing w:after="0"/>
              <w:jc w:val="left"/>
            </w:pPr>
            <w:r>
              <w:rPr>
                <w:sz w:val="16"/>
              </w:rPr>
              <w:t>2019-06-02</w:t>
            </w:r>
          </w:p>
        </w:tc>
        <w:tc>
          <w:tcPr>
            <w:tcW w:type="dxa" w:w="1215"/>
          </w:tcPr>
          <w:p>
            <w:pPr>
              <w:spacing w:after="0"/>
              <w:jc w:val="left"/>
            </w:pPr>
            <w:r>
              <w:rPr>
                <w:sz w:val="16"/>
              </w:rPr>
              <w:t>Lightning</w:t>
            </w:r>
          </w:p>
        </w:tc>
        <w:tc>
          <w:tcPr>
            <w:tcW w:type="dxa" w:w="1472"/>
          </w:tcPr>
          <w:p>
            <w:pPr>
              <w:spacing w:after="0"/>
              <w:jc w:val="left"/>
            </w:pPr>
          </w:p>
        </w:tc>
        <w:tc>
          <w:tcPr>
            <w:tcW w:type="dxa" w:w="2165"/>
          </w:tcPr>
          <w:p>
            <w:pPr>
              <w:spacing w:after="0"/>
              <w:jc w:val="left"/>
            </w:pPr>
            <w:r>
              <w:rPr>
                <w:sz w:val="16"/>
              </w:rPr>
              <w:t>$1,000 property; $0 crops (2019 dollars)</w:t>
            </w:r>
          </w:p>
        </w:tc>
        <w:tc>
          <w:tcPr>
            <w:tcW w:type="dxa" w:w="960"/>
          </w:tcPr>
          <w:p>
            <w:pPr>
              <w:spacing w:after="0"/>
              <w:jc w:val="right"/>
            </w:pPr>
            <w:r>
              <w:rPr>
                <w:sz w:val="16"/>
              </w:rPr>
              <w:t>0, 0</w:t>
            </w:r>
          </w:p>
        </w:tc>
        <w:tc>
          <w:tcPr>
            <w:tcW w:type="dxa" w:w="2538"/>
          </w:tcPr>
          <w:p>
            <w:pPr>
              <w:spacing w:after="0"/>
              <w:jc w:val="left"/>
            </w:pPr>
            <w:r>
              <w:rPr>
                <w:sz w:val="16"/>
              </w:rPr>
              <w:t>BROOMFIELD</w:t>
            </w:r>
          </w:p>
        </w:tc>
        <w:tc>
          <w:tcPr>
            <w:tcW w:type="dxa" w:w="1666"/>
          </w:tcPr>
          <w:p>
            <w:pPr>
              <w:spacing w:after="0"/>
              <w:jc w:val="left"/>
            </w:pPr>
          </w:p>
        </w:tc>
        <w:tc>
          <w:tcPr>
            <w:tcW w:type="dxa" w:w="3059"/>
          </w:tcPr>
          <w:p>
            <w:pPr>
              <w:spacing w:after="0"/>
              <w:jc w:val="left"/>
            </w:pPr>
            <w:r>
              <w:rPr>
                <w:sz w:val="16"/>
              </w:rPr>
              <w:t>B1-c worst recorded: Lightning</w:t>
            </w:r>
          </w:p>
        </w:tc>
      </w:tr>
      <w:tr>
        <w:trPr>
          <w:cantSplit/>
        </w:trPr>
        <w:tc>
          <w:tcPr>
            <w:tcW w:type="dxa" w:w="1037"/>
          </w:tcPr>
          <w:p>
            <w:pPr>
              <w:spacing w:after="0"/>
              <w:jc w:val="left"/>
            </w:pPr>
            <w:r>
              <w:rPr>
                <w:sz w:val="16"/>
              </w:rPr>
              <w:t>2014-11-10</w:t>
            </w:r>
          </w:p>
        </w:tc>
        <w:tc>
          <w:tcPr>
            <w:tcW w:type="dxa" w:w="1215"/>
          </w:tcPr>
          <w:p>
            <w:pPr>
              <w:spacing w:after="0"/>
              <w:jc w:val="left"/>
            </w:pPr>
            <w:r>
              <w:rPr>
                <w:sz w:val="16"/>
              </w:rPr>
              <w:t>Frost/Freeze</w:t>
            </w:r>
          </w:p>
        </w:tc>
        <w:tc>
          <w:tcPr>
            <w:tcW w:type="dxa" w:w="1472"/>
          </w:tcPr>
          <w:p>
            <w:pPr>
              <w:spacing w:after="0"/>
              <w:jc w:val="left"/>
            </w:pPr>
          </w:p>
        </w:tc>
        <w:tc>
          <w:tcPr>
            <w:tcW w:type="dxa" w:w="2165"/>
          </w:tcPr>
          <w:p>
            <w:pPr>
              <w:spacing w:after="0"/>
              <w:jc w:val="left"/>
            </w:pPr>
            <w:r>
              <w:rPr>
                <w:sz w:val="16"/>
              </w:rPr>
              <w:t>property not reported; $10,000,000 crops (zone total, 2014 dollars) (as recorded; larger than this county's annual agriculture value in the National Risk Index (the county or state extension service keeps crop loss records))</w:t>
            </w:r>
          </w:p>
        </w:tc>
        <w:tc>
          <w:tcPr>
            <w:tcW w:type="dxa" w:w="960"/>
          </w:tcPr>
          <w:p>
            <w:pPr>
              <w:spacing w:after="0"/>
              <w:jc w:val="right"/>
            </w:pPr>
            <w:r>
              <w:rPr>
                <w:sz w:val="16"/>
              </w:rPr>
              <w:t>0, 0</w:t>
            </w:r>
          </w:p>
        </w:tc>
        <w:tc>
          <w:tcPr>
            <w:tcW w:type="dxa" w:w="2538"/>
          </w:tcPr>
          <w:p>
            <w:pPr>
              <w:spacing w:after="0"/>
              <w:jc w:val="left"/>
            </w:pPr>
            <w:r>
              <w:rPr>
                <w:sz w:val="16"/>
              </w:rPr>
              <w:t>NWS zone COZ040 (N DOUGLAS COUNTY BELOW 6000 FEET / DENVER / W ADAMS &amp; ARAPAHOE COUNTIES / E BROOMFIELD COUNTY), zone-level</w:t>
            </w:r>
          </w:p>
        </w:tc>
        <w:tc>
          <w:tcPr>
            <w:tcW w:type="dxa" w:w="1666"/>
          </w:tcPr>
          <w:p>
            <w:pPr>
              <w:spacing w:after="0"/>
              <w:jc w:val="left"/>
            </w:pPr>
          </w:p>
        </w:tc>
        <w:tc>
          <w:tcPr>
            <w:tcW w:type="dxa" w:w="3059"/>
          </w:tcPr>
          <w:p>
            <w:pPr>
              <w:spacing w:after="0"/>
              <w:jc w:val="left"/>
            </w:pPr>
            <w:r>
              <w:rPr>
                <w:sz w:val="16"/>
              </w:rPr>
              <w:t>B1-c worst recorded: Frost/Freeze</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472"/>
          </w:tcPr>
          <w:p>
            <w:pPr>
              <w:spacing w:after="0"/>
              <w:jc w:val="left"/>
            </w:pPr>
          </w:p>
        </w:tc>
        <w:tc>
          <w:tcPr>
            <w:tcW w:type="dxa" w:w="2165"/>
          </w:tcPr>
          <w:p>
            <w:pPr>
              <w:spacing w:after="0"/>
              <w:jc w:val="left"/>
            </w:pPr>
            <w:r>
              <w:rPr>
                <w:sz w:val="16"/>
              </w:rPr>
              <w:t>$0 property; $0 crops (zone total, 2012 dollars)</w:t>
            </w:r>
          </w:p>
        </w:tc>
        <w:tc>
          <w:tcPr>
            <w:tcW w:type="dxa" w:w="960"/>
          </w:tcPr>
          <w:p>
            <w:pPr>
              <w:spacing w:after="0"/>
              <w:jc w:val="right"/>
            </w:pPr>
            <w:r>
              <w:rPr>
                <w:sz w:val="16"/>
              </w:rPr>
              <w:t>0, 0</w:t>
            </w:r>
          </w:p>
        </w:tc>
        <w:tc>
          <w:tcPr>
            <w:tcW w:type="dxa" w:w="2538"/>
          </w:tcPr>
          <w:p>
            <w:pPr>
              <w:spacing w:after="0"/>
              <w:jc w:val="left"/>
            </w:pPr>
            <w:r>
              <w:rPr>
                <w:sz w:val="16"/>
              </w:rPr>
              <w:t>NWS zone COZ040 (N DOUGLAS COUNTY BELOW 6000 FEET / DENVER / W ADAMS &amp; ARAPAHOE COUNTIES / E BROOMFIELD COUNTY), zone-level</w:t>
            </w:r>
          </w:p>
        </w:tc>
        <w:tc>
          <w:tcPr>
            <w:tcW w:type="dxa" w:w="1666"/>
          </w:tcPr>
          <w:p>
            <w:pPr>
              <w:spacing w:after="0"/>
              <w:jc w:val="left"/>
            </w:pPr>
          </w:p>
        </w:tc>
        <w:tc>
          <w:tcPr>
            <w:tcW w:type="dxa" w:w="3059"/>
          </w:tcPr>
          <w:p>
            <w:pPr>
              <w:spacing w:after="0"/>
              <w:jc w:val="left"/>
            </w:pPr>
            <w:r>
              <w:rPr>
                <w:sz w:val="16"/>
              </w:rPr>
              <w:t>B1-c worst recorded: Excessive Heat, Heat</w:t>
            </w:r>
          </w:p>
        </w:tc>
      </w:tr>
      <w:tr>
        <w:trPr>
          <w:cantSplit/>
        </w:trPr>
        <w:tc>
          <w:tcPr>
            <w:tcW w:type="dxa" w:w="1037"/>
          </w:tcPr>
          <w:p>
            <w:pPr>
              <w:spacing w:after="0"/>
              <w:jc w:val="left"/>
            </w:pPr>
            <w:r>
              <w:rPr>
                <w:sz w:val="16"/>
              </w:rPr>
              <w:t>2003-03-17</w:t>
            </w:r>
          </w:p>
        </w:tc>
        <w:tc>
          <w:tcPr>
            <w:tcW w:type="dxa" w:w="1215"/>
          </w:tcPr>
          <w:p>
            <w:pPr>
              <w:spacing w:after="0"/>
              <w:jc w:val="left"/>
            </w:pPr>
            <w:r>
              <w:rPr>
                <w:sz w:val="16"/>
              </w:rPr>
              <w:t>Blizzard</w:t>
            </w:r>
          </w:p>
        </w:tc>
        <w:tc>
          <w:tcPr>
            <w:tcW w:type="dxa" w:w="1472"/>
          </w:tcPr>
          <w:p>
            <w:pPr>
              <w:spacing w:after="0"/>
              <w:jc w:val="left"/>
            </w:pPr>
          </w:p>
        </w:tc>
        <w:tc>
          <w:tcPr>
            <w:tcW w:type="dxa" w:w="2165"/>
          </w:tcPr>
          <w:p>
            <w:pPr>
              <w:spacing w:after="0"/>
              <w:jc w:val="left"/>
            </w:pPr>
            <w:r>
              <w:rPr>
                <w:sz w:val="16"/>
              </w:rPr>
              <w:t>$15,500,000 property; crops not reported (zone total, 2003 dollars)</w:t>
            </w:r>
          </w:p>
        </w:tc>
        <w:tc>
          <w:tcPr>
            <w:tcW w:type="dxa" w:w="960"/>
          </w:tcPr>
          <w:p>
            <w:pPr>
              <w:spacing w:after="0"/>
              <w:jc w:val="right"/>
            </w:pPr>
            <w:r>
              <w:rPr>
                <w:sz w:val="16"/>
              </w:rPr>
              <w:t>0, 2</w:t>
            </w:r>
          </w:p>
        </w:tc>
        <w:tc>
          <w:tcPr>
            <w:tcW w:type="dxa" w:w="2538"/>
          </w:tcPr>
          <w:p>
            <w:pPr>
              <w:spacing w:after="0"/>
              <w:jc w:val="left"/>
            </w:pPr>
            <w:r>
              <w:rPr>
                <w:sz w:val="16"/>
              </w:rPr>
              <w:t>NWS zone COZ040 (N DOUGLAS COUNTY BELOW 6000 FEET / DENVER / W ADAMS &amp; ARAPAHOE COUNTIES / E BROOMFIELD COUNTY), zone-level</w:t>
            </w:r>
          </w:p>
        </w:tc>
        <w:tc>
          <w:tcPr>
            <w:tcW w:type="dxa" w:w="1666"/>
          </w:tcPr>
          <w:p>
            <w:pPr>
              <w:spacing w:after="0"/>
              <w:jc w:val="left"/>
            </w:pPr>
          </w:p>
        </w:tc>
        <w:tc>
          <w:tcPr>
            <w:tcW w:type="dxa" w:w="30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1999-02-02</w:t>
            </w:r>
          </w:p>
        </w:tc>
        <w:tc>
          <w:tcPr>
            <w:tcW w:type="dxa" w:w="1215"/>
          </w:tcPr>
          <w:p>
            <w:pPr>
              <w:spacing w:after="0"/>
              <w:jc w:val="left"/>
            </w:pPr>
            <w:r>
              <w:rPr>
                <w:sz w:val="16"/>
              </w:rPr>
              <w:t>High Wind</w:t>
            </w:r>
          </w:p>
        </w:tc>
        <w:tc>
          <w:tcPr>
            <w:tcW w:type="dxa" w:w="1472"/>
          </w:tcPr>
          <w:p>
            <w:pPr>
              <w:spacing w:after="0"/>
              <w:jc w:val="left"/>
            </w:pPr>
            <w:r>
              <w:rPr>
                <w:sz w:val="16"/>
              </w:rPr>
              <w:t>104 kt (120 mph), measurement type not recorded</w:t>
            </w:r>
          </w:p>
        </w:tc>
        <w:tc>
          <w:tcPr>
            <w:tcW w:type="dxa" w:w="2165"/>
          </w:tcPr>
          <w:p>
            <w:pPr>
              <w:spacing w:after="0"/>
              <w:jc w:val="left"/>
            </w:pPr>
            <w:r>
              <w:rPr>
                <w:sz w:val="16"/>
              </w:rPr>
              <w:t>damage not reported</w:t>
            </w:r>
          </w:p>
        </w:tc>
        <w:tc>
          <w:tcPr>
            <w:tcW w:type="dxa" w:w="960"/>
          </w:tcPr>
          <w:p>
            <w:pPr>
              <w:spacing w:after="0"/>
              <w:jc w:val="right"/>
            </w:pPr>
            <w:r>
              <w:rPr>
                <w:sz w:val="16"/>
              </w:rPr>
              <w:t>0, 0</w:t>
            </w:r>
          </w:p>
        </w:tc>
        <w:tc>
          <w:tcPr>
            <w:tcW w:type="dxa" w:w="2538"/>
          </w:tcPr>
          <w:p>
            <w:pPr>
              <w:spacing w:after="0"/>
              <w:jc w:val="left"/>
            </w:pPr>
            <w:r>
              <w:rPr>
                <w:sz w:val="16"/>
              </w:rPr>
              <w:t>NWS zone COZ039 (EASTERN BOULDER COUNTY/BOULDER AND VICINITY), zone-level</w:t>
            </w:r>
          </w:p>
        </w:tc>
        <w:tc>
          <w:tcPr>
            <w:tcW w:type="dxa" w:w="1666"/>
          </w:tcPr>
          <w:p>
            <w:pPr>
              <w:spacing w:after="0"/>
              <w:jc w:val="left"/>
            </w:pPr>
          </w:p>
        </w:tc>
        <w:tc>
          <w:tcPr>
            <w:tcW w:type="dxa" w:w="3059"/>
          </w:tcPr>
          <w:p>
            <w:pPr>
              <w:spacing w:after="0"/>
              <w:jc w:val="left"/>
            </w:pPr>
            <w:r>
              <w:rPr>
                <w:sz w:val="16"/>
              </w:rPr>
              <w:t>B1-c worst recorded: High Wind and Strong Wind</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1472"/>
          </w:tcPr>
          <w:p>
            <w:pPr>
              <w:spacing w:after="0"/>
              <w:jc w:val="left"/>
            </w:pPr>
          </w:p>
        </w:tc>
        <w:tc>
          <w:tcPr>
            <w:tcW w:type="dxa" w:w="2165"/>
          </w:tcPr>
          <w:p>
            <w:pPr>
              <w:spacing w:after="0"/>
              <w:jc w:val="left"/>
            </w:pPr>
            <w:r>
              <w:rPr>
                <w:sz w:val="16"/>
              </w:rPr>
              <w:t>property not reported; $0 crops (zone total, 1998 dollars)</w:t>
            </w:r>
          </w:p>
        </w:tc>
        <w:tc>
          <w:tcPr>
            <w:tcW w:type="dxa" w:w="960"/>
          </w:tcPr>
          <w:p>
            <w:pPr>
              <w:spacing w:after="0"/>
              <w:jc w:val="right"/>
            </w:pPr>
            <w:r>
              <w:rPr>
                <w:sz w:val="16"/>
              </w:rPr>
              <w:t>3, 15</w:t>
            </w:r>
          </w:p>
        </w:tc>
        <w:tc>
          <w:tcPr>
            <w:tcW w:type="dxa" w:w="2538"/>
          </w:tcPr>
          <w:p>
            <w:pPr>
              <w:spacing w:after="0"/>
              <w:jc w:val="left"/>
            </w:pPr>
            <w:r>
              <w:rPr>
                <w:sz w:val="16"/>
              </w:rPr>
              <w:t>NWS zone COZ040 (DENVER METROPOLITAN AREA), zone-level</w:t>
            </w:r>
          </w:p>
        </w:tc>
        <w:tc>
          <w:tcPr>
            <w:tcW w:type="dxa" w:w="1666"/>
          </w:tcPr>
          <w:p>
            <w:pPr>
              <w:spacing w:after="0"/>
              <w:jc w:val="left"/>
            </w:pPr>
          </w:p>
        </w:tc>
        <w:tc>
          <w:tcPr>
            <w:tcW w:type="dxa" w:w="305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1994 to 2023 (30 years)</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1.2</w:t>
            </w:r>
          </w:p>
        </w:tc>
        <w:tc>
          <w:tcPr>
            <w:tcW w:type="dxa" w:w="1305"/>
          </w:tcPr>
          <w:p>
            <w:pPr>
              <w:spacing w:after="0"/>
              <w:jc w:val="left"/>
            </w:pPr>
            <w:r>
              <w:rPr>
                <w:sz w:val="16"/>
              </w:rPr>
              <w:t>event-days per year</w:t>
            </w:r>
          </w:p>
        </w:tc>
        <w:tc>
          <w:tcPr>
            <w:tcW w:type="dxa" w:w="1652"/>
          </w:tcPr>
          <w:p>
            <w:pPr>
              <w:spacing w:after="0"/>
              <w:jc w:val="left"/>
            </w:pPr>
            <w:r>
              <w:rPr>
                <w:sz w:val="16"/>
              </w:rPr>
              <w:t>about 1.2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7 of 30 years, 1996 to 2025 (23.3%)</w:t>
            </w:r>
          </w:p>
        </w:tc>
        <w:tc>
          <w:tcPr>
            <w:tcW w:type="dxa" w:w="1546"/>
          </w:tcPr>
          <w:p>
            <w:pPr>
              <w:spacing w:after="0"/>
              <w:jc w:val="right"/>
            </w:pPr>
            <w:r>
              <w:rPr>
                <w:sz w:val="16"/>
              </w:rPr>
              <w:t>22.7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10.7</w:t>
            </w:r>
          </w:p>
        </w:tc>
        <w:tc>
          <w:tcPr>
            <w:tcW w:type="dxa" w:w="1305"/>
          </w:tcPr>
          <w:p>
            <w:pPr>
              <w:spacing w:after="0"/>
              <w:jc w:val="left"/>
            </w:pPr>
            <w:r>
              <w:rPr>
                <w:sz w:val="16"/>
              </w:rPr>
              <w:t>event-days per year</w:t>
            </w:r>
          </w:p>
        </w:tc>
        <w:tc>
          <w:tcPr>
            <w:tcW w:type="dxa" w:w="1652"/>
          </w:tcPr>
          <w:p>
            <w:pPr>
              <w:spacing w:after="0"/>
              <w:jc w:val="left"/>
            </w:pPr>
            <w:r>
              <w:rPr>
                <w:sz w:val="16"/>
              </w:rPr>
              <w:t>about 10.7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406</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0.000608</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0.0608%</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6.27</w:t>
            </w:r>
          </w:p>
        </w:tc>
        <w:tc>
          <w:tcPr>
            <w:tcW w:type="dxa" w:w="1305"/>
          </w:tcPr>
          <w:p>
            <w:pPr>
              <w:spacing w:after="0"/>
              <w:jc w:val="left"/>
            </w:pPr>
            <w:r>
              <w:rPr>
                <w:sz w:val="16"/>
              </w:rPr>
              <w:t>events per year</w:t>
            </w:r>
          </w:p>
        </w:tc>
        <w:tc>
          <w:tcPr>
            <w:tcW w:type="dxa" w:w="1652"/>
          </w:tcPr>
          <w:p>
            <w:pPr>
              <w:spacing w:after="0"/>
              <w:jc w:val="left"/>
            </w:pPr>
            <w:r>
              <w:rPr>
                <w:sz w:val="16"/>
              </w:rPr>
              <w:t>about 6.27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238.4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0.909</w:t>
            </w:r>
          </w:p>
        </w:tc>
        <w:tc>
          <w:tcPr>
            <w:tcW w:type="dxa" w:w="1305"/>
          </w:tcPr>
          <w:p>
            <w:pPr>
              <w:spacing w:after="0"/>
              <w:jc w:val="left"/>
            </w:pPr>
            <w:r>
              <w:rPr>
                <w:sz w:val="16"/>
              </w:rPr>
              <w:t>event-days per year</w:t>
            </w:r>
          </w:p>
        </w:tc>
        <w:tc>
          <w:tcPr>
            <w:tcW w:type="dxa" w:w="1652"/>
          </w:tcPr>
          <w:p>
            <w:pPr>
              <w:spacing w:after="0"/>
              <w:jc w:val="left"/>
            </w:pPr>
            <w:r>
              <w:rPr>
                <w:sz w:val="16"/>
              </w:rPr>
              <w:t>about 0.909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12.3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0.0149</w:t>
            </w:r>
          </w:p>
        </w:tc>
        <w:tc>
          <w:tcPr>
            <w:tcW w:type="dxa" w:w="1305"/>
          </w:tcPr>
          <w:p>
            <w:pPr>
              <w:spacing w:after="0"/>
              <w:jc w:val="left"/>
            </w:pPr>
            <w:r>
              <w:rPr>
                <w:sz w:val="16"/>
              </w:rPr>
              <w:t>event-days per year</w:t>
            </w:r>
          </w:p>
        </w:tc>
        <w:tc>
          <w:tcPr>
            <w:tcW w:type="dxa" w:w="1652"/>
          </w:tcPr>
          <w:p>
            <w:pPr>
              <w:spacing w:after="0"/>
              <w:jc w:val="left"/>
            </w:pPr>
            <w:r>
              <w:rPr>
                <w:sz w:val="16"/>
              </w:rPr>
              <w:t>about 0.0149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0</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0.0714</w:t>
            </w:r>
          </w:p>
        </w:tc>
        <w:tc>
          <w:tcPr>
            <w:tcW w:type="dxa" w:w="1305"/>
          </w:tcPr>
          <w:p>
            <w:pPr>
              <w:spacing w:after="0"/>
              <w:jc w:val="left"/>
            </w:pPr>
            <w:r>
              <w:rPr>
                <w:sz w:val="16"/>
              </w:rPr>
              <w:t>event-days per year</w:t>
            </w:r>
          </w:p>
        </w:tc>
        <w:tc>
          <w:tcPr>
            <w:tcW w:type="dxa" w:w="1652"/>
          </w:tcPr>
          <w:p>
            <w:pPr>
              <w:spacing w:after="0"/>
              <w:jc w:val="left"/>
            </w:pPr>
            <w:r>
              <w:rPr>
                <w:sz w:val="16"/>
              </w:rPr>
              <w:t>about 0.0714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0.00944</w:t>
            </w:r>
          </w:p>
        </w:tc>
        <w:tc>
          <w:tcPr>
            <w:tcW w:type="dxa" w:w="1305"/>
          </w:tcPr>
          <w:p>
            <w:pPr>
              <w:spacing w:after="0"/>
              <w:jc w:val="left"/>
            </w:pPr>
            <w:r>
              <w:rPr>
                <w:sz w:val="16"/>
              </w:rPr>
              <w:t>events per year (modeled)</w:t>
            </w:r>
          </w:p>
        </w:tc>
        <w:tc>
          <w:tcPr>
            <w:tcW w:type="dxa" w:w="1652"/>
          </w:tcPr>
          <w:p>
            <w:pPr>
              <w:spacing w:after="0"/>
              <w:jc w:val="left"/>
            </w:pPr>
            <w:r>
              <w:rPr>
                <w:sz w:val="16"/>
              </w:rPr>
              <w:t>about 1 in 106 years</w:t>
            </w:r>
          </w:p>
        </w:tc>
        <w:tc>
          <w:tcPr>
            <w:tcW w:type="dxa" w:w="1037"/>
          </w:tcPr>
          <w:p>
            <w:pPr>
              <w:spacing w:after="0"/>
              <w:jc w:val="left"/>
            </w:pPr>
            <w:r>
              <w:rPr>
                <w:sz w:val="16"/>
              </w:rPr>
              <w:t>Unlikely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47.2</w:t>
            </w:r>
          </w:p>
        </w:tc>
        <w:tc>
          <w:tcPr>
            <w:tcW w:type="dxa" w:w="1305"/>
          </w:tcPr>
          <w:p>
            <w:pPr>
              <w:spacing w:after="0"/>
              <w:jc w:val="left"/>
            </w:pPr>
            <w:r>
              <w:rPr>
                <w:sz w:val="16"/>
              </w:rPr>
              <w:t>days per year with a strike</w:t>
            </w:r>
          </w:p>
        </w:tc>
        <w:tc>
          <w:tcPr>
            <w:tcW w:type="dxa" w:w="1652"/>
          </w:tcPr>
          <w:p>
            <w:pPr>
              <w:spacing w:after="0"/>
              <w:jc w:val="left"/>
            </w:pPr>
            <w:r>
              <w:rPr>
                <w:sz w:val="16"/>
              </w:rPr>
              <w:t>about 47.2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1.18</w:t>
            </w:r>
          </w:p>
        </w:tc>
        <w:tc>
          <w:tcPr>
            <w:tcW w:type="dxa" w:w="1305"/>
          </w:tcPr>
          <w:p>
            <w:pPr>
              <w:spacing w:after="0"/>
              <w:jc w:val="left"/>
            </w:pPr>
            <w:r>
              <w:rPr>
                <w:sz w:val="16"/>
              </w:rPr>
              <w:t>events per year</w:t>
            </w:r>
          </w:p>
        </w:tc>
        <w:tc>
          <w:tcPr>
            <w:tcW w:type="dxa" w:w="1652"/>
          </w:tcPr>
          <w:p>
            <w:pPr>
              <w:spacing w:after="0"/>
              <w:jc w:val="left"/>
            </w:pPr>
            <w:r>
              <w:rPr>
                <w:sz w:val="16"/>
              </w:rPr>
              <w:t>about 1.18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45</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0.0303</w:t>
            </w:r>
          </w:p>
        </w:tc>
        <w:tc>
          <w:tcPr>
            <w:tcW w:type="dxa" w:w="1305"/>
          </w:tcPr>
          <w:p>
            <w:pPr>
              <w:spacing w:after="0"/>
              <w:jc w:val="left"/>
            </w:pPr>
            <w:r>
              <w:rPr>
                <w:sz w:val="16"/>
              </w:rPr>
              <w:t>events per year</w:t>
            </w:r>
          </w:p>
        </w:tc>
        <w:tc>
          <w:tcPr>
            <w:tcW w:type="dxa" w:w="1652"/>
          </w:tcPr>
          <w:p>
            <w:pPr>
              <w:spacing w:after="0"/>
              <w:jc w:val="left"/>
            </w:pPr>
            <w:r>
              <w:rPr>
                <w:sz w:val="16"/>
              </w:rPr>
              <w:t>about 1 in 33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Volcanic Activity</w:t>
            </w:r>
          </w:p>
        </w:tc>
        <w:tc>
          <w:tcPr>
            <w:tcW w:type="dxa" w:w="1283"/>
          </w:tcPr>
          <w:p>
            <w:pPr>
              <w:spacing w:after="0"/>
              <w:jc w:val="right"/>
            </w:pPr>
            <w:r>
              <w:rPr>
                <w:sz w:val="16"/>
              </w:rPr>
              <w:t>0.0001</w:t>
            </w:r>
          </w:p>
        </w:tc>
        <w:tc>
          <w:tcPr>
            <w:tcW w:type="dxa" w:w="1305"/>
          </w:tcPr>
          <w:p>
            <w:pPr>
              <w:spacing w:after="0"/>
              <w:jc w:val="left"/>
            </w:pPr>
            <w:r>
              <w:rPr>
                <w:sz w:val="16"/>
              </w:rPr>
              <w:t>annual probability</w:t>
            </w:r>
          </w:p>
        </w:tc>
        <w:tc>
          <w:tcPr>
            <w:tcW w:type="dxa" w:w="1652"/>
          </w:tcPr>
          <w:p>
            <w:pPr>
              <w:spacing w:after="0"/>
              <w:jc w:val="left"/>
            </w:pPr>
            <w:r>
              <w:rPr>
                <w:sz w:val="16"/>
              </w:rPr>
              <w:t>about 1 in 10,000 years</w:t>
            </w:r>
          </w:p>
        </w:tc>
        <w:tc>
          <w:tcPr>
            <w:tcW w:type="dxa" w:w="1037"/>
          </w:tcPr>
          <w:p>
            <w:pPr>
              <w:spacing w:after="0"/>
              <w:jc w:val="left"/>
            </w:pPr>
            <w:r>
              <w:rPr>
                <w:sz w:val="16"/>
              </w:rPr>
              <w:t>Unlikely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0.000768</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0.0768%</w:t>
            </w:r>
          </w:p>
        </w:tc>
        <w:tc>
          <w:tcPr>
            <w:tcW w:type="dxa" w:w="1037"/>
          </w:tcPr>
          <w:p>
            <w:pPr>
              <w:spacing w:after="0"/>
              <w:jc w:val="left"/>
            </w:pPr>
            <w:r>
              <w:rPr>
                <w:sz w:val="16"/>
              </w:rPr>
              <w:t>Likely</w:t>
            </w:r>
          </w:p>
        </w:tc>
        <w:tc>
          <w:tcPr>
            <w:tcW w:type="dxa" w:w="2157"/>
          </w:tcPr>
          <w:p>
            <w:pPr>
              <w:spacing w:after="0"/>
              <w:jc w:val="left"/>
            </w:pPr>
            <w:r>
              <w:rPr>
                <w:sz w:val="16"/>
              </w:rPr>
              <w:t>Storm Events records in 4 of 30 years, 1996 to 2025 (13.3%)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14.1</w:t>
            </w:r>
          </w:p>
        </w:tc>
        <w:tc>
          <w:tcPr>
            <w:tcW w:type="dxa" w:w="1305"/>
          </w:tcPr>
          <w:p>
            <w:pPr>
              <w:spacing w:after="0"/>
              <w:jc w:val="left"/>
            </w:pPr>
            <w:r>
              <w:rPr>
                <w:sz w:val="16"/>
              </w:rPr>
              <w:t>event-days per year</w:t>
            </w:r>
          </w:p>
        </w:tc>
        <w:tc>
          <w:tcPr>
            <w:tcW w:type="dxa" w:w="1652"/>
          </w:tcPr>
          <w:p>
            <w:pPr>
              <w:spacing w:after="0"/>
              <w:jc w:val="left"/>
            </w:pPr>
            <w:r>
              <w:rPr>
                <w:sz w:val="16"/>
              </w:rPr>
              <w:t>about 14.1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267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0 of 24</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Not Applicable 24</w:t>
            </w:r>
          </w:p>
        </w:tc>
      </w:tr>
      <w:tr>
        <w:trPr>
          <w:cantSplit/>
        </w:trPr>
        <w:tc>
          <w:tcPr>
            <w:tcW w:type="dxa" w:w="1673"/>
          </w:tcPr>
          <w:p>
            <w:pPr>
              <w:spacing w:after="0"/>
              <w:jc w:val="left"/>
            </w:pPr>
            <w:r>
              <w:rPr>
                <w:sz w:val="16"/>
              </w:rPr>
              <w:t>Cold Wave</w:t>
            </w:r>
          </w:p>
        </w:tc>
        <w:tc>
          <w:tcPr>
            <w:tcW w:type="dxa" w:w="1385"/>
          </w:tcPr>
          <w:p>
            <w:pPr>
              <w:spacing w:after="0"/>
              <w:jc w:val="right"/>
            </w:pPr>
            <w:r>
              <w:rPr>
                <w:sz w:val="16"/>
              </w:rPr>
              <w:t>24 of 24</w:t>
            </w:r>
          </w:p>
        </w:tc>
        <w:tc>
          <w:tcPr>
            <w:tcW w:type="dxa" w:w="1046"/>
          </w:tcPr>
          <w:p>
            <w:pPr>
              <w:spacing w:after="0"/>
              <w:jc w:val="right"/>
            </w:pPr>
            <w:r>
              <w:rPr>
                <w:sz w:val="16"/>
              </w:rPr>
              <w:t>15.4</w:t>
            </w:r>
          </w:p>
        </w:tc>
        <w:tc>
          <w:tcPr>
            <w:tcW w:type="dxa" w:w="1097"/>
          </w:tcPr>
          <w:p>
            <w:pPr>
              <w:spacing w:after="0"/>
              <w:jc w:val="right"/>
            </w:pPr>
            <w:r>
              <w:rPr>
                <w:sz w:val="16"/>
              </w:rPr>
              <w:t>44.8</w:t>
            </w:r>
          </w:p>
        </w:tc>
        <w:tc>
          <w:tcPr>
            <w:tcW w:type="dxa" w:w="1046"/>
          </w:tcPr>
          <w:p>
            <w:pPr>
              <w:spacing w:after="0"/>
              <w:jc w:val="right"/>
            </w:pPr>
            <w:r>
              <w:rPr>
                <w:sz w:val="16"/>
              </w:rPr>
              <w:t>67.3</w:t>
            </w:r>
          </w:p>
        </w:tc>
        <w:tc>
          <w:tcPr>
            <w:tcW w:type="dxa" w:w="7867"/>
          </w:tcPr>
          <w:p>
            <w:pPr>
              <w:spacing w:after="0"/>
              <w:jc w:val="left"/>
            </w:pPr>
            <w:r>
              <w:rPr>
                <w:sz w:val="16"/>
              </w:rPr>
              <w:t>Relatively Moderate 10, Relatively Low 11, Very Low 3</w:t>
            </w:r>
          </w:p>
        </w:tc>
      </w:tr>
      <w:tr>
        <w:trPr>
          <w:cantSplit/>
        </w:trPr>
        <w:tc>
          <w:tcPr>
            <w:tcW w:type="dxa" w:w="1673"/>
          </w:tcPr>
          <w:p>
            <w:pPr>
              <w:spacing w:after="0"/>
              <w:jc w:val="left"/>
            </w:pPr>
            <w:r>
              <w:rPr>
                <w:sz w:val="16"/>
              </w:rPr>
              <w:t>Drought</w:t>
            </w:r>
          </w:p>
        </w:tc>
        <w:tc>
          <w:tcPr>
            <w:tcW w:type="dxa" w:w="1385"/>
          </w:tcPr>
          <w:p>
            <w:pPr>
              <w:spacing w:after="0"/>
              <w:jc w:val="right"/>
            </w:pPr>
            <w:r>
              <w:rPr>
                <w:sz w:val="16"/>
              </w:rPr>
              <w:t>15 of 24</w:t>
            </w:r>
          </w:p>
        </w:tc>
        <w:tc>
          <w:tcPr>
            <w:tcW w:type="dxa" w:w="1046"/>
          </w:tcPr>
          <w:p>
            <w:pPr>
              <w:spacing w:after="0"/>
              <w:jc w:val="right"/>
            </w:pPr>
            <w:r>
              <w:rPr>
                <w:sz w:val="16"/>
              </w:rPr>
              <w:t>66.8</w:t>
            </w:r>
          </w:p>
        </w:tc>
        <w:tc>
          <w:tcPr>
            <w:tcW w:type="dxa" w:w="1097"/>
          </w:tcPr>
          <w:p>
            <w:pPr>
              <w:spacing w:after="0"/>
              <w:jc w:val="right"/>
            </w:pPr>
            <w:r>
              <w:rPr>
                <w:sz w:val="16"/>
              </w:rPr>
              <w:t>68.8</w:t>
            </w:r>
          </w:p>
        </w:tc>
        <w:tc>
          <w:tcPr>
            <w:tcW w:type="dxa" w:w="1046"/>
          </w:tcPr>
          <w:p>
            <w:pPr>
              <w:spacing w:after="0"/>
              <w:jc w:val="right"/>
            </w:pPr>
            <w:r>
              <w:rPr>
                <w:sz w:val="16"/>
              </w:rPr>
              <w:t>77.4</w:t>
            </w:r>
          </w:p>
        </w:tc>
        <w:tc>
          <w:tcPr>
            <w:tcW w:type="dxa" w:w="7867"/>
          </w:tcPr>
          <w:p>
            <w:pPr>
              <w:spacing w:after="0"/>
              <w:jc w:val="left"/>
            </w:pPr>
            <w:r>
              <w:rPr>
                <w:sz w:val="16"/>
              </w:rPr>
              <w:t>Very Low 15, No Rating 9</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21 of 24</w:t>
            </w:r>
          </w:p>
        </w:tc>
        <w:tc>
          <w:tcPr>
            <w:tcW w:type="dxa" w:w="1046"/>
          </w:tcPr>
          <w:p>
            <w:pPr>
              <w:spacing w:after="0"/>
              <w:jc w:val="right"/>
            </w:pPr>
            <w:r>
              <w:rPr>
                <w:sz w:val="16"/>
              </w:rPr>
              <w:t>17.4</w:t>
            </w:r>
          </w:p>
        </w:tc>
        <w:tc>
          <w:tcPr>
            <w:tcW w:type="dxa" w:w="1097"/>
          </w:tcPr>
          <w:p>
            <w:pPr>
              <w:spacing w:after="0"/>
              <w:jc w:val="right"/>
            </w:pPr>
            <w:r>
              <w:rPr>
                <w:sz w:val="16"/>
              </w:rPr>
              <w:t>31.4</w:t>
            </w:r>
          </w:p>
        </w:tc>
        <w:tc>
          <w:tcPr>
            <w:tcW w:type="dxa" w:w="1046"/>
          </w:tcPr>
          <w:p>
            <w:pPr>
              <w:spacing w:after="0"/>
              <w:jc w:val="right"/>
            </w:pPr>
            <w:r>
              <w:rPr>
                <w:sz w:val="16"/>
              </w:rPr>
              <w:t>53.5</w:t>
            </w:r>
          </w:p>
        </w:tc>
        <w:tc>
          <w:tcPr>
            <w:tcW w:type="dxa" w:w="7867"/>
          </w:tcPr>
          <w:p>
            <w:pPr>
              <w:spacing w:after="0"/>
              <w:jc w:val="left"/>
            </w:pPr>
            <w:r>
              <w:rPr>
                <w:sz w:val="16"/>
              </w:rPr>
              <w:t>Relatively Low 4, Very Low 17, No Rating 3</w:t>
            </w:r>
          </w:p>
        </w:tc>
      </w:tr>
      <w:tr>
        <w:trPr>
          <w:cantSplit/>
        </w:trPr>
        <w:tc>
          <w:tcPr>
            <w:tcW w:type="dxa" w:w="1673"/>
          </w:tcPr>
          <w:p>
            <w:pPr>
              <w:spacing w:after="0"/>
              <w:jc w:val="left"/>
            </w:pPr>
            <w:r>
              <w:rPr>
                <w:sz w:val="16"/>
              </w:rPr>
              <w:t>Hail</w:t>
            </w:r>
          </w:p>
        </w:tc>
        <w:tc>
          <w:tcPr>
            <w:tcW w:type="dxa" w:w="1385"/>
          </w:tcPr>
          <w:p>
            <w:pPr>
              <w:spacing w:after="0"/>
              <w:jc w:val="right"/>
            </w:pPr>
            <w:r>
              <w:rPr>
                <w:sz w:val="16"/>
              </w:rPr>
              <w:t>24 of 24</w:t>
            </w:r>
          </w:p>
        </w:tc>
        <w:tc>
          <w:tcPr>
            <w:tcW w:type="dxa" w:w="1046"/>
          </w:tcPr>
          <w:p>
            <w:pPr>
              <w:spacing w:after="0"/>
              <w:jc w:val="right"/>
            </w:pPr>
            <w:r>
              <w:rPr>
                <w:sz w:val="16"/>
              </w:rPr>
              <w:t>0.2</w:t>
            </w:r>
          </w:p>
        </w:tc>
        <w:tc>
          <w:tcPr>
            <w:tcW w:type="dxa" w:w="1097"/>
          </w:tcPr>
          <w:p>
            <w:pPr>
              <w:spacing w:after="0"/>
              <w:jc w:val="right"/>
            </w:pPr>
            <w:r>
              <w:rPr>
                <w:sz w:val="16"/>
              </w:rPr>
              <w:t>90.9</w:t>
            </w:r>
          </w:p>
        </w:tc>
        <w:tc>
          <w:tcPr>
            <w:tcW w:type="dxa" w:w="1046"/>
          </w:tcPr>
          <w:p>
            <w:pPr>
              <w:spacing w:after="0"/>
              <w:jc w:val="right"/>
            </w:pPr>
            <w:r>
              <w:rPr>
                <w:sz w:val="16"/>
              </w:rPr>
              <w:t>96.8</w:t>
            </w:r>
          </w:p>
        </w:tc>
        <w:tc>
          <w:tcPr>
            <w:tcW w:type="dxa" w:w="7867"/>
          </w:tcPr>
          <w:p>
            <w:pPr>
              <w:spacing w:after="0"/>
              <w:jc w:val="left"/>
            </w:pPr>
            <w:r>
              <w:rPr>
                <w:sz w:val="16"/>
              </w:rPr>
              <w:t>Relatively High 15, Relatively Moderate 6, Very Low 3</w:t>
            </w:r>
          </w:p>
        </w:tc>
      </w:tr>
      <w:tr>
        <w:trPr>
          <w:cantSplit/>
        </w:trPr>
        <w:tc>
          <w:tcPr>
            <w:tcW w:type="dxa" w:w="1673"/>
          </w:tcPr>
          <w:p>
            <w:pPr>
              <w:spacing w:after="0"/>
              <w:jc w:val="left"/>
            </w:pPr>
            <w:r>
              <w:rPr>
                <w:sz w:val="16"/>
              </w:rPr>
              <w:t>Heat Wave</w:t>
            </w:r>
          </w:p>
        </w:tc>
        <w:tc>
          <w:tcPr>
            <w:tcW w:type="dxa" w:w="1385"/>
          </w:tcPr>
          <w:p>
            <w:pPr>
              <w:spacing w:after="0"/>
              <w:jc w:val="right"/>
            </w:pPr>
            <w:r>
              <w:rPr>
                <w:sz w:val="16"/>
              </w:rPr>
              <w:t>24 of 24</w:t>
            </w:r>
          </w:p>
        </w:tc>
        <w:tc>
          <w:tcPr>
            <w:tcW w:type="dxa" w:w="1046"/>
          </w:tcPr>
          <w:p>
            <w:pPr>
              <w:spacing w:after="0"/>
              <w:jc w:val="right"/>
            </w:pPr>
            <w:r>
              <w:rPr>
                <w:sz w:val="16"/>
              </w:rPr>
              <w:t>1.3</w:t>
            </w:r>
          </w:p>
        </w:tc>
        <w:tc>
          <w:tcPr>
            <w:tcW w:type="dxa" w:w="1097"/>
          </w:tcPr>
          <w:p>
            <w:pPr>
              <w:spacing w:after="0"/>
              <w:jc w:val="right"/>
            </w:pPr>
            <w:r>
              <w:rPr>
                <w:sz w:val="16"/>
              </w:rPr>
              <w:t>6.9</w:t>
            </w:r>
          </w:p>
        </w:tc>
        <w:tc>
          <w:tcPr>
            <w:tcW w:type="dxa" w:w="1046"/>
          </w:tcPr>
          <w:p>
            <w:pPr>
              <w:spacing w:after="0"/>
              <w:jc w:val="right"/>
            </w:pPr>
            <w:r>
              <w:rPr>
                <w:sz w:val="16"/>
              </w:rPr>
              <w:t>20.0</w:t>
            </w:r>
          </w:p>
        </w:tc>
        <w:tc>
          <w:tcPr>
            <w:tcW w:type="dxa" w:w="7867"/>
          </w:tcPr>
          <w:p>
            <w:pPr>
              <w:spacing w:after="0"/>
              <w:jc w:val="left"/>
            </w:pPr>
            <w:r>
              <w:rPr>
                <w:sz w:val="16"/>
              </w:rPr>
              <w:t>Relatively Low 3, Very Low 21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0 of 24</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Not Applicable 24</w:t>
            </w:r>
          </w:p>
        </w:tc>
      </w:tr>
      <w:tr>
        <w:trPr>
          <w:cantSplit/>
        </w:trPr>
        <w:tc>
          <w:tcPr>
            <w:tcW w:type="dxa" w:w="1673"/>
          </w:tcPr>
          <w:p>
            <w:pPr>
              <w:spacing w:after="0"/>
              <w:jc w:val="left"/>
            </w:pPr>
            <w:r>
              <w:rPr>
                <w:sz w:val="16"/>
              </w:rPr>
              <w:t>Ice Storm</w:t>
            </w:r>
          </w:p>
        </w:tc>
        <w:tc>
          <w:tcPr>
            <w:tcW w:type="dxa" w:w="1385"/>
          </w:tcPr>
          <w:p>
            <w:pPr>
              <w:spacing w:after="0"/>
              <w:jc w:val="right"/>
            </w:pPr>
            <w:r>
              <w:rPr>
                <w:sz w:val="16"/>
              </w:rPr>
              <w:t>21 of 24</w:t>
            </w:r>
          </w:p>
        </w:tc>
        <w:tc>
          <w:tcPr>
            <w:tcW w:type="dxa" w:w="1046"/>
          </w:tcPr>
          <w:p>
            <w:pPr>
              <w:spacing w:after="0"/>
              <w:jc w:val="right"/>
            </w:pPr>
            <w:r>
              <w:rPr>
                <w:sz w:val="16"/>
              </w:rPr>
              <w:t>15.5</w:t>
            </w:r>
          </w:p>
        </w:tc>
        <w:tc>
          <w:tcPr>
            <w:tcW w:type="dxa" w:w="1097"/>
          </w:tcPr>
          <w:p>
            <w:pPr>
              <w:spacing w:after="0"/>
              <w:jc w:val="right"/>
            </w:pPr>
            <w:r>
              <w:rPr>
                <w:sz w:val="16"/>
              </w:rPr>
              <w:t>34.2</w:t>
            </w:r>
          </w:p>
        </w:tc>
        <w:tc>
          <w:tcPr>
            <w:tcW w:type="dxa" w:w="1046"/>
          </w:tcPr>
          <w:p>
            <w:pPr>
              <w:spacing w:after="0"/>
              <w:jc w:val="right"/>
            </w:pPr>
            <w:r>
              <w:rPr>
                <w:sz w:val="16"/>
              </w:rPr>
              <w:t>56.3</w:t>
            </w:r>
          </w:p>
        </w:tc>
        <w:tc>
          <w:tcPr>
            <w:tcW w:type="dxa" w:w="7867"/>
          </w:tcPr>
          <w:p>
            <w:pPr>
              <w:spacing w:after="0"/>
              <w:jc w:val="left"/>
            </w:pPr>
            <w:r>
              <w:rPr>
                <w:sz w:val="16"/>
              </w:rPr>
              <w:t>Relatively Low 11, Very Low 10, No Rating 3</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21 of 24</w:t>
            </w:r>
          </w:p>
        </w:tc>
        <w:tc>
          <w:tcPr>
            <w:tcW w:type="dxa" w:w="1046"/>
          </w:tcPr>
          <w:p>
            <w:pPr>
              <w:spacing w:after="0"/>
              <w:jc w:val="right"/>
            </w:pPr>
            <w:r>
              <w:rPr>
                <w:sz w:val="16"/>
              </w:rPr>
              <w:t>1.2</w:t>
            </w:r>
          </w:p>
        </w:tc>
        <w:tc>
          <w:tcPr>
            <w:tcW w:type="dxa" w:w="1097"/>
          </w:tcPr>
          <w:p>
            <w:pPr>
              <w:spacing w:after="0"/>
              <w:jc w:val="right"/>
            </w:pPr>
            <w:r>
              <w:rPr>
                <w:sz w:val="16"/>
              </w:rPr>
              <w:t>7.1</w:t>
            </w:r>
          </w:p>
        </w:tc>
        <w:tc>
          <w:tcPr>
            <w:tcW w:type="dxa" w:w="1046"/>
          </w:tcPr>
          <w:p>
            <w:pPr>
              <w:spacing w:after="0"/>
              <w:jc w:val="right"/>
            </w:pPr>
            <w:r>
              <w:rPr>
                <w:sz w:val="16"/>
              </w:rPr>
              <w:t>36.0</w:t>
            </w:r>
          </w:p>
        </w:tc>
        <w:tc>
          <w:tcPr>
            <w:tcW w:type="dxa" w:w="7867"/>
          </w:tcPr>
          <w:p>
            <w:pPr>
              <w:spacing w:after="0"/>
              <w:jc w:val="left"/>
            </w:pPr>
            <w:r>
              <w:rPr>
                <w:sz w:val="16"/>
              </w:rPr>
              <w:t>Relatively Low 6, Very Low 15, No Rating 3</w:t>
            </w:r>
          </w:p>
        </w:tc>
      </w:tr>
      <w:tr>
        <w:trPr>
          <w:cantSplit/>
        </w:trPr>
        <w:tc>
          <w:tcPr>
            <w:tcW w:type="dxa" w:w="1673"/>
          </w:tcPr>
          <w:p>
            <w:pPr>
              <w:spacing w:after="0"/>
              <w:jc w:val="left"/>
            </w:pPr>
            <w:r>
              <w:rPr>
                <w:sz w:val="16"/>
              </w:rPr>
              <w:t>Landslide</w:t>
            </w:r>
          </w:p>
        </w:tc>
        <w:tc>
          <w:tcPr>
            <w:tcW w:type="dxa" w:w="1385"/>
          </w:tcPr>
          <w:p>
            <w:pPr>
              <w:spacing w:after="0"/>
              <w:jc w:val="right"/>
            </w:pPr>
            <w:r>
              <w:rPr>
                <w:sz w:val="16"/>
              </w:rPr>
              <w:t>21 of 24</w:t>
            </w:r>
          </w:p>
        </w:tc>
        <w:tc>
          <w:tcPr>
            <w:tcW w:type="dxa" w:w="1046"/>
          </w:tcPr>
          <w:p>
            <w:pPr>
              <w:spacing w:after="0"/>
              <w:jc w:val="right"/>
            </w:pPr>
            <w:r>
              <w:rPr>
                <w:sz w:val="16"/>
              </w:rPr>
              <w:t>12.0</w:t>
            </w:r>
          </w:p>
        </w:tc>
        <w:tc>
          <w:tcPr>
            <w:tcW w:type="dxa" w:w="1097"/>
          </w:tcPr>
          <w:p>
            <w:pPr>
              <w:spacing w:after="0"/>
              <w:jc w:val="right"/>
            </w:pPr>
            <w:r>
              <w:rPr>
                <w:sz w:val="16"/>
              </w:rPr>
              <w:t>24.6</w:t>
            </w:r>
          </w:p>
        </w:tc>
        <w:tc>
          <w:tcPr>
            <w:tcW w:type="dxa" w:w="1046"/>
          </w:tcPr>
          <w:p>
            <w:pPr>
              <w:spacing w:after="0"/>
              <w:jc w:val="right"/>
            </w:pPr>
            <w:r>
              <w:rPr>
                <w:sz w:val="16"/>
              </w:rPr>
              <w:t>47.2</w:t>
            </w:r>
          </w:p>
        </w:tc>
        <w:tc>
          <w:tcPr>
            <w:tcW w:type="dxa" w:w="7867"/>
          </w:tcPr>
          <w:p>
            <w:pPr>
              <w:spacing w:after="0"/>
              <w:jc w:val="left"/>
            </w:pPr>
            <w:r>
              <w:rPr>
                <w:sz w:val="16"/>
              </w:rPr>
              <w:t>Very Low 21, No Rating 3</w:t>
            </w:r>
          </w:p>
        </w:tc>
      </w:tr>
      <w:tr>
        <w:trPr>
          <w:cantSplit/>
        </w:trPr>
        <w:tc>
          <w:tcPr>
            <w:tcW w:type="dxa" w:w="1673"/>
          </w:tcPr>
          <w:p>
            <w:pPr>
              <w:spacing w:after="0"/>
              <w:jc w:val="left"/>
            </w:pPr>
            <w:r>
              <w:rPr>
                <w:sz w:val="16"/>
              </w:rPr>
              <w:t>Lightning</w:t>
            </w:r>
          </w:p>
        </w:tc>
        <w:tc>
          <w:tcPr>
            <w:tcW w:type="dxa" w:w="1385"/>
          </w:tcPr>
          <w:p>
            <w:pPr>
              <w:spacing w:after="0"/>
              <w:jc w:val="right"/>
            </w:pPr>
            <w:r>
              <w:rPr>
                <w:sz w:val="16"/>
              </w:rPr>
              <w:t>21 of 24</w:t>
            </w:r>
          </w:p>
        </w:tc>
        <w:tc>
          <w:tcPr>
            <w:tcW w:type="dxa" w:w="1046"/>
          </w:tcPr>
          <w:p>
            <w:pPr>
              <w:spacing w:after="0"/>
              <w:jc w:val="right"/>
            </w:pPr>
            <w:r>
              <w:rPr>
                <w:sz w:val="16"/>
              </w:rPr>
              <w:t>68.6</w:t>
            </w:r>
          </w:p>
        </w:tc>
        <w:tc>
          <w:tcPr>
            <w:tcW w:type="dxa" w:w="1097"/>
          </w:tcPr>
          <w:p>
            <w:pPr>
              <w:spacing w:after="0"/>
              <w:jc w:val="right"/>
            </w:pPr>
            <w:r>
              <w:rPr>
                <w:sz w:val="16"/>
              </w:rPr>
              <w:t>90.9</w:t>
            </w:r>
          </w:p>
        </w:tc>
        <w:tc>
          <w:tcPr>
            <w:tcW w:type="dxa" w:w="1046"/>
          </w:tcPr>
          <w:p>
            <w:pPr>
              <w:spacing w:after="0"/>
              <w:jc w:val="right"/>
            </w:pPr>
            <w:r>
              <w:rPr>
                <w:sz w:val="16"/>
              </w:rPr>
              <w:t>98.6</w:t>
            </w:r>
          </w:p>
        </w:tc>
        <w:tc>
          <w:tcPr>
            <w:tcW w:type="dxa" w:w="7867"/>
          </w:tcPr>
          <w:p>
            <w:pPr>
              <w:spacing w:after="0"/>
              <w:jc w:val="left"/>
            </w:pPr>
            <w:r>
              <w:rPr>
                <w:sz w:val="16"/>
              </w:rPr>
              <w:t>Very High 7, Relatively High 12, Relatively Moderate 2, No Rating 3</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24 of 24</w:t>
            </w:r>
          </w:p>
        </w:tc>
        <w:tc>
          <w:tcPr>
            <w:tcW w:type="dxa" w:w="1046"/>
          </w:tcPr>
          <w:p>
            <w:pPr>
              <w:spacing w:after="0"/>
              <w:jc w:val="right"/>
            </w:pPr>
            <w:r>
              <w:rPr>
                <w:sz w:val="16"/>
              </w:rPr>
              <w:t>0.2</w:t>
            </w:r>
          </w:p>
        </w:tc>
        <w:tc>
          <w:tcPr>
            <w:tcW w:type="dxa" w:w="1097"/>
          </w:tcPr>
          <w:p>
            <w:pPr>
              <w:spacing w:after="0"/>
              <w:jc w:val="right"/>
            </w:pPr>
            <w:r>
              <w:rPr>
                <w:sz w:val="16"/>
              </w:rPr>
              <w:t>68.1</w:t>
            </w:r>
          </w:p>
        </w:tc>
        <w:tc>
          <w:tcPr>
            <w:tcW w:type="dxa" w:w="1046"/>
          </w:tcPr>
          <w:p>
            <w:pPr>
              <w:spacing w:after="0"/>
              <w:jc w:val="right"/>
            </w:pPr>
            <w:r>
              <w:rPr>
                <w:sz w:val="16"/>
              </w:rPr>
              <w:t>86.3</w:t>
            </w:r>
          </w:p>
        </w:tc>
        <w:tc>
          <w:tcPr>
            <w:tcW w:type="dxa" w:w="7867"/>
          </w:tcPr>
          <w:p>
            <w:pPr>
              <w:spacing w:after="0"/>
              <w:jc w:val="left"/>
            </w:pPr>
            <w:r>
              <w:rPr>
                <w:sz w:val="16"/>
              </w:rPr>
              <w:t>Relatively High 1, Relatively Moderate 18, Relatively Low 2, Very Low 3</w:t>
            </w:r>
          </w:p>
        </w:tc>
      </w:tr>
      <w:tr>
        <w:trPr>
          <w:cantSplit/>
        </w:trPr>
        <w:tc>
          <w:tcPr>
            <w:tcW w:type="dxa" w:w="1673"/>
          </w:tcPr>
          <w:p>
            <w:pPr>
              <w:spacing w:after="0"/>
              <w:jc w:val="left"/>
            </w:pPr>
            <w:r>
              <w:rPr>
                <w:sz w:val="16"/>
              </w:rPr>
              <w:t>Tornado</w:t>
            </w:r>
          </w:p>
        </w:tc>
        <w:tc>
          <w:tcPr>
            <w:tcW w:type="dxa" w:w="1385"/>
          </w:tcPr>
          <w:p>
            <w:pPr>
              <w:spacing w:after="0"/>
              <w:jc w:val="right"/>
            </w:pPr>
            <w:r>
              <w:rPr>
                <w:sz w:val="16"/>
              </w:rPr>
              <w:t>24 of 24</w:t>
            </w:r>
          </w:p>
        </w:tc>
        <w:tc>
          <w:tcPr>
            <w:tcW w:type="dxa" w:w="1046"/>
          </w:tcPr>
          <w:p>
            <w:pPr>
              <w:spacing w:after="0"/>
              <w:jc w:val="right"/>
            </w:pPr>
            <w:r>
              <w:rPr>
                <w:sz w:val="16"/>
              </w:rPr>
              <w:t>0.2</w:t>
            </w:r>
          </w:p>
        </w:tc>
        <w:tc>
          <w:tcPr>
            <w:tcW w:type="dxa" w:w="1097"/>
          </w:tcPr>
          <w:p>
            <w:pPr>
              <w:spacing w:after="0"/>
              <w:jc w:val="right"/>
            </w:pPr>
            <w:r>
              <w:rPr>
                <w:sz w:val="16"/>
              </w:rPr>
              <w:t>58.8</w:t>
            </w:r>
          </w:p>
        </w:tc>
        <w:tc>
          <w:tcPr>
            <w:tcW w:type="dxa" w:w="1046"/>
          </w:tcPr>
          <w:p>
            <w:pPr>
              <w:spacing w:after="0"/>
              <w:jc w:val="right"/>
            </w:pPr>
            <w:r>
              <w:rPr>
                <w:sz w:val="16"/>
              </w:rPr>
              <w:t>76.7</w:t>
            </w:r>
          </w:p>
        </w:tc>
        <w:tc>
          <w:tcPr>
            <w:tcW w:type="dxa" w:w="7867"/>
          </w:tcPr>
          <w:p>
            <w:pPr>
              <w:spacing w:after="0"/>
              <w:jc w:val="left"/>
            </w:pPr>
            <w:r>
              <w:rPr>
                <w:sz w:val="16"/>
              </w:rPr>
              <w:t>Relatively High 1, Relatively Moderate 14, Relatively Low 6, Very Low 3</w:t>
            </w:r>
          </w:p>
        </w:tc>
      </w:tr>
      <w:tr>
        <w:trPr>
          <w:cantSplit/>
        </w:trPr>
        <w:tc>
          <w:tcPr>
            <w:tcW w:type="dxa" w:w="1673"/>
          </w:tcPr>
          <w:p>
            <w:pPr>
              <w:spacing w:after="0"/>
              <w:jc w:val="left"/>
            </w:pPr>
            <w:r>
              <w:rPr>
                <w:sz w:val="16"/>
              </w:rPr>
              <w:t>Volcanic Activity</w:t>
            </w:r>
          </w:p>
        </w:tc>
        <w:tc>
          <w:tcPr>
            <w:tcW w:type="dxa" w:w="1385"/>
          </w:tcPr>
          <w:p>
            <w:pPr>
              <w:spacing w:after="0"/>
              <w:jc w:val="right"/>
            </w:pPr>
            <w:r>
              <w:rPr>
                <w:sz w:val="16"/>
              </w:rPr>
              <w:t>21 of 24</w:t>
            </w:r>
          </w:p>
        </w:tc>
        <w:tc>
          <w:tcPr>
            <w:tcW w:type="dxa" w:w="1046"/>
          </w:tcPr>
          <w:p>
            <w:pPr>
              <w:spacing w:after="0"/>
              <w:jc w:val="right"/>
            </w:pPr>
            <w:r>
              <w:rPr>
                <w:sz w:val="16"/>
              </w:rPr>
              <w:t>42.1</w:t>
            </w:r>
          </w:p>
        </w:tc>
        <w:tc>
          <w:tcPr>
            <w:tcW w:type="dxa" w:w="1097"/>
          </w:tcPr>
          <w:p>
            <w:pPr>
              <w:spacing w:after="0"/>
              <w:jc w:val="right"/>
            </w:pPr>
            <w:r>
              <w:rPr>
                <w:sz w:val="16"/>
              </w:rPr>
              <w:t>47.3</w:t>
            </w:r>
          </w:p>
        </w:tc>
        <w:tc>
          <w:tcPr>
            <w:tcW w:type="dxa" w:w="1046"/>
          </w:tcPr>
          <w:p>
            <w:pPr>
              <w:spacing w:after="0"/>
              <w:jc w:val="right"/>
            </w:pPr>
            <w:r>
              <w:rPr>
                <w:sz w:val="16"/>
              </w:rPr>
              <w:t>67.8</w:t>
            </w:r>
          </w:p>
        </w:tc>
        <w:tc>
          <w:tcPr>
            <w:tcW w:type="dxa" w:w="7867"/>
          </w:tcPr>
          <w:p>
            <w:pPr>
              <w:spacing w:after="0"/>
              <w:jc w:val="left"/>
            </w:pPr>
            <w:r>
              <w:rPr>
                <w:sz w:val="16"/>
              </w:rPr>
              <w:t>Very Low 21, No Rating 3</w:t>
            </w:r>
          </w:p>
        </w:tc>
      </w:tr>
      <w:tr>
        <w:trPr>
          <w:cantSplit/>
        </w:trPr>
        <w:tc>
          <w:tcPr>
            <w:tcW w:type="dxa" w:w="1673"/>
          </w:tcPr>
          <w:p>
            <w:pPr>
              <w:spacing w:after="0"/>
              <w:jc w:val="left"/>
            </w:pPr>
            <w:r>
              <w:rPr>
                <w:sz w:val="16"/>
              </w:rPr>
              <w:t>Wildfire</w:t>
            </w:r>
          </w:p>
        </w:tc>
        <w:tc>
          <w:tcPr>
            <w:tcW w:type="dxa" w:w="1385"/>
          </w:tcPr>
          <w:p>
            <w:pPr>
              <w:spacing w:after="0"/>
              <w:jc w:val="right"/>
            </w:pPr>
            <w:r>
              <w:rPr>
                <w:sz w:val="16"/>
              </w:rPr>
              <w:t>24 of 24</w:t>
            </w:r>
          </w:p>
        </w:tc>
        <w:tc>
          <w:tcPr>
            <w:tcW w:type="dxa" w:w="1046"/>
          </w:tcPr>
          <w:p>
            <w:pPr>
              <w:spacing w:after="0"/>
              <w:jc w:val="right"/>
            </w:pPr>
            <w:r>
              <w:rPr>
                <w:sz w:val="16"/>
              </w:rPr>
              <w:t>18.9</w:t>
            </w:r>
          </w:p>
        </w:tc>
        <w:tc>
          <w:tcPr>
            <w:tcW w:type="dxa" w:w="1097"/>
          </w:tcPr>
          <w:p>
            <w:pPr>
              <w:spacing w:after="0"/>
              <w:jc w:val="right"/>
            </w:pPr>
            <w:r>
              <w:rPr>
                <w:sz w:val="16"/>
              </w:rPr>
              <w:t>59.3</w:t>
            </w:r>
          </w:p>
        </w:tc>
        <w:tc>
          <w:tcPr>
            <w:tcW w:type="dxa" w:w="1046"/>
          </w:tcPr>
          <w:p>
            <w:pPr>
              <w:spacing w:after="0"/>
              <w:jc w:val="right"/>
            </w:pPr>
            <w:r>
              <w:rPr>
                <w:sz w:val="16"/>
              </w:rPr>
              <w:t>96.5</w:t>
            </w:r>
          </w:p>
        </w:tc>
        <w:tc>
          <w:tcPr>
            <w:tcW w:type="dxa" w:w="7867"/>
          </w:tcPr>
          <w:p>
            <w:pPr>
              <w:spacing w:after="0"/>
              <w:jc w:val="left"/>
            </w:pPr>
            <w:r>
              <w:rPr>
                <w:sz w:val="16"/>
              </w:rPr>
              <w:t>Relatively High 1, Relatively Low 9, Very Low 14</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24 of 24</w:t>
            </w:r>
          </w:p>
        </w:tc>
        <w:tc>
          <w:tcPr>
            <w:tcW w:type="dxa" w:w="1046"/>
          </w:tcPr>
          <w:p>
            <w:pPr>
              <w:spacing w:after="0"/>
              <w:jc w:val="right"/>
            </w:pPr>
            <w:r>
              <w:rPr>
                <w:sz w:val="16"/>
              </w:rPr>
              <w:t>10.5</w:t>
            </w:r>
          </w:p>
        </w:tc>
        <w:tc>
          <w:tcPr>
            <w:tcW w:type="dxa" w:w="1097"/>
          </w:tcPr>
          <w:p>
            <w:pPr>
              <w:spacing w:after="0"/>
              <w:jc w:val="right"/>
            </w:pPr>
            <w:r>
              <w:rPr>
                <w:sz w:val="16"/>
              </w:rPr>
              <w:t>77.7</w:t>
            </w:r>
          </w:p>
        </w:tc>
        <w:tc>
          <w:tcPr>
            <w:tcW w:type="dxa" w:w="1046"/>
          </w:tcPr>
          <w:p>
            <w:pPr>
              <w:spacing w:after="0"/>
              <w:jc w:val="right"/>
            </w:pPr>
            <w:r>
              <w:rPr>
                <w:sz w:val="16"/>
              </w:rPr>
              <w:t>92.0</w:t>
            </w:r>
          </w:p>
        </w:tc>
        <w:tc>
          <w:tcPr>
            <w:tcW w:type="dxa" w:w="7867"/>
          </w:tcPr>
          <w:p>
            <w:pPr>
              <w:spacing w:after="0"/>
              <w:jc w:val="left"/>
            </w:pPr>
            <w:r>
              <w:rPr>
                <w:sz w:val="16"/>
              </w:rPr>
              <w:t>Relatively High 12, Relatively Moderate 9, Very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2"/>
        <w:gridCol w:w="743"/>
        <w:gridCol w:w="2891"/>
        <w:gridCol w:w="1300"/>
        <w:gridCol w:w="2989"/>
        <w:gridCol w:w="2598"/>
        <w:gridCol w:w="1969"/>
      </w:tblGrid>
      <w:tr>
        <w:trPr>
          <w:cantSplit/>
          <w:tblHeader/>
        </w:trPr>
        <w:tc>
          <w:tcPr>
            <w:tcW w:type="dxa" w:w="1622"/>
            <w:shd w:val="clear" w:color="auto" w:fill="E8E8E8"/>
          </w:tcPr>
          <w:p>
            <w:pPr>
              <w:spacing w:after="0"/>
              <w:jc w:val="left"/>
            </w:pPr>
            <w:r>
              <w:rPr>
                <w:b/>
                <w:sz w:val="16"/>
              </w:rPr>
              <w:t>Jurisdiction</w:t>
            </w:r>
          </w:p>
        </w:tc>
        <w:tc>
          <w:tcPr>
            <w:tcW w:type="dxa" w:w="743"/>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Plan status</w:t>
            </w:r>
          </w:p>
        </w:tc>
        <w:tc>
          <w:tcPr>
            <w:tcW w:type="dxa" w:w="13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69"/>
            <w:shd w:val="clear" w:color="auto" w:fill="E8E8E8"/>
          </w:tcPr>
          <w:p>
            <w:pPr>
              <w:spacing w:after="0"/>
              <w:jc w:val="left"/>
            </w:pPr>
            <w:r>
              <w:rPr>
                <w:b/>
                <w:sz w:val="16"/>
              </w:rPr>
              <w:t>Notes</w:t>
            </w:r>
          </w:p>
        </w:tc>
      </w:tr>
      <w:tr>
        <w:trPr>
          <w:cantSplit/>
        </w:trPr>
        <w:tc>
          <w:tcPr>
            <w:tcW w:type="dxa" w:w="1622"/>
          </w:tcPr>
          <w:p>
            <w:pPr>
              <w:spacing w:after="0"/>
              <w:jc w:val="left"/>
            </w:pPr>
            <w:r>
              <w:rPr>
                <w:sz w:val="16"/>
              </w:rPr>
              <w:t>Broomfield County</w:t>
            </w:r>
          </w:p>
        </w:tc>
        <w:tc>
          <w:tcPr>
            <w:tcW w:type="dxa" w:w="743"/>
          </w:tcPr>
          <w:p>
            <w:pPr>
              <w:spacing w:after="0"/>
              <w:jc w:val="left"/>
            </w:pPr>
            <w:r>
              <w:rPr>
                <w:sz w:val="16"/>
              </w:rPr>
              <w:t>County</w:t>
            </w:r>
          </w:p>
        </w:tc>
        <w:tc>
          <w:tcPr>
            <w:tcW w:type="dxa" w:w="2891"/>
          </w:tcPr>
          <w:p>
            <w:pPr>
              <w:spacing w:after="0"/>
              <w:jc w:val="left"/>
            </w:pPr>
            <w:r>
              <w:rPr>
                <w:sz w:val="16"/>
              </w:rPr>
              <w:t>Approved, expires 2028-01-04</w:t>
            </w:r>
          </w:p>
        </w:tc>
        <w:tc>
          <w:tcPr>
            <w:tcW w:type="dxa" w:w="1300"/>
          </w:tcPr>
          <w:p>
            <w:pPr>
              <w:spacing w:after="0"/>
              <w:jc w:val="right"/>
            </w:pPr>
          </w:p>
        </w:tc>
        <w:tc>
          <w:tcPr>
            <w:tcW w:type="dxa" w:w="2989"/>
          </w:tcPr>
          <w:p>
            <w:pPr>
              <w:spacing w:after="0"/>
              <w:jc w:val="right"/>
            </w:pPr>
            <w:r>
              <w:rPr>
                <w:sz w:val="16"/>
              </w:rPr>
              <w:t>no Public Assistance recorded</w:t>
            </w:r>
          </w:p>
        </w:tc>
        <w:tc>
          <w:tcPr>
            <w:tcW w:type="dxa" w:w="2598"/>
          </w:tcPr>
          <w:p>
            <w:pPr>
              <w:spacing w:after="0"/>
              <w:jc w:val="right"/>
            </w:pPr>
            <w:r>
              <w:rPr>
                <w:sz w:val="16"/>
              </w:rPr>
              <w:t>0 total; 0 since its plan</w:t>
            </w:r>
          </w:p>
        </w:tc>
        <w:tc>
          <w:tcPr>
            <w:tcW w:type="dxa" w:w="1969"/>
          </w:tcPr>
          <w:p>
            <w:pPr>
              <w:spacing w:after="0"/>
              <w:jc w:val="left"/>
            </w:pPr>
            <w:r>
              <w:rPr>
                <w:sz w:val="16"/>
              </w:rPr>
              <w:t>No NFIP community ID on this jurisdiction's plan row.</w:t>
            </w:r>
          </w:p>
        </w:tc>
      </w:tr>
      <w:tr>
        <w:trPr>
          <w:cantSplit/>
        </w:trPr>
        <w:tc>
          <w:tcPr>
            <w:tcW w:type="dxa" w:w="1622"/>
          </w:tcPr>
          <w:p>
            <w:pPr>
              <w:spacing w:after="0"/>
              <w:jc w:val="left"/>
            </w:pPr>
            <w:r>
              <w:rPr>
                <w:sz w:val="16"/>
              </w:rPr>
              <w:t>Broomfield city</w:t>
            </w:r>
          </w:p>
        </w:tc>
        <w:tc>
          <w:tcPr>
            <w:tcW w:type="dxa" w:w="743"/>
          </w:tcPr>
          <w:p>
            <w:pPr>
              <w:spacing w:after="0"/>
              <w:jc w:val="left"/>
            </w:pPr>
            <w:r>
              <w:rPr>
                <w:sz w:val="16"/>
              </w:rPr>
              <w:t>City</w:t>
            </w:r>
          </w:p>
        </w:tc>
        <w:tc>
          <w:tcPr>
            <w:tcW w:type="dxa" w:w="2891"/>
          </w:tcPr>
          <w:p>
            <w:pPr>
              <w:spacing w:after="0"/>
              <w:jc w:val="left"/>
            </w:pPr>
            <w:r>
              <w:rPr>
                <w:sz w:val="16"/>
              </w:rPr>
              <w:t>Approved, expires 2028-01-04</w:t>
            </w:r>
          </w:p>
        </w:tc>
        <w:tc>
          <w:tcPr>
            <w:tcW w:type="dxa" w:w="1300"/>
          </w:tcPr>
          <w:p>
            <w:pPr>
              <w:spacing w:after="0"/>
              <w:jc w:val="right"/>
            </w:pPr>
            <w:r>
              <w:rPr>
                <w:sz w:val="16"/>
              </w:rPr>
              <w:t>FMA RL 0, SRL 0; any 1</w:t>
            </w:r>
          </w:p>
        </w:tc>
        <w:tc>
          <w:tcPr>
            <w:tcW w:type="dxa" w:w="2989"/>
          </w:tcPr>
          <w:p>
            <w:pPr>
              <w:spacing w:after="0"/>
              <w:jc w:val="right"/>
            </w:pPr>
            <w:r>
              <w:rPr>
                <w:sz w:val="16"/>
              </w:rPr>
              <w:t>no Public Assistance recorded</w:t>
            </w:r>
          </w:p>
        </w:tc>
        <w:tc>
          <w:tcPr>
            <w:tcW w:type="dxa" w:w="2598"/>
          </w:tcPr>
          <w:p>
            <w:pPr>
              <w:spacing w:after="0"/>
              <w:jc w:val="right"/>
            </w:pPr>
            <w:r>
              <w:rPr>
                <w:sz w:val="16"/>
              </w:rPr>
              <w:t>48 total; 7 since its plan</w:t>
            </w:r>
          </w:p>
        </w:tc>
        <w:tc>
          <w:tcPr>
            <w:tcW w:type="dxa" w:w="19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1061"/>
        <w:gridCol w:w="1305"/>
        <w:gridCol w:w="1131"/>
        <w:gridCol w:w="1051"/>
        <w:gridCol w:w="1051"/>
        <w:gridCol w:w="16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2023-01-05</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061"/>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$16,287,286,554</w:t>
            </w:r>
          </w:p>
        </w:tc>
        <w:tc>
          <w:tcPr>
            <w:tcW w:type="dxa" w:w="1128"/>
          </w:tcPr>
          <w:p>
            <w:pPr>
              <w:spacing w:after="0"/>
              <w:jc w:val="right"/>
            </w:pPr>
            <w:r>
              <w:rPr>
                <w:sz w:val="16"/>
              </w:rPr>
              <w:t>$789,948</w:t>
            </w:r>
          </w:p>
        </w:tc>
        <w:tc>
          <w:tcPr>
            <w:tcW w:type="dxa" w:w="1038"/>
          </w:tcPr>
          <w:p>
            <w:pPr>
              <w:spacing w:after="0"/>
              <w:jc w:val="right"/>
            </w:pPr>
            <w:r>
              <w:rPr>
                <w:sz w:val="16"/>
              </w:rPr>
              <w:t>74,051</w:t>
            </w:r>
          </w:p>
        </w:tc>
        <w:tc>
          <w:tcPr>
            <w:tcW w:type="dxa" w:w="1037"/>
          </w:tcPr>
          <w:p>
            <w:pPr>
              <w:spacing w:after="0"/>
              <w:jc w:val="right"/>
            </w:pPr>
            <w:r>
              <w:rPr>
                <w:sz w:val="16"/>
              </w:rPr>
              <w:t>$475</w:t>
            </w:r>
          </w:p>
        </w:tc>
        <w:tc>
          <w:tcPr>
            <w:tcW w:type="dxa" w:w="1126"/>
          </w:tcPr>
          <w:p>
            <w:pPr>
              <w:spacing w:after="0"/>
              <w:jc w:val="right"/>
            </w:pPr>
            <w:r>
              <w:rPr>
                <w:sz w:val="16"/>
              </w:rPr>
              <w:t>$522</w:t>
            </w:r>
          </w:p>
        </w:tc>
        <w:tc>
          <w:tcPr>
            <w:tcW w:type="dxa" w:w="1061"/>
          </w:tcPr>
          <w:p>
            <w:pPr>
              <w:spacing w:after="0"/>
              <w:jc w:val="right"/>
            </w:pPr>
            <w:r>
              <w:rPr>
                <w:sz w:val="16"/>
              </w:rPr>
              <w:t>$1,490,724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$570,980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$1,012</w:t>
            </w:r>
          </w:p>
        </w:tc>
        <w:tc>
          <w:tcPr>
            <w:tcW w:type="dxa" w:w="1061"/>
          </w:tcPr>
          <w:p>
            <w:pPr>
              <w:spacing w:after="0"/>
              <w:jc w:val="right"/>
            </w:pPr>
            <w:r>
              <w:rPr>
                <w:sz w:val="16"/>
              </w:rPr>
              <w:t>n/a</w:t>
            </w:r>
          </w:p>
        </w:tc>
        <w:tc>
          <w:tcPr>
            <w:tcW w:type="dxa" w:w="1305"/>
          </w:tcPr>
          <w:p>
            <w:pPr>
              <w:spacing w:after="0"/>
              <w:jc w:val="right"/>
            </w:pPr>
            <w:r>
              <w:rPr>
                <w:sz w:val="16"/>
              </w:rPr>
              <w:t>0.177% (agriculture)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$27,291,197,782</w:t>
            </w:r>
          </w:p>
        </w:tc>
        <w:tc>
          <w:tcPr>
            <w:tcW w:type="dxa" w:w="1128"/>
          </w:tcPr>
          <w:p>
            <w:pPr>
              <w:spacing w:after="0"/>
              <w:jc w:val="right"/>
            </w:pPr>
            <w:r>
              <w:rPr>
                <w:sz w:val="16"/>
              </w:rPr>
              <w:t>n/a</w:t>
            </w:r>
          </w:p>
        </w:tc>
        <w:tc>
          <w:tcPr>
            <w:tcW w:type="dxa" w:w="1038"/>
          </w:tcPr>
          <w:p>
            <w:pPr>
              <w:spacing w:after="0"/>
              <w:jc w:val="right"/>
            </w:pPr>
            <w:r>
              <w:rPr>
                <w:sz w:val="16"/>
              </w:rPr>
              <w:t>74,112</w:t>
            </w:r>
          </w:p>
        </w:tc>
        <w:tc>
          <w:tcPr>
            <w:tcW w:type="dxa" w:w="1037"/>
          </w:tcPr>
          <w:p>
            <w:pPr>
              <w:spacing w:after="0"/>
              <w:jc w:val="right"/>
            </w:pPr>
            <w:r>
              <w:rPr>
                <w:sz w:val="16"/>
              </w:rPr>
              <w:t>$353,477</w:t>
            </w:r>
          </w:p>
        </w:tc>
        <w:tc>
          <w:tcPr>
            <w:tcW w:type="dxa" w:w="1126"/>
          </w:tcPr>
          <w:p>
            <w:pPr>
              <w:spacing w:after="0"/>
              <w:jc w:val="right"/>
            </w:pPr>
            <w:r>
              <w:rPr>
                <w:sz w:val="16"/>
              </w:rPr>
              <w:t>n/a</w:t>
            </w:r>
          </w:p>
        </w:tc>
        <w:tc>
          <w:tcPr>
            <w:tcW w:type="dxa" w:w="1061"/>
          </w:tcPr>
          <w:p>
            <w:pPr>
              <w:spacing w:after="0"/>
              <w:jc w:val="right"/>
            </w:pPr>
            <w:r>
              <w:rPr>
                <w:sz w:val="16"/>
              </w:rPr>
              <w:t>$27,934</w:t>
            </w:r>
          </w:p>
        </w:tc>
        <w:tc>
          <w:tcPr>
            <w:tcW w:type="dxa" w:w="1305"/>
          </w:tcPr>
          <w:p>
            <w:pPr>
              <w:spacing w:after="0"/>
              <w:jc w:val="right"/>
            </w:pPr>
            <w:r>
              <w:rPr>
                <w:sz w:val="16"/>
              </w:rPr>
              <w:t>0.0013%</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$16,287,286,554</w:t>
            </w:r>
          </w:p>
        </w:tc>
        <w:tc>
          <w:tcPr>
            <w:tcW w:type="dxa" w:w="1128"/>
          </w:tcPr>
          <w:p>
            <w:pPr>
              <w:spacing w:after="0"/>
              <w:jc w:val="right"/>
            </w:pPr>
            <w:r>
              <w:rPr>
                <w:sz w:val="16"/>
              </w:rPr>
              <w:t>$789,948</w:t>
            </w:r>
          </w:p>
        </w:tc>
        <w:tc>
          <w:tcPr>
            <w:tcW w:type="dxa" w:w="1038"/>
          </w:tcPr>
          <w:p>
            <w:pPr>
              <w:spacing w:after="0"/>
              <w:jc w:val="right"/>
            </w:pPr>
            <w:r>
              <w:rPr>
                <w:sz w:val="16"/>
              </w:rPr>
              <w:t>74,051</w:t>
            </w:r>
          </w:p>
        </w:tc>
        <w:tc>
          <w:tcPr>
            <w:tcW w:type="dxa" w:w="1037"/>
          </w:tcPr>
          <w:p>
            <w:pPr>
              <w:spacing w:after="0"/>
              <w:jc w:val="right"/>
            </w:pPr>
            <w:r>
              <w:rPr>
                <w:sz w:val="16"/>
              </w:rPr>
              <w:t>$2,754,407</w:t>
            </w:r>
          </w:p>
        </w:tc>
        <w:tc>
          <w:tcPr>
            <w:tcW w:type="dxa" w:w="1126"/>
          </w:tcPr>
          <w:p>
            <w:pPr>
              <w:spacing w:after="0"/>
              <w:jc w:val="right"/>
            </w:pPr>
            <w:r>
              <w:rPr>
                <w:sz w:val="16"/>
              </w:rPr>
              <w:t>$8,019</w:t>
            </w:r>
          </w:p>
        </w:tc>
        <w:tc>
          <w:tcPr>
            <w:tcW w:type="dxa" w:w="1061"/>
          </w:tcPr>
          <w:p>
            <w:pPr>
              <w:spacing w:after="0"/>
              <w:jc w:val="right"/>
            </w:pPr>
            <w:r>
              <w:rPr>
                <w:sz w:val="16"/>
              </w:rPr>
              <w:t>$249,484</w:t>
            </w:r>
          </w:p>
        </w:tc>
        <w:tc>
          <w:tcPr>
            <w:tcW w:type="dxa" w:w="1305"/>
          </w:tcPr>
          <w:p>
            <w:pPr>
              <w:spacing w:after="0"/>
              <w:jc w:val="right"/>
            </w:pPr>
            <w:r>
              <w:rPr>
                <w:sz w:val="16"/>
              </w:rPr>
              <w:t>0.0169%</w:t>
            </w:r>
          </w:p>
        </w:tc>
        <w:tc>
          <w:tcPr>
            <w:tcW w:type="dxa" w:w="1131"/>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$16,287,286,554</w:t>
            </w:r>
          </w:p>
        </w:tc>
        <w:tc>
          <w:tcPr>
            <w:tcW w:type="dxa" w:w="1128"/>
          </w:tcPr>
          <w:p>
            <w:pPr>
              <w:spacing w:after="0"/>
              <w:jc w:val="right"/>
            </w:pPr>
            <w:r>
              <w:rPr>
                <w:sz w:val="16"/>
              </w:rPr>
              <w:t>$789,948</w:t>
            </w:r>
          </w:p>
        </w:tc>
        <w:tc>
          <w:tcPr>
            <w:tcW w:type="dxa" w:w="1038"/>
          </w:tcPr>
          <w:p>
            <w:pPr>
              <w:spacing w:after="0"/>
              <w:jc w:val="right"/>
            </w:pPr>
            <w:r>
              <w:rPr>
                <w:sz w:val="16"/>
              </w:rPr>
              <w:t>74,051</w:t>
            </w:r>
          </w:p>
        </w:tc>
        <w:tc>
          <w:tcPr>
            <w:tcW w:type="dxa" w:w="1037"/>
          </w:tcPr>
          <w:p>
            <w:pPr>
              <w:spacing w:after="0"/>
              <w:jc w:val="right"/>
            </w:pPr>
            <w:r>
              <w:rPr>
                <w:sz w:val="16"/>
              </w:rPr>
              <w:t>$56</w:t>
            </w:r>
          </w:p>
        </w:tc>
        <w:tc>
          <w:tcPr>
            <w:tcW w:type="dxa" w:w="1126"/>
          </w:tcPr>
          <w:p>
            <w:pPr>
              <w:spacing w:after="0"/>
              <w:jc w:val="right"/>
            </w:pPr>
            <w:r>
              <w:rPr>
                <w:sz w:val="16"/>
              </w:rPr>
              <w:t>$22</w:t>
            </w:r>
          </w:p>
        </w:tc>
        <w:tc>
          <w:tcPr>
            <w:tcW w:type="dxa" w:w="1061"/>
          </w:tcPr>
          <w:p>
            <w:pPr>
              <w:spacing w:after="0"/>
              <w:jc w:val="right"/>
            </w:pPr>
            <w:r>
              <w:rPr>
                <w:sz w:val="16"/>
              </w:rPr>
              <w:t>$215,174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061"/>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$16,287,286,554</w:t>
            </w:r>
          </w:p>
        </w:tc>
        <w:tc>
          <w:tcPr>
            <w:tcW w:type="dxa" w:w="1128"/>
          </w:tcPr>
          <w:p>
            <w:pPr>
              <w:spacing w:after="0"/>
              <w:jc w:val="right"/>
            </w:pPr>
            <w:r>
              <w:rPr>
                <w:sz w:val="16"/>
              </w:rPr>
              <w:t>n/a</w:t>
            </w:r>
          </w:p>
        </w:tc>
        <w:tc>
          <w:tcPr>
            <w:tcW w:type="dxa" w:w="1038"/>
          </w:tcPr>
          <w:p>
            <w:pPr>
              <w:spacing w:after="0"/>
              <w:jc w:val="right"/>
            </w:pPr>
            <w:r>
              <w:rPr>
                <w:sz w:val="16"/>
              </w:rPr>
              <w:t>74,051</w:t>
            </w:r>
          </w:p>
        </w:tc>
        <w:tc>
          <w:tcPr>
            <w:tcW w:type="dxa" w:w="1037"/>
          </w:tcPr>
          <w:p>
            <w:pPr>
              <w:spacing w:after="0"/>
              <w:jc w:val="right"/>
            </w:pPr>
            <w:r>
              <w:rPr>
                <w:sz w:val="16"/>
              </w:rPr>
              <w:t>$1,875</w:t>
            </w:r>
          </w:p>
        </w:tc>
        <w:tc>
          <w:tcPr>
            <w:tcW w:type="dxa" w:w="1126"/>
          </w:tcPr>
          <w:p>
            <w:pPr>
              <w:spacing w:after="0"/>
              <w:jc w:val="right"/>
            </w:pPr>
            <w:r>
              <w:rPr>
                <w:sz w:val="16"/>
              </w:rPr>
              <w:t>n/a</w:t>
            </w:r>
          </w:p>
        </w:tc>
        <w:tc>
          <w:tcPr>
            <w:tcW w:type="dxa" w:w="1061"/>
          </w:tcPr>
          <w:p>
            <w:pPr>
              <w:spacing w:after="0"/>
              <w:jc w:val="right"/>
            </w:pPr>
            <w:r>
              <w:rPr>
                <w:sz w:val="16"/>
              </w:rPr>
              <w:t>$82,413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$16,277,440,666</w:t>
            </w:r>
          </w:p>
        </w:tc>
        <w:tc>
          <w:tcPr>
            <w:tcW w:type="dxa" w:w="1128"/>
          </w:tcPr>
          <w:p>
            <w:pPr>
              <w:spacing w:after="0"/>
              <w:jc w:val="right"/>
            </w:pPr>
            <w:r>
              <w:rPr>
                <w:sz w:val="16"/>
              </w:rPr>
              <w:t>$22,862</w:t>
            </w:r>
          </w:p>
        </w:tc>
        <w:tc>
          <w:tcPr>
            <w:tcW w:type="dxa" w:w="1038"/>
          </w:tcPr>
          <w:p>
            <w:pPr>
              <w:spacing w:after="0"/>
              <w:jc w:val="right"/>
            </w:pPr>
            <w:r>
              <w:rPr>
                <w:sz w:val="16"/>
              </w:rPr>
              <w:t>514</w:t>
            </w:r>
          </w:p>
        </w:tc>
        <w:tc>
          <w:tcPr>
            <w:tcW w:type="dxa" w:w="1037"/>
          </w:tcPr>
          <w:p>
            <w:pPr>
              <w:spacing w:after="0"/>
              <w:jc w:val="right"/>
            </w:pPr>
            <w:r>
              <w:rPr>
                <w:sz w:val="16"/>
              </w:rPr>
              <w:t>$5,875,199</w:t>
            </w:r>
          </w:p>
        </w:tc>
        <w:tc>
          <w:tcPr>
            <w:tcW w:type="dxa" w:w="1126"/>
          </w:tcPr>
          <w:p>
            <w:pPr>
              <w:spacing w:after="0"/>
              <w:jc w:val="right"/>
            </w:pPr>
            <w:r>
              <w:rPr>
                <w:sz w:val="16"/>
              </w:rPr>
              <w:t>$40</w:t>
            </w:r>
          </w:p>
        </w:tc>
        <w:tc>
          <w:tcPr>
            <w:tcW w:type="dxa" w:w="1061"/>
          </w:tcPr>
          <w:p>
            <w:pPr>
              <w:spacing w:after="0"/>
              <w:jc w:val="right"/>
            </w:pPr>
            <w:r>
              <w:rPr>
                <w:sz w:val="16"/>
              </w:rPr>
              <w:t>$2,443</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$172,974,446</w:t>
            </w:r>
          </w:p>
        </w:tc>
        <w:tc>
          <w:tcPr>
            <w:tcW w:type="dxa" w:w="1128"/>
          </w:tcPr>
          <w:p>
            <w:pPr>
              <w:spacing w:after="0"/>
              <w:jc w:val="right"/>
            </w:pPr>
            <w:r>
              <w:rPr>
                <w:sz w:val="16"/>
              </w:rPr>
              <w:t>n/a</w:t>
            </w:r>
          </w:p>
        </w:tc>
        <w:tc>
          <w:tcPr>
            <w:tcW w:type="dxa" w:w="1038"/>
          </w:tcPr>
          <w:p>
            <w:pPr>
              <w:spacing w:after="0"/>
              <w:jc w:val="right"/>
            </w:pPr>
            <w:r>
              <w:rPr>
                <w:sz w:val="16"/>
              </w:rPr>
              <w:t>610</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061"/>
          </w:tcPr>
          <w:p>
            <w:pPr>
              <w:spacing w:after="0"/>
              <w:jc w:val="right"/>
            </w:pPr>
            <w:r>
              <w:rPr>
                <w:sz w:val="16"/>
              </w:rPr>
              <w:t>$2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$16,287,286,554</w:t>
            </w:r>
          </w:p>
        </w:tc>
        <w:tc>
          <w:tcPr>
            <w:tcW w:type="dxa" w:w="1128"/>
          </w:tcPr>
          <w:p>
            <w:pPr>
              <w:spacing w:after="0"/>
              <w:jc w:val="right"/>
            </w:pPr>
            <w:r>
              <w:rPr>
                <w:sz w:val="16"/>
              </w:rPr>
              <w:t>n/a</w:t>
            </w:r>
          </w:p>
        </w:tc>
        <w:tc>
          <w:tcPr>
            <w:tcW w:type="dxa" w:w="1038"/>
          </w:tcPr>
          <w:p>
            <w:pPr>
              <w:spacing w:after="0"/>
              <w:jc w:val="right"/>
            </w:pPr>
            <w:r>
              <w:rPr>
                <w:sz w:val="16"/>
              </w:rPr>
              <w:t>74,051</w:t>
            </w:r>
          </w:p>
        </w:tc>
        <w:tc>
          <w:tcPr>
            <w:tcW w:type="dxa" w:w="1037"/>
          </w:tcPr>
          <w:p>
            <w:pPr>
              <w:spacing w:after="0"/>
              <w:jc w:val="right"/>
            </w:pPr>
            <w:r>
              <w:rPr>
                <w:sz w:val="16"/>
              </w:rPr>
              <w:t>$13,531</w:t>
            </w:r>
          </w:p>
        </w:tc>
        <w:tc>
          <w:tcPr>
            <w:tcW w:type="dxa" w:w="1126"/>
          </w:tcPr>
          <w:p>
            <w:pPr>
              <w:spacing w:after="0"/>
              <w:jc w:val="right"/>
            </w:pPr>
            <w:r>
              <w:rPr>
                <w:sz w:val="16"/>
              </w:rPr>
              <w:t>n/a</w:t>
            </w:r>
          </w:p>
        </w:tc>
        <w:tc>
          <w:tcPr>
            <w:tcW w:type="dxa" w:w="1061"/>
          </w:tcPr>
          <w:p>
            <w:pPr>
              <w:spacing w:after="0"/>
              <w:jc w:val="right"/>
            </w:pPr>
            <w:r>
              <w:rPr>
                <w:sz w:val="16"/>
              </w:rPr>
              <w:t>$1,501,472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$16,287,286,554</w:t>
            </w:r>
          </w:p>
        </w:tc>
        <w:tc>
          <w:tcPr>
            <w:tcW w:type="dxa" w:w="1128"/>
          </w:tcPr>
          <w:p>
            <w:pPr>
              <w:spacing w:after="0"/>
              <w:jc w:val="right"/>
            </w:pPr>
            <w:r>
              <w:rPr>
                <w:sz w:val="16"/>
              </w:rPr>
              <w:t>$789,948</w:t>
            </w:r>
          </w:p>
        </w:tc>
        <w:tc>
          <w:tcPr>
            <w:tcW w:type="dxa" w:w="1038"/>
          </w:tcPr>
          <w:p>
            <w:pPr>
              <w:spacing w:after="0"/>
              <w:jc w:val="right"/>
            </w:pPr>
            <w:r>
              <w:rPr>
                <w:sz w:val="16"/>
              </w:rPr>
              <w:t>74,051</w:t>
            </w:r>
          </w:p>
        </w:tc>
        <w:tc>
          <w:tcPr>
            <w:tcW w:type="dxa" w:w="1037"/>
          </w:tcPr>
          <w:p>
            <w:pPr>
              <w:spacing w:after="0"/>
              <w:jc w:val="right"/>
            </w:pPr>
            <w:r>
              <w:rPr>
                <w:sz w:val="16"/>
              </w:rPr>
              <w:t>$308,173</w:t>
            </w:r>
          </w:p>
        </w:tc>
        <w:tc>
          <w:tcPr>
            <w:tcW w:type="dxa" w:w="1126"/>
          </w:tcPr>
          <w:p>
            <w:pPr>
              <w:spacing w:after="0"/>
              <w:jc w:val="right"/>
            </w:pPr>
            <w:r>
              <w:rPr>
                <w:sz w:val="16"/>
              </w:rPr>
              <w:t>$120</w:t>
            </w:r>
          </w:p>
        </w:tc>
        <w:tc>
          <w:tcPr>
            <w:tcW w:type="dxa" w:w="1061"/>
          </w:tcPr>
          <w:p>
            <w:pPr>
              <w:spacing w:after="0"/>
              <w:jc w:val="right"/>
            </w:pPr>
            <w:r>
              <w:rPr>
                <w:sz w:val="16"/>
              </w:rPr>
              <w:t>$702,186</w:t>
            </w:r>
          </w:p>
        </w:tc>
        <w:tc>
          <w:tcPr>
            <w:tcW w:type="dxa" w:w="1305"/>
          </w:tcPr>
          <w:p>
            <w:pPr>
              <w:spacing w:after="0"/>
              <w:jc w:val="right"/>
            </w:pPr>
            <w:r>
              <w:rPr>
                <w:sz w:val="16"/>
              </w:rPr>
              <w:t>0.00189%</w:t>
            </w:r>
          </w:p>
        </w:tc>
        <w:tc>
          <w:tcPr>
            <w:tcW w:type="dxa" w:w="1131"/>
          </w:tcPr>
          <w:p>
            <w:pPr>
              <w:spacing w:after="0"/>
              <w:jc w:val="right"/>
            </w:pPr>
            <w:r>
              <w:rPr>
                <w:sz w:val="16"/>
              </w:rPr>
              <w:t>$0</w:t>
            </w:r>
          </w:p>
        </w:tc>
        <w:tc>
          <w:tcPr>
            <w:tcW w:type="dxa" w:w="1051"/>
          </w:tcPr>
          <w:p>
            <w:pPr>
              <w:spacing w:after="0"/>
              <w:jc w:val="right"/>
            </w:pPr>
            <w:r>
              <w:rPr>
                <w:sz w:val="16"/>
              </w:rPr>
              <w:t>$300,000</w:t>
            </w:r>
          </w:p>
        </w:tc>
        <w:tc>
          <w:tcPr>
            <w:tcW w:type="dxa" w:w="1051"/>
          </w:tcPr>
          <w:p>
            <w:pPr>
              <w:spacing w:after="0"/>
              <w:jc w:val="right"/>
            </w:pPr>
          </w:p>
        </w:tc>
        <w:tc>
          <w:tcPr>
            <w:tcW w:type="dxa" w:w="1663"/>
          </w:tcPr>
          <w:p>
            <w:pPr>
              <w:spacing w:after="0"/>
              <w:jc w:val="left"/>
            </w:pPr>
            <w:r>
              <w:rPr>
                <w:sz w:val="16"/>
              </w:rPr>
              <w:t>Storm Events damage since the plan includes 1 zone-level High Wind record ($300,000):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$16,287,286,554</w:t>
            </w:r>
          </w:p>
        </w:tc>
        <w:tc>
          <w:tcPr>
            <w:tcW w:type="dxa" w:w="1128"/>
          </w:tcPr>
          <w:p>
            <w:pPr>
              <w:spacing w:after="0"/>
              <w:jc w:val="right"/>
            </w:pPr>
            <w:r>
              <w:rPr>
                <w:sz w:val="16"/>
              </w:rPr>
              <w:t>$789,948</w:t>
            </w:r>
          </w:p>
        </w:tc>
        <w:tc>
          <w:tcPr>
            <w:tcW w:type="dxa" w:w="1038"/>
          </w:tcPr>
          <w:p>
            <w:pPr>
              <w:spacing w:after="0"/>
              <w:jc w:val="right"/>
            </w:pPr>
            <w:r>
              <w:rPr>
                <w:sz w:val="16"/>
              </w:rPr>
              <w:t>74,051</w:t>
            </w:r>
          </w:p>
        </w:tc>
        <w:tc>
          <w:tcPr>
            <w:tcW w:type="dxa" w:w="1037"/>
          </w:tcPr>
          <w:p>
            <w:pPr>
              <w:spacing w:after="0"/>
              <w:jc w:val="right"/>
            </w:pPr>
            <w:r>
              <w:rPr>
                <w:sz w:val="16"/>
              </w:rPr>
              <w:t>$2,064,353</w:t>
            </w:r>
          </w:p>
        </w:tc>
        <w:tc>
          <w:tcPr>
            <w:tcW w:type="dxa" w:w="1126"/>
          </w:tcPr>
          <w:p>
            <w:pPr>
              <w:spacing w:after="0"/>
              <w:jc w:val="right"/>
            </w:pPr>
            <w:r>
              <w:rPr>
                <w:sz w:val="16"/>
              </w:rPr>
              <w:t>$19</w:t>
            </w:r>
          </w:p>
        </w:tc>
        <w:tc>
          <w:tcPr>
            <w:tcW w:type="dxa" w:w="1061"/>
          </w:tcPr>
          <w:p>
            <w:pPr>
              <w:spacing w:after="0"/>
              <w:jc w:val="right"/>
            </w:pPr>
            <w:r>
              <w:rPr>
                <w:sz w:val="16"/>
              </w:rPr>
              <w:t>$868,182</w:t>
            </w:r>
          </w:p>
        </w:tc>
        <w:tc>
          <w:tcPr>
            <w:tcW w:type="dxa" w:w="1305"/>
          </w:tcPr>
          <w:p>
            <w:pPr>
              <w:spacing w:after="0"/>
              <w:jc w:val="right"/>
            </w:pPr>
            <w:r>
              <w:rPr>
                <w:sz w:val="16"/>
              </w:rPr>
              <w:t>0.0127%</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$16,287,286,554</w:t>
            </w:r>
          </w:p>
        </w:tc>
        <w:tc>
          <w:tcPr>
            <w:tcW w:type="dxa" w:w="1128"/>
          </w:tcPr>
          <w:p>
            <w:pPr>
              <w:spacing w:after="0"/>
              <w:jc w:val="right"/>
            </w:pPr>
            <w:r>
              <w:rPr>
                <w:sz w:val="16"/>
              </w:rPr>
              <w:t>n/a</w:t>
            </w:r>
          </w:p>
        </w:tc>
        <w:tc>
          <w:tcPr>
            <w:tcW w:type="dxa" w:w="1038"/>
          </w:tcPr>
          <w:p>
            <w:pPr>
              <w:spacing w:after="0"/>
              <w:jc w:val="right"/>
            </w:pPr>
            <w:r>
              <w:rPr>
                <w:sz w:val="16"/>
              </w:rPr>
              <w:t>74,051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61"/>
          </w:tcPr>
          <w:p>
            <w:pPr>
              <w:spacing w:after="0"/>
              <w:jc w:val="right"/>
            </w:pPr>
            <w:r>
              <w:rPr>
                <w:sz w:val="16"/>
              </w:rPr>
              <w:t>$18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$1,356,735,147</w:t>
            </w:r>
          </w:p>
        </w:tc>
        <w:tc>
          <w:tcPr>
            <w:tcW w:type="dxa" w:w="1128"/>
          </w:tcPr>
          <w:p>
            <w:pPr>
              <w:spacing w:after="0"/>
              <w:jc w:val="right"/>
            </w:pPr>
            <w:r>
              <w:rPr>
                <w:sz w:val="16"/>
              </w:rPr>
              <w:t>$287,695</w:t>
            </w:r>
          </w:p>
        </w:tc>
        <w:tc>
          <w:tcPr>
            <w:tcW w:type="dxa" w:w="1038"/>
          </w:tcPr>
          <w:p>
            <w:pPr>
              <w:spacing w:after="0"/>
              <w:jc w:val="right"/>
            </w:pPr>
            <w:r>
              <w:rPr>
                <w:sz w:val="16"/>
              </w:rPr>
              <w:t>9,782</w:t>
            </w:r>
          </w:p>
        </w:tc>
        <w:tc>
          <w:tcPr>
            <w:tcW w:type="dxa" w:w="1037"/>
          </w:tcPr>
          <w:p>
            <w:pPr>
              <w:spacing w:after="0"/>
              <w:jc w:val="right"/>
            </w:pPr>
            <w:r>
              <w:rPr>
                <w:sz w:val="16"/>
              </w:rPr>
              <w:t>$302,125</w:t>
            </w:r>
          </w:p>
        </w:tc>
        <w:tc>
          <w:tcPr>
            <w:tcW w:type="dxa" w:w="1126"/>
          </w:tcPr>
          <w:p>
            <w:pPr>
              <w:spacing w:after="0"/>
              <w:jc w:val="right"/>
            </w:pPr>
            <w:r>
              <w:rPr>
                <w:sz w:val="16"/>
              </w:rPr>
              <w:t>$1</w:t>
            </w:r>
          </w:p>
        </w:tc>
        <w:tc>
          <w:tcPr>
            <w:tcW w:type="dxa" w:w="1061"/>
          </w:tcPr>
          <w:p>
            <w:pPr>
              <w:spacing w:after="0"/>
              <w:jc w:val="right"/>
            </w:pPr>
            <w:r>
              <w:rPr>
                <w:sz w:val="16"/>
              </w:rPr>
              <w:t>$22,740</w:t>
            </w:r>
          </w:p>
        </w:tc>
        <w:tc>
          <w:tcPr>
            <w:tcW w:type="dxa" w:w="1305"/>
          </w:tcPr>
          <w:p>
            <w:pPr>
              <w:spacing w:after="0"/>
              <w:jc w:val="right"/>
            </w:pPr>
            <w:r>
              <w:rPr>
                <w:sz w:val="16"/>
              </w:rPr>
              <w:t>0.0223%</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$16,287,286,554</w:t>
            </w:r>
          </w:p>
        </w:tc>
        <w:tc>
          <w:tcPr>
            <w:tcW w:type="dxa" w:w="1128"/>
          </w:tcPr>
          <w:p>
            <w:pPr>
              <w:spacing w:after="0"/>
              <w:jc w:val="right"/>
            </w:pPr>
            <w:r>
              <w:rPr>
                <w:sz w:val="16"/>
              </w:rPr>
              <w:t>$789,948</w:t>
            </w:r>
          </w:p>
        </w:tc>
        <w:tc>
          <w:tcPr>
            <w:tcW w:type="dxa" w:w="1038"/>
          </w:tcPr>
          <w:p>
            <w:pPr>
              <w:spacing w:after="0"/>
              <w:jc w:val="right"/>
            </w:pPr>
            <w:r>
              <w:rPr>
                <w:sz w:val="16"/>
              </w:rPr>
              <w:t>74,051</w:t>
            </w:r>
          </w:p>
        </w:tc>
        <w:tc>
          <w:tcPr>
            <w:tcW w:type="dxa" w:w="1037"/>
          </w:tcPr>
          <w:p>
            <w:pPr>
              <w:spacing w:after="0"/>
              <w:jc w:val="right"/>
            </w:pPr>
            <w:r>
              <w:rPr>
                <w:sz w:val="16"/>
              </w:rPr>
              <w:t>$79,454</w:t>
            </w:r>
          </w:p>
        </w:tc>
        <w:tc>
          <w:tcPr>
            <w:tcW w:type="dxa" w:w="1126"/>
          </w:tcPr>
          <w:p>
            <w:pPr>
              <w:spacing w:after="0"/>
              <w:jc w:val="right"/>
            </w:pPr>
            <w:r>
              <w:rPr>
                <w:sz w:val="16"/>
              </w:rPr>
              <w:t>under $1</w:t>
            </w:r>
          </w:p>
        </w:tc>
        <w:tc>
          <w:tcPr>
            <w:tcW w:type="dxa" w:w="1061"/>
          </w:tcPr>
          <w:p>
            <w:pPr>
              <w:spacing w:after="0"/>
              <w:jc w:val="right"/>
            </w:pPr>
            <w:r>
              <w:rPr>
                <w:sz w:val="16"/>
              </w:rPr>
              <w:t>$173,012</w:t>
            </w:r>
          </w:p>
        </w:tc>
        <w:tc>
          <w:tcPr>
            <w:tcW w:type="dxa" w:w="1305"/>
          </w:tcPr>
          <w:p>
            <w:pPr>
              <w:spacing w:after="0"/>
              <w:jc w:val="right"/>
            </w:pPr>
            <w:r>
              <w:rPr>
                <w:sz w:val="16"/>
              </w:rPr>
              <w:t>0.000488%</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2023-01-05 (Storm Events through 2026-06-30): 7 county-coded records, 2 with a damage value recorded (including $0), $0; 58 zone-level records, 19 with a damage value recorded (including $0), $300,000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74,051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$16,287,286,554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$789,948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$11,762,895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$5,335,784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City and County of Broomfield</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Broomfield city</w:t>
            </w:r>
          </w:p>
        </w:tc>
        <w:tc>
          <w:tcPr>
            <w:tcW w:type="dxa" w:w="1604"/>
          </w:tcPr>
          <w:p>
            <w:pPr>
              <w:spacing w:after="0"/>
              <w:jc w:val="left"/>
            </w:pPr>
            <w:r>
              <w:rPr>
                <w:sz w:val="16"/>
              </w:rPr>
              <w:t>085073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Broomfield County, CO: risk-assessment baseline packet, release 2026-10 (data as of 2026-09-30; County FIPS 08014). Automated baseline. </w:t>
      </w:r>
      <w:hyperlink r:id="rId15">
        <w:r>
          <w:rPr>
            <w:color w:val="1F4E99"/>
            <w:sz w:val="17"/>
            <w:u w:val="single"/>
          </w:rPr>
          <w:t>https://hazardplain.org/co/08014/</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hazard-plain_2026-10_CO_08014.docx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Broomfield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14/"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Broomfield County, CO: Risk-assessment baseline packet</dc:title>
  <dc:subject>Hazard Plain release 2026-10, as of 2026-09-30. Automated baseline</dc:subject>
  <dc:creator>Hazard Plain</dc:creator>
  <cp:keywords>Hazard Plain; hazard mitigation; risk assessment; 08014</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