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Boulder County, CO</w:t>
      </w:r>
    </w:p>
    <w:p>
      <w:pPr>
        <w:spacing w:after="120" w:before="0"/>
      </w:pPr>
      <w:r>
        <w:rPr>
          <w:color w:val="555555"/>
          <w:sz w:val="24"/>
        </w:rPr>
        <w:t>Risk-assessment baseline packet</w:t>
      </w:r>
    </w:p>
    <w:p>
      <w:pPr>
        <w:spacing w:after="120" w:before="0"/>
      </w:pPr>
      <w:r>
        <w:rPr>
          <w:b/>
          <w:sz w:val="18"/>
        </w:rPr>
        <w:t xml:space="preserve">County FIPS: </w:t>
      </w:r>
      <w:r>
        <w:rPr>
          <w:sz w:val="18"/>
        </w:rPr>
        <w:t>08013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2027-06-21. Plan: Boulder County, CO Hazard Mitigation Plan 2022 (FEMA plan 108317), approved 2022-06-22.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2022-06-22: 1 new hazard declaration (1 incident) and 191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($69,134,323 a year), Wildfire ($15,700,843) and Tornado ($12,394,878).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2027-06-21</w:t>
      </w:r>
    </w:p>
    <w:p>
      <w:pPr>
        <w:keepNext/>
        <w:spacing w:after="40" w:before="0"/>
      </w:pPr>
      <w:r>
        <w:rPr>
          <w:b/>
        </w:rPr>
        <w:t xml:space="preserve">Plan: </w:t>
      </w:r>
      <w:r>
        <w:rPr/>
        <w:t>Boulder County, CO Hazard Mitigation Plan 2022 (FEMA plan 108317)</w:t>
      </w:r>
    </w:p>
    <w:p>
      <w:pPr>
        <w:keepNext/>
        <w:spacing w:after="40" w:before="0"/>
      </w:pPr>
      <w:r>
        <w:rPr>
          <w:b/>
        </w:rPr>
        <w:t xml:space="preserve">Approved: </w:t>
      </w:r>
      <w:r>
        <w:rPr/>
        <w:t>2022-06-22</w:t>
      </w:r>
    </w:p>
    <w:p>
      <w:pPr>
        <w:keepNext/>
        <w:spacing w:after="40" w:before="0"/>
      </w:pPr>
      <w:r>
        <w:rPr>
          <w:b/>
        </w:rPr>
        <w:t xml:space="preserve">Days to expiry: </w:t>
      </w:r>
      <w:r>
        <w:rPr/>
        <w:t>264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FM-5525-CO (Stone Mountain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967"/>
        <w:gridCol w:w="2979"/>
        <w:gridCol w:w="2342"/>
        <w:gridCol w:w="1168"/>
        <w:gridCol w:w="1168"/>
        <w:gridCol w:w="1007"/>
        <w:gridCol w:w="2909"/>
      </w:tblGrid>
      <w:tr>
        <w:trPr>
          <w:cantSplit/>
          <w:tblHeader/>
        </w:trPr>
        <w:tc>
          <w:tcPr>
            <w:tcW w:type="dxa" w:w="1571"/>
            <w:shd w:val="clear" w:color="auto" w:fill="E8E8E8"/>
          </w:tcPr>
          <w:p>
            <w:pPr>
              <w:spacing w:after="0"/>
              <w:jc w:val="left"/>
            </w:pPr>
            <w:r>
              <w:rPr>
                <w:b/>
                <w:sz w:val="16"/>
              </w:rPr>
              <w:t>Jurisdiction</w:t>
            </w:r>
          </w:p>
        </w:tc>
        <w:tc>
          <w:tcPr>
            <w:tcW w:type="dxa" w:w="967"/>
            <w:shd w:val="clear" w:color="auto" w:fill="E8E8E8"/>
          </w:tcPr>
          <w:p>
            <w:pPr>
              <w:spacing w:after="0"/>
              <w:jc w:val="left"/>
            </w:pPr>
            <w:r>
              <w:rPr>
                <w:b/>
                <w:sz w:val="16"/>
              </w:rPr>
              <w:t>Type</w:t>
            </w:r>
          </w:p>
        </w:tc>
        <w:tc>
          <w:tcPr>
            <w:tcW w:type="dxa" w:w="2979"/>
            <w:shd w:val="clear" w:color="auto" w:fill="E8E8E8"/>
          </w:tcPr>
          <w:p>
            <w:pPr>
              <w:spacing w:after="0"/>
              <w:jc w:val="left"/>
            </w:pPr>
            <w:r>
              <w:rPr>
                <w:b/>
                <w:sz w:val="16"/>
              </w:rPr>
              <w:t>Status</w:t>
            </w:r>
          </w:p>
        </w:tc>
        <w:tc>
          <w:tcPr>
            <w:tcW w:type="dxa" w:w="2342"/>
            <w:shd w:val="clear" w:color="auto" w:fill="E8E8E8"/>
          </w:tcPr>
          <w:p>
            <w:pPr>
              <w:spacing w:after="0"/>
              <w:jc w:val="left"/>
            </w:pPr>
            <w:r>
              <w:rPr>
                <w:b/>
                <w:sz w:val="16"/>
              </w:rPr>
              <w:t>Plan</w:t>
            </w:r>
          </w:p>
        </w:tc>
        <w:tc>
          <w:tcPr>
            <w:tcW w:type="dxa" w:w="1168"/>
            <w:shd w:val="clear" w:color="auto" w:fill="E8E8E8"/>
          </w:tcPr>
          <w:p>
            <w:pPr>
              <w:spacing w:after="0"/>
              <w:jc w:val="left"/>
            </w:pPr>
            <w:r>
              <w:rPr>
                <w:b/>
                <w:sz w:val="16"/>
              </w:rPr>
              <w:t>Approved</w:t>
            </w:r>
          </w:p>
        </w:tc>
        <w:tc>
          <w:tcPr>
            <w:tcW w:type="dxa" w:w="1168"/>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09"/>
            <w:shd w:val="clear" w:color="auto" w:fill="E8E8E8"/>
          </w:tcPr>
          <w:p>
            <w:pPr>
              <w:spacing w:after="0"/>
              <w:jc w:val="left"/>
            </w:pPr>
            <w:r>
              <w:rPr>
                <w:b/>
                <w:sz w:val="16"/>
              </w:rPr>
              <w:t>Notes</w:t>
            </w:r>
          </w:p>
        </w:tc>
      </w:tr>
      <w:tr>
        <w:trPr>
          <w:cantSplit/>
        </w:trPr>
        <w:tc>
          <w:tcPr>
            <w:tcW w:type="dxa" w:w="1571"/>
          </w:tcPr>
          <w:p>
            <w:pPr>
              <w:spacing w:after="0"/>
              <w:jc w:val="left"/>
            </w:pPr>
            <w:r>
              <w:rPr>
                <w:sz w:val="16"/>
              </w:rPr>
              <w:t>Boulder County</w:t>
            </w:r>
          </w:p>
        </w:tc>
        <w:tc>
          <w:tcPr>
            <w:tcW w:type="dxa" w:w="967"/>
          </w:tcPr>
          <w:p>
            <w:pPr>
              <w:spacing w:after="0"/>
              <w:jc w:val="left"/>
            </w:pPr>
            <w:r>
              <w:rPr>
                <w:sz w:val="16"/>
              </w:rPr>
              <w:t>County</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Boulder city</w:t>
            </w:r>
          </w:p>
        </w:tc>
        <w:tc>
          <w:tcPr>
            <w:tcW w:type="dxa" w:w="967"/>
          </w:tcPr>
          <w:p>
            <w:pPr>
              <w:spacing w:after="0"/>
              <w:jc w:val="left"/>
            </w:pPr>
            <w:r>
              <w:rPr>
                <w:sz w:val="16"/>
              </w:rPr>
              <w:t>City</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Erie town</w:t>
            </w:r>
          </w:p>
        </w:tc>
        <w:tc>
          <w:tcPr>
            <w:tcW w:type="dxa" w:w="967"/>
          </w:tcPr>
          <w:p>
            <w:pPr>
              <w:spacing w:after="0"/>
              <w:jc w:val="left"/>
            </w:pPr>
            <w:r>
              <w:rPr>
                <w:sz w:val="16"/>
              </w:rPr>
              <w:t>Town</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r>
              <w:rPr>
                <w:sz w:val="16"/>
              </w:rPr>
              <w:t>Also approved under plan 107685 (Weld County, CO Hazard Mitigation Plan 2021, expires 2026-12-21). FEMA's plan status map shows one plan per jurisdiction and may show one of these; this packet uses the approved plan that expires last.</w:t>
            </w:r>
          </w:p>
        </w:tc>
      </w:tr>
      <w:tr>
        <w:trPr>
          <w:cantSplit/>
        </w:trPr>
        <w:tc>
          <w:tcPr>
            <w:tcW w:type="dxa" w:w="1571"/>
          </w:tcPr>
          <w:p>
            <w:pPr>
              <w:spacing w:after="0"/>
              <w:jc w:val="left"/>
            </w:pPr>
            <w:r>
              <w:rPr>
                <w:sz w:val="16"/>
              </w:rPr>
              <w:t>Lafayette city</w:t>
            </w:r>
          </w:p>
        </w:tc>
        <w:tc>
          <w:tcPr>
            <w:tcW w:type="dxa" w:w="967"/>
          </w:tcPr>
          <w:p>
            <w:pPr>
              <w:spacing w:after="0"/>
              <w:jc w:val="left"/>
            </w:pPr>
            <w:r>
              <w:rPr>
                <w:sz w:val="16"/>
              </w:rPr>
              <w:t>City</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Longmont city</w:t>
            </w:r>
          </w:p>
        </w:tc>
        <w:tc>
          <w:tcPr>
            <w:tcW w:type="dxa" w:w="967"/>
          </w:tcPr>
          <w:p>
            <w:pPr>
              <w:spacing w:after="0"/>
              <w:jc w:val="left"/>
            </w:pPr>
            <w:r>
              <w:rPr>
                <w:sz w:val="16"/>
              </w:rPr>
              <w:t>City</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Louisville city</w:t>
            </w:r>
          </w:p>
        </w:tc>
        <w:tc>
          <w:tcPr>
            <w:tcW w:type="dxa" w:w="967"/>
          </w:tcPr>
          <w:p>
            <w:pPr>
              <w:spacing w:after="0"/>
              <w:jc w:val="left"/>
            </w:pPr>
            <w:r>
              <w:rPr>
                <w:sz w:val="16"/>
              </w:rPr>
              <w:t>City</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Lyons town</w:t>
            </w:r>
          </w:p>
        </w:tc>
        <w:tc>
          <w:tcPr>
            <w:tcW w:type="dxa" w:w="967"/>
          </w:tcPr>
          <w:p>
            <w:pPr>
              <w:spacing w:after="0"/>
              <w:jc w:val="left"/>
            </w:pPr>
            <w:r>
              <w:rPr>
                <w:sz w:val="16"/>
              </w:rPr>
              <w:t>Town</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Nederland town</w:t>
            </w:r>
          </w:p>
        </w:tc>
        <w:tc>
          <w:tcPr>
            <w:tcW w:type="dxa" w:w="967"/>
          </w:tcPr>
          <w:p>
            <w:pPr>
              <w:spacing w:after="0"/>
              <w:jc w:val="left"/>
            </w:pPr>
            <w:r>
              <w:rPr>
                <w:sz w:val="16"/>
              </w:rPr>
              <w:t>Town</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Superior town</w:t>
            </w:r>
          </w:p>
        </w:tc>
        <w:tc>
          <w:tcPr>
            <w:tcW w:type="dxa" w:w="967"/>
          </w:tcPr>
          <w:p>
            <w:pPr>
              <w:spacing w:after="0"/>
              <w:jc w:val="left"/>
            </w:pPr>
            <w:r>
              <w:rPr>
                <w:sz w:val="16"/>
              </w:rPr>
              <w:t>Town</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r>
        <w:trPr>
          <w:cantSplit/>
        </w:trPr>
        <w:tc>
          <w:tcPr>
            <w:tcW w:type="dxa" w:w="1571"/>
          </w:tcPr>
          <w:p>
            <w:pPr>
              <w:spacing w:after="0"/>
              <w:jc w:val="left"/>
            </w:pPr>
            <w:r>
              <w:rPr>
                <w:sz w:val="16"/>
              </w:rPr>
              <w:t>Fourmile</w:t>
            </w:r>
          </w:p>
        </w:tc>
        <w:tc>
          <w:tcPr>
            <w:tcW w:type="dxa" w:w="967"/>
          </w:tcPr>
          <w:p>
            <w:pPr>
              <w:spacing w:after="0"/>
              <w:jc w:val="left"/>
            </w:pPr>
            <w:r>
              <w:rPr>
                <w:sz w:val="16"/>
              </w:rPr>
              <w:t>Fire/EMS District</w:t>
            </w:r>
          </w:p>
        </w:tc>
        <w:tc>
          <w:tcPr>
            <w:tcW w:type="dxa" w:w="2979"/>
          </w:tcPr>
          <w:p>
            <w:pPr>
              <w:spacing w:after="0"/>
              <w:jc w:val="left"/>
            </w:pPr>
            <w:r>
              <w:rPr>
                <w:sz w:val="16"/>
              </w:rPr>
              <w:t>Approved, expires 2027-06-21</w:t>
            </w:r>
          </w:p>
        </w:tc>
        <w:tc>
          <w:tcPr>
            <w:tcW w:type="dxa" w:w="2342"/>
          </w:tcPr>
          <w:p>
            <w:pPr>
              <w:spacing w:after="0"/>
              <w:jc w:val="left"/>
            </w:pPr>
            <w:r>
              <w:rPr>
                <w:sz w:val="16"/>
              </w:rPr>
              <w:t>Boulder County, CO Hazard Mitigation Plan 2022 (FEMA plan 108317)</w:t>
            </w:r>
          </w:p>
        </w:tc>
        <w:tc>
          <w:tcPr>
            <w:tcW w:type="dxa" w:w="1168"/>
          </w:tcPr>
          <w:p>
            <w:pPr>
              <w:spacing w:after="0"/>
              <w:jc w:val="left"/>
            </w:pPr>
            <w:r>
              <w:rPr>
                <w:sz w:val="16"/>
              </w:rPr>
              <w:t>2022-06-22</w:t>
            </w:r>
          </w:p>
        </w:tc>
        <w:tc>
          <w:tcPr>
            <w:tcW w:type="dxa" w:w="1168"/>
          </w:tcPr>
          <w:p>
            <w:pPr>
              <w:spacing w:after="0"/>
              <w:jc w:val="left"/>
            </w:pPr>
            <w:r>
              <w:rPr>
                <w:sz w:val="16"/>
              </w:rPr>
              <w:t>2027-06-21</w:t>
            </w:r>
          </w:p>
        </w:tc>
        <w:tc>
          <w:tcPr>
            <w:tcW w:type="dxa" w:w="1007"/>
          </w:tcPr>
          <w:p>
            <w:pPr>
              <w:spacing w:after="0"/>
              <w:jc w:val="right"/>
            </w:pPr>
            <w:r>
              <w:rPr>
                <w:sz w:val="16"/>
              </w:rPr>
              <w:t>264</w:t>
            </w:r>
          </w:p>
        </w:tc>
        <w:tc>
          <w:tcPr>
            <w:tcW w:type="dxa" w:w="290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$64,731,452</w:t>
            </w:r>
          </w:p>
        </w:tc>
        <w:tc>
          <w:tcPr>
            <w:tcW w:type="dxa" w:w="1126"/>
          </w:tcPr>
          <w:p>
            <w:pPr>
              <w:spacing w:after="0"/>
              <w:jc w:val="right"/>
            </w:pPr>
            <w:r>
              <w:rPr>
                <w:sz w:val="16"/>
              </w:rPr>
              <w:t>$69,810</w:t>
            </w:r>
          </w:p>
        </w:tc>
        <w:tc>
          <w:tcPr>
            <w:tcW w:type="dxa" w:w="1492"/>
          </w:tcPr>
          <w:p>
            <w:pPr>
              <w:spacing w:after="0"/>
              <w:jc w:val="right"/>
            </w:pPr>
            <w:r>
              <w:rPr>
                <w:sz w:val="16"/>
              </w:rPr>
              <w:t>$4,333,060</w:t>
            </w:r>
          </w:p>
        </w:tc>
        <w:tc>
          <w:tcPr>
            <w:tcW w:type="dxa" w:w="1165"/>
          </w:tcPr>
          <w:p>
            <w:pPr>
              <w:spacing w:after="0"/>
              <w:jc w:val="right"/>
            </w:pPr>
            <w:r>
              <w:rPr>
                <w:sz w:val="16"/>
              </w:rPr>
              <w:t>$69,134,323</w:t>
            </w:r>
          </w:p>
        </w:tc>
        <w:tc>
          <w:tcPr>
            <w:tcW w:type="dxa" w:w="1586"/>
          </w:tcPr>
          <w:p>
            <w:pPr>
              <w:spacing w:after="0"/>
              <w:jc w:val="right"/>
            </w:pPr>
            <w:r>
              <w:rPr>
                <w:sz w:val="16"/>
              </w:rPr>
              <w:t>36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$15,019,863</w:t>
            </w:r>
          </w:p>
        </w:tc>
        <w:tc>
          <w:tcPr>
            <w:tcW w:type="dxa" w:w="1126"/>
          </w:tcPr>
          <w:p>
            <w:pPr>
              <w:spacing w:after="0"/>
              <w:jc w:val="right"/>
            </w:pPr>
            <w:r>
              <w:rPr>
                <w:sz w:val="16"/>
              </w:rPr>
              <w:t>$190</w:t>
            </w:r>
          </w:p>
        </w:tc>
        <w:tc>
          <w:tcPr>
            <w:tcW w:type="dxa" w:w="1492"/>
          </w:tcPr>
          <w:p>
            <w:pPr>
              <w:spacing w:after="0"/>
              <w:jc w:val="right"/>
            </w:pPr>
            <w:r>
              <w:rPr>
                <w:sz w:val="16"/>
              </w:rPr>
              <w:t>$680,790</w:t>
            </w:r>
          </w:p>
        </w:tc>
        <w:tc>
          <w:tcPr>
            <w:tcW w:type="dxa" w:w="1165"/>
          </w:tcPr>
          <w:p>
            <w:pPr>
              <w:spacing w:after="0"/>
              <w:jc w:val="right"/>
            </w:pPr>
            <w:r>
              <w:rPr>
                <w:sz w:val="16"/>
              </w:rPr>
              <w:t>$15,700,843</w:t>
            </w:r>
          </w:p>
        </w:tc>
        <w:tc>
          <w:tcPr>
            <w:tcW w:type="dxa" w:w="1586"/>
          </w:tcPr>
          <w:p>
            <w:pPr>
              <w:spacing w:after="0"/>
              <w:jc w:val="right"/>
            </w:pPr>
            <w:r>
              <w:rPr>
                <w:sz w:val="16"/>
              </w:rPr>
              <w:t>15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$8,616,573</w:t>
            </w:r>
          </w:p>
        </w:tc>
        <w:tc>
          <w:tcPr>
            <w:tcW w:type="dxa" w:w="1126"/>
          </w:tcPr>
          <w:p>
            <w:pPr>
              <w:spacing w:after="0"/>
              <w:jc w:val="right"/>
            </w:pPr>
            <w:r>
              <w:rPr>
                <w:sz w:val="16"/>
              </w:rPr>
              <w:t>$1,525</w:t>
            </w:r>
          </w:p>
        </w:tc>
        <w:tc>
          <w:tcPr>
            <w:tcW w:type="dxa" w:w="1492"/>
          </w:tcPr>
          <w:p>
            <w:pPr>
              <w:spacing w:after="0"/>
              <w:jc w:val="right"/>
            </w:pPr>
            <w:r>
              <w:rPr>
                <w:sz w:val="16"/>
              </w:rPr>
              <w:t>$3,776,779</w:t>
            </w:r>
          </w:p>
        </w:tc>
        <w:tc>
          <w:tcPr>
            <w:tcW w:type="dxa" w:w="1165"/>
          </w:tcPr>
          <w:p>
            <w:pPr>
              <w:spacing w:after="0"/>
              <w:jc w:val="right"/>
            </w:pPr>
            <w:r>
              <w:rPr>
                <w:sz w:val="16"/>
              </w:rPr>
              <w:t>$12,394,878</w:t>
            </w:r>
          </w:p>
        </w:tc>
        <w:tc>
          <w:tcPr>
            <w:tcW w:type="dxa" w:w="1586"/>
          </w:tcPr>
          <w:p>
            <w:pPr>
              <w:spacing w:after="0"/>
              <w:jc w:val="right"/>
            </w:pPr>
            <w:r>
              <w:rPr>
                <w:sz w:val="16"/>
              </w:rPr>
              <w:t>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Hail</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$9,213,860</w:t>
            </w:r>
          </w:p>
        </w:tc>
        <w:tc>
          <w:tcPr>
            <w:tcW w:type="dxa" w:w="1126"/>
          </w:tcPr>
          <w:p>
            <w:pPr>
              <w:spacing w:after="0"/>
              <w:jc w:val="right"/>
            </w:pPr>
            <w:r>
              <w:rPr>
                <w:sz w:val="16"/>
              </w:rPr>
              <w:t>$244,823</w:t>
            </w:r>
          </w:p>
        </w:tc>
        <w:tc>
          <w:tcPr>
            <w:tcW w:type="dxa" w:w="1492"/>
          </w:tcPr>
          <w:p>
            <w:pPr>
              <w:spacing w:after="0"/>
              <w:jc w:val="right"/>
            </w:pPr>
            <w:r>
              <w:rPr>
                <w:sz w:val="16"/>
              </w:rPr>
              <w:t>$856,190</w:t>
            </w:r>
          </w:p>
        </w:tc>
        <w:tc>
          <w:tcPr>
            <w:tcW w:type="dxa" w:w="1165"/>
          </w:tcPr>
          <w:p>
            <w:pPr>
              <w:spacing w:after="0"/>
              <w:jc w:val="right"/>
            </w:pPr>
            <w:r>
              <w:rPr>
                <w:sz w:val="16"/>
              </w:rPr>
              <w:t>$10,314,872</w:t>
            </w:r>
          </w:p>
        </w:tc>
        <w:tc>
          <w:tcPr>
            <w:tcW w:type="dxa" w:w="1586"/>
          </w:tcPr>
          <w:p>
            <w:pPr>
              <w:spacing w:after="0"/>
              <w:jc w:val="right"/>
            </w:pPr>
            <w:r>
              <w:rPr>
                <w:sz w:val="16"/>
              </w:rPr>
              <w:t>264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233"/>
          </w:tcPr>
          <w:p>
            <w:pPr>
              <w:spacing w:after="0"/>
              <w:jc w:val="left"/>
            </w:pPr>
            <w:r>
              <w:rPr>
                <w:sz w:val="16"/>
              </w:rPr>
              <w:t>Very High</w:t>
            </w:r>
          </w:p>
        </w:tc>
        <w:tc>
          <w:tcPr>
            <w:tcW w:type="dxa" w:w="1233"/>
          </w:tcPr>
          <w:p>
            <w:pPr>
              <w:spacing w:after="0"/>
              <w:jc w:val="left"/>
            </w:pPr>
            <w:r>
              <w:rPr>
                <w:sz w:val="16"/>
              </w:rPr>
              <w:t>Very High</w:t>
            </w:r>
          </w:p>
        </w:tc>
        <w:tc>
          <w:tcPr>
            <w:tcW w:type="dxa" w:w="1126"/>
          </w:tcPr>
          <w:p>
            <w:pPr>
              <w:spacing w:after="0"/>
              <w:jc w:val="right"/>
            </w:pPr>
            <w:r>
              <w:rPr>
                <w:sz w:val="16"/>
              </w:rPr>
              <w:t>$51,795</w:t>
            </w:r>
          </w:p>
        </w:tc>
        <w:tc>
          <w:tcPr>
            <w:tcW w:type="dxa" w:w="1126"/>
          </w:tcPr>
          <w:p>
            <w:pPr>
              <w:spacing w:after="0"/>
              <w:jc w:val="right"/>
            </w:pPr>
            <w:r>
              <w:rPr>
                <w:sz w:val="16"/>
              </w:rPr>
              <w:t>n/a</w:t>
            </w:r>
          </w:p>
        </w:tc>
        <w:tc>
          <w:tcPr>
            <w:tcW w:type="dxa" w:w="1492"/>
          </w:tcPr>
          <w:p>
            <w:pPr>
              <w:spacing w:after="0"/>
              <w:jc w:val="right"/>
            </w:pPr>
            <w:r>
              <w:rPr>
                <w:sz w:val="16"/>
              </w:rPr>
              <w:t>$5,806,011</w:t>
            </w:r>
          </w:p>
        </w:tc>
        <w:tc>
          <w:tcPr>
            <w:tcW w:type="dxa" w:w="1165"/>
          </w:tcPr>
          <w:p>
            <w:pPr>
              <w:spacing w:after="0"/>
              <w:jc w:val="right"/>
            </w:pPr>
            <w:r>
              <w:rPr>
                <w:sz w:val="16"/>
              </w:rPr>
              <w:t>$5,857,806</w:t>
            </w:r>
          </w:p>
        </w:tc>
        <w:tc>
          <w:tcPr>
            <w:tcW w:type="dxa" w:w="1586"/>
          </w:tcPr>
          <w:p>
            <w:pPr>
              <w:spacing w:after="0"/>
              <w:jc w:val="right"/>
            </w:pPr>
            <w:r>
              <w:rPr>
                <w:sz w:val="16"/>
              </w:rPr>
              <w:t>35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Cold Wave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$1,720</w:t>
            </w:r>
          </w:p>
        </w:tc>
        <w:tc>
          <w:tcPr>
            <w:tcW w:type="dxa" w:w="1126"/>
          </w:tcPr>
          <w:p>
            <w:pPr>
              <w:spacing w:after="0"/>
              <w:jc w:val="right"/>
            </w:pPr>
            <w:r>
              <w:rPr>
                <w:sz w:val="16"/>
              </w:rPr>
              <w:t>$50,433</w:t>
            </w:r>
          </w:p>
        </w:tc>
        <w:tc>
          <w:tcPr>
            <w:tcW w:type="dxa" w:w="1492"/>
          </w:tcPr>
          <w:p>
            <w:pPr>
              <w:spacing w:after="0"/>
              <w:jc w:val="right"/>
            </w:pPr>
            <w:r>
              <w:rPr>
                <w:sz w:val="16"/>
              </w:rPr>
              <w:t>$2,954,853</w:t>
            </w:r>
          </w:p>
        </w:tc>
        <w:tc>
          <w:tcPr>
            <w:tcW w:type="dxa" w:w="1165"/>
          </w:tcPr>
          <w:p>
            <w:pPr>
              <w:spacing w:after="0"/>
              <w:jc w:val="right"/>
            </w:pPr>
            <w:r>
              <w:rPr>
                <w:sz w:val="16"/>
              </w:rPr>
              <w:t>$3,007,006</w:t>
            </w:r>
          </w:p>
        </w:tc>
        <w:tc>
          <w:tcPr>
            <w:tcW w:type="dxa" w:w="1586"/>
          </w:tcPr>
          <w:p>
            <w:pPr>
              <w:spacing w:after="0"/>
              <w:jc w:val="right"/>
            </w:pPr>
            <w:r>
              <w:rPr>
                <w:sz w:val="16"/>
              </w:rPr>
              <w:t>7</w:t>
            </w:r>
          </w:p>
        </w:tc>
        <w:tc>
          <w:tcPr>
            <w:tcW w:type="dxa" w:w="1541"/>
          </w:tcPr>
          <w:p>
            <w:pPr>
              <w:spacing w:after="0"/>
              <w:jc w:val="left"/>
            </w:pPr>
          </w:p>
        </w:tc>
        <w:tc>
          <w:tcPr>
            <w:tcW w:type="dxa" w:w="1886"/>
          </w:tcPr>
          <w:p>
            <w:pPr>
              <w:spacing w:after="0"/>
              <w:jc w:val="left"/>
            </w:pPr>
            <w:r>
              <w:rPr>
                <w:sz w:val="16"/>
              </w:rPr>
              <w:t>Includes 1 Frost/Freeze record (outside NRI's Cold Wave definition; counted in this table and in B1-d, not in the B1-e descriptor).</w:t>
            </w:r>
          </w:p>
        </w:tc>
      </w:tr>
      <w:tr>
        <w:trPr>
          <w:cantSplit/>
        </w:trPr>
        <w:tc>
          <w:tcPr>
            <w:tcW w:type="dxa" w:w="685"/>
          </w:tcPr>
          <w:p>
            <w:pPr>
              <w:spacing w:after="0"/>
              <w:jc w:val="right"/>
            </w:pPr>
            <w:r>
              <w:rPr>
                <w:sz w:val="16"/>
              </w:rPr>
              <w:t>7</w:t>
            </w:r>
          </w:p>
        </w:tc>
        <w:tc>
          <w:tcPr>
            <w:tcW w:type="dxa" w:w="1037"/>
          </w:tcPr>
          <w:p>
            <w:pPr>
              <w:spacing w:after="0"/>
              <w:jc w:val="left"/>
            </w:pPr>
            <w:r>
              <w:rPr>
                <w:sz w:val="16"/>
              </w:rPr>
              <w:t>Earthquake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$2,019,218</w:t>
            </w:r>
          </w:p>
        </w:tc>
        <w:tc>
          <w:tcPr>
            <w:tcW w:type="dxa" w:w="1126"/>
          </w:tcPr>
          <w:p>
            <w:pPr>
              <w:spacing w:after="0"/>
              <w:jc w:val="right"/>
            </w:pPr>
            <w:r>
              <w:rPr>
                <w:sz w:val="16"/>
              </w:rPr>
              <w:t>n/a</w:t>
            </w:r>
          </w:p>
        </w:tc>
        <w:tc>
          <w:tcPr>
            <w:tcW w:type="dxa" w:w="1492"/>
          </w:tcPr>
          <w:p>
            <w:pPr>
              <w:spacing w:after="0"/>
              <w:jc w:val="right"/>
            </w:pPr>
            <w:r>
              <w:rPr>
                <w:sz w:val="16"/>
              </w:rPr>
              <w:t>$370,889</w:t>
            </w:r>
          </w:p>
        </w:tc>
        <w:tc>
          <w:tcPr>
            <w:tcW w:type="dxa" w:w="1165"/>
          </w:tcPr>
          <w:p>
            <w:pPr>
              <w:spacing w:after="0"/>
              <w:jc w:val="right"/>
            </w:pPr>
            <w:r>
              <w:rPr>
                <w:sz w:val="16"/>
              </w:rPr>
              <w:t>$2,390,107</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8</w:t>
            </w:r>
          </w:p>
        </w:tc>
        <w:tc>
          <w:tcPr>
            <w:tcW w:type="dxa" w:w="1037"/>
          </w:tcPr>
          <w:p>
            <w:pPr>
              <w:spacing w:after="0"/>
              <w:jc w:val="left"/>
            </w:pPr>
            <w:r>
              <w:rPr>
                <w:sz w:val="16"/>
              </w:rPr>
              <w:t>Strong Wind</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$794,709</w:t>
            </w:r>
          </w:p>
        </w:tc>
        <w:tc>
          <w:tcPr>
            <w:tcW w:type="dxa" w:w="1126"/>
          </w:tcPr>
          <w:p>
            <w:pPr>
              <w:spacing w:after="0"/>
              <w:jc w:val="right"/>
            </w:pPr>
            <w:r>
              <w:rPr>
                <w:sz w:val="16"/>
              </w:rPr>
              <w:t>$3,096</w:t>
            </w:r>
          </w:p>
        </w:tc>
        <w:tc>
          <w:tcPr>
            <w:tcW w:type="dxa" w:w="1492"/>
          </w:tcPr>
          <w:p>
            <w:pPr>
              <w:spacing w:after="0"/>
              <w:jc w:val="right"/>
            </w:pPr>
            <w:r>
              <w:rPr>
                <w:sz w:val="16"/>
              </w:rPr>
              <w:t>$1,489,431</w:t>
            </w:r>
          </w:p>
        </w:tc>
        <w:tc>
          <w:tcPr>
            <w:tcW w:type="dxa" w:w="1165"/>
          </w:tcPr>
          <w:p>
            <w:pPr>
              <w:spacing w:after="0"/>
              <w:jc w:val="right"/>
            </w:pPr>
            <w:r>
              <w:rPr>
                <w:sz w:val="16"/>
              </w:rPr>
              <w:t>$2,287,235</w:t>
            </w:r>
          </w:p>
        </w:tc>
        <w:tc>
          <w:tcPr>
            <w:tcW w:type="dxa" w:w="1586"/>
          </w:tcPr>
          <w:p>
            <w:pPr>
              <w:spacing w:after="0"/>
              <w:jc w:val="right"/>
            </w:pPr>
            <w:r>
              <w:rPr>
                <w:sz w:val="16"/>
              </w:rPr>
              <w:t>292</w:t>
            </w:r>
          </w:p>
        </w:tc>
        <w:tc>
          <w:tcPr>
            <w:tcW w:type="dxa" w:w="1541"/>
          </w:tcPr>
          <w:p>
            <w:pPr>
              <w:spacing w:after="0"/>
              <w:jc w:val="left"/>
            </w:pPr>
          </w:p>
        </w:tc>
        <w:tc>
          <w:tcPr>
            <w:tcW w:type="dxa" w:w="1886"/>
          </w:tcPr>
          <w:p>
            <w:pPr>
              <w:spacing w:after="0"/>
              <w:jc w:val="left"/>
            </w:pPr>
            <w:r>
              <w:rPr>
                <w:sz w:val="16"/>
              </w:rPr>
              <w:t>Includes 242 High Wind and 7 Strong Wind records (NOAA non-thunderstorm wind types, outside NRI's Strong Wind definition).</w:t>
            </w:r>
          </w:p>
        </w:tc>
      </w:tr>
      <w:tr>
        <w:trPr>
          <w:cantSplit/>
        </w:trPr>
        <w:tc>
          <w:tcPr>
            <w:tcW w:type="dxa" w:w="685"/>
          </w:tcPr>
          <w:p>
            <w:pPr>
              <w:spacing w:after="0"/>
              <w:jc w:val="right"/>
            </w:pPr>
            <w:r>
              <w:rPr>
                <w:sz w:val="16"/>
              </w:rPr>
              <w:t>9</w:t>
            </w:r>
          </w:p>
        </w:tc>
        <w:tc>
          <w:tcPr>
            <w:tcW w:type="dxa" w:w="1037"/>
          </w:tcPr>
          <w:p>
            <w:pPr>
              <w:spacing w:after="0"/>
              <w:jc w:val="left"/>
            </w:pPr>
            <w:r>
              <w:rPr>
                <w:sz w:val="16"/>
              </w:rPr>
              <w:t>Avalanche</w:t>
            </w:r>
          </w:p>
        </w:tc>
        <w:tc>
          <w:tcPr>
            <w:tcW w:type="dxa" w:w="1233"/>
          </w:tcPr>
          <w:p>
            <w:pPr>
              <w:spacing w:after="0"/>
              <w:jc w:val="left"/>
            </w:pPr>
            <w:r>
              <w:rPr>
                <w:sz w:val="16"/>
              </w:rPr>
              <w:t>Relatively High</w:t>
            </w:r>
          </w:p>
        </w:tc>
        <w:tc>
          <w:tcPr>
            <w:tcW w:type="dxa" w:w="1233"/>
          </w:tcPr>
          <w:p>
            <w:pPr>
              <w:spacing w:after="0"/>
              <w:jc w:val="left"/>
            </w:pPr>
            <w:r>
              <w:rPr>
                <w:sz w:val="16"/>
              </w:rPr>
              <w:t>Relatively Moderate</w:t>
            </w:r>
          </w:p>
        </w:tc>
        <w:tc>
          <w:tcPr>
            <w:tcW w:type="dxa" w:w="1126"/>
          </w:tcPr>
          <w:p>
            <w:pPr>
              <w:spacing w:after="0"/>
              <w:jc w:val="right"/>
            </w:pPr>
            <w:r>
              <w:rPr>
                <w:sz w:val="16"/>
              </w:rPr>
              <w:t>$149</w:t>
            </w:r>
          </w:p>
        </w:tc>
        <w:tc>
          <w:tcPr>
            <w:tcW w:type="dxa" w:w="1126"/>
          </w:tcPr>
          <w:p>
            <w:pPr>
              <w:spacing w:after="0"/>
              <w:jc w:val="right"/>
            </w:pPr>
            <w:r>
              <w:rPr>
                <w:sz w:val="16"/>
              </w:rPr>
              <w:t>n/a</w:t>
            </w:r>
          </w:p>
        </w:tc>
        <w:tc>
          <w:tcPr>
            <w:tcW w:type="dxa" w:w="1492"/>
          </w:tcPr>
          <w:p>
            <w:pPr>
              <w:spacing w:after="0"/>
              <w:jc w:val="right"/>
            </w:pPr>
            <w:r>
              <w:rPr>
                <w:sz w:val="16"/>
              </w:rPr>
              <w:t>$1,758,451</w:t>
            </w:r>
          </w:p>
        </w:tc>
        <w:tc>
          <w:tcPr>
            <w:tcW w:type="dxa" w:w="1165"/>
          </w:tcPr>
          <w:p>
            <w:pPr>
              <w:spacing w:after="0"/>
              <w:jc w:val="right"/>
            </w:pPr>
            <w:r>
              <w:rPr>
                <w:sz w:val="16"/>
              </w:rPr>
              <w:t>$1,758,600</w:t>
            </w:r>
          </w:p>
        </w:tc>
        <w:tc>
          <w:tcPr>
            <w:tcW w:type="dxa" w:w="1586"/>
          </w:tcPr>
          <w:p>
            <w:pPr>
              <w:spacing w:after="0"/>
              <w:jc w:val="right"/>
            </w:pPr>
            <w:r>
              <w:rPr>
                <w:sz w:val="16"/>
              </w:rPr>
              <w:t>44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233"/>
          </w:tcPr>
          <w:p>
            <w:pPr>
              <w:spacing w:after="0"/>
              <w:jc w:val="left"/>
            </w:pPr>
            <w:r>
              <w:rPr>
                <w:sz w:val="16"/>
              </w:rPr>
              <w:t>Relatively High</w:t>
            </w:r>
          </w:p>
        </w:tc>
        <w:tc>
          <w:tcPr>
            <w:tcW w:type="dxa" w:w="1233"/>
          </w:tcPr>
          <w:p>
            <w:pPr>
              <w:spacing w:after="0"/>
              <w:jc w:val="left"/>
            </w:pPr>
            <w:r>
              <w:rPr>
                <w:sz w:val="16"/>
              </w:rPr>
              <w:t>Very High</w:t>
            </w:r>
          </w:p>
        </w:tc>
        <w:tc>
          <w:tcPr>
            <w:tcW w:type="dxa" w:w="1126"/>
          </w:tcPr>
          <w:p>
            <w:pPr>
              <w:spacing w:after="0"/>
              <w:jc w:val="right"/>
            </w:pPr>
            <w:r>
              <w:rPr>
                <w:sz w:val="16"/>
              </w:rPr>
              <w:t>$322,995</w:t>
            </w:r>
          </w:p>
        </w:tc>
        <w:tc>
          <w:tcPr>
            <w:tcW w:type="dxa" w:w="1126"/>
          </w:tcPr>
          <w:p>
            <w:pPr>
              <w:spacing w:after="0"/>
              <w:jc w:val="right"/>
            </w:pPr>
            <w:r>
              <w:rPr>
                <w:sz w:val="16"/>
              </w:rPr>
              <w:t>under $1</w:t>
            </w:r>
          </w:p>
        </w:tc>
        <w:tc>
          <w:tcPr>
            <w:tcW w:type="dxa" w:w="1492"/>
          </w:tcPr>
          <w:p>
            <w:pPr>
              <w:spacing w:after="0"/>
              <w:jc w:val="right"/>
            </w:pPr>
            <w:r>
              <w:rPr>
                <w:sz w:val="16"/>
              </w:rPr>
              <w:t>$813,292</w:t>
            </w:r>
          </w:p>
        </w:tc>
        <w:tc>
          <w:tcPr>
            <w:tcW w:type="dxa" w:w="1165"/>
          </w:tcPr>
          <w:p>
            <w:pPr>
              <w:spacing w:after="0"/>
              <w:jc w:val="right"/>
            </w:pPr>
            <w:r>
              <w:rPr>
                <w:sz w:val="16"/>
              </w:rPr>
              <w:t>$1,136,288</w:t>
            </w:r>
          </w:p>
        </w:tc>
        <w:tc>
          <w:tcPr>
            <w:tcW w:type="dxa" w:w="1586"/>
          </w:tcPr>
          <w:p>
            <w:pPr>
              <w:spacing w:after="0"/>
              <w:jc w:val="right"/>
            </w:pPr>
            <w:r>
              <w:rPr>
                <w:sz w:val="16"/>
              </w:rPr>
              <w:t>605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Heat Wave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$202</w:t>
            </w:r>
          </w:p>
        </w:tc>
        <w:tc>
          <w:tcPr>
            <w:tcW w:type="dxa" w:w="1126"/>
          </w:tcPr>
          <w:p>
            <w:pPr>
              <w:spacing w:after="0"/>
              <w:jc w:val="right"/>
            </w:pPr>
            <w:r>
              <w:rPr>
                <w:sz w:val="16"/>
              </w:rPr>
              <w:t>$1,279</w:t>
            </w:r>
          </w:p>
        </w:tc>
        <w:tc>
          <w:tcPr>
            <w:tcW w:type="dxa" w:w="1492"/>
          </w:tcPr>
          <w:p>
            <w:pPr>
              <w:spacing w:after="0"/>
              <w:jc w:val="right"/>
            </w:pPr>
            <w:r>
              <w:rPr>
                <w:sz w:val="16"/>
              </w:rPr>
              <w:t>$813,396</w:t>
            </w:r>
          </w:p>
        </w:tc>
        <w:tc>
          <w:tcPr>
            <w:tcW w:type="dxa" w:w="1165"/>
          </w:tcPr>
          <w:p>
            <w:pPr>
              <w:spacing w:after="0"/>
              <w:jc w:val="right"/>
            </w:pPr>
            <w:r>
              <w:rPr>
                <w:sz w:val="16"/>
              </w:rPr>
              <w:t>$814,876</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$8,492</w:t>
            </w:r>
          </w:p>
        </w:tc>
        <w:tc>
          <w:tcPr>
            <w:tcW w:type="dxa" w:w="1126"/>
          </w:tcPr>
          <w:p>
            <w:pPr>
              <w:spacing w:after="0"/>
              <w:jc w:val="right"/>
            </w:pPr>
            <w:r>
              <w:rPr>
                <w:sz w:val="16"/>
              </w:rPr>
              <w:t>n/a</w:t>
            </w:r>
          </w:p>
        </w:tc>
        <w:tc>
          <w:tcPr>
            <w:tcW w:type="dxa" w:w="1492"/>
          </w:tcPr>
          <w:p>
            <w:pPr>
              <w:spacing w:after="0"/>
              <w:jc w:val="right"/>
            </w:pPr>
            <w:r>
              <w:rPr>
                <w:sz w:val="16"/>
              </w:rPr>
              <w:t>$345,679</w:t>
            </w:r>
          </w:p>
        </w:tc>
        <w:tc>
          <w:tcPr>
            <w:tcW w:type="dxa" w:w="1165"/>
          </w:tcPr>
          <w:p>
            <w:pPr>
              <w:spacing w:after="0"/>
              <w:jc w:val="right"/>
            </w:pPr>
            <w:r>
              <w:rPr>
                <w:sz w:val="16"/>
              </w:rPr>
              <w:t>$354,171</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$79,345</w:t>
            </w:r>
          </w:p>
        </w:tc>
        <w:tc>
          <w:tcPr>
            <w:tcW w:type="dxa" w:w="1492"/>
          </w:tcPr>
          <w:p>
            <w:pPr>
              <w:spacing w:after="0"/>
              <w:jc w:val="right"/>
            </w:pPr>
            <w:r>
              <w:rPr>
                <w:sz w:val="16"/>
              </w:rPr>
              <w:t>n/a</w:t>
            </w:r>
          </w:p>
        </w:tc>
        <w:tc>
          <w:tcPr>
            <w:tcW w:type="dxa" w:w="1165"/>
          </w:tcPr>
          <w:p>
            <w:pPr>
              <w:spacing w:after="0"/>
              <w:jc w:val="right"/>
            </w:pPr>
            <w:r>
              <w:rPr>
                <w:sz w:val="16"/>
              </w:rPr>
              <w:t>$79,345</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233"/>
          </w:tcPr>
          <w:p>
            <w:pPr>
              <w:spacing w:after="0"/>
              <w:jc w:val="left"/>
            </w:pPr>
            <w:r>
              <w:rPr>
                <w:sz w:val="16"/>
              </w:rPr>
              <w:t>Relatively Moderate</w:t>
            </w:r>
          </w:p>
        </w:tc>
        <w:tc>
          <w:tcPr>
            <w:tcW w:type="dxa" w:w="1233"/>
          </w:tcPr>
          <w:p>
            <w:pPr>
              <w:spacing w:after="0"/>
              <w:jc w:val="left"/>
            </w:pPr>
            <w:r>
              <w:rPr>
                <w:sz w:val="16"/>
              </w:rPr>
              <w:t>Relatively Low</w:t>
            </w:r>
          </w:p>
        </w:tc>
        <w:tc>
          <w:tcPr>
            <w:tcW w:type="dxa" w:w="1126"/>
          </w:tcPr>
          <w:p>
            <w:pPr>
              <w:spacing w:after="0"/>
              <w:jc w:val="right"/>
            </w:pPr>
            <w:r>
              <w:rPr>
                <w:sz w:val="16"/>
              </w:rPr>
              <w:t>$28,988</w:t>
            </w:r>
          </w:p>
        </w:tc>
        <w:tc>
          <w:tcPr>
            <w:tcW w:type="dxa" w:w="1126"/>
          </w:tcPr>
          <w:p>
            <w:pPr>
              <w:spacing w:after="0"/>
              <w:jc w:val="right"/>
            </w:pPr>
            <w:r>
              <w:rPr>
                <w:sz w:val="16"/>
              </w:rPr>
              <w:t>n/a</w:t>
            </w:r>
          </w:p>
        </w:tc>
        <w:tc>
          <w:tcPr>
            <w:tcW w:type="dxa" w:w="1492"/>
          </w:tcPr>
          <w:p>
            <w:pPr>
              <w:spacing w:after="0"/>
              <w:jc w:val="right"/>
            </w:pPr>
            <w:r>
              <w:rPr>
                <w:sz w:val="16"/>
              </w:rPr>
              <w:t>$48,929</w:t>
            </w:r>
          </w:p>
        </w:tc>
        <w:tc>
          <w:tcPr>
            <w:tcW w:type="dxa" w:w="1165"/>
          </w:tcPr>
          <w:p>
            <w:pPr>
              <w:spacing w:after="0"/>
              <w:jc w:val="right"/>
            </w:pPr>
            <w:r>
              <w:rPr>
                <w:sz w:val="16"/>
              </w:rPr>
              <w:t>$77,916</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Declared 2 times; no Storm Events record of this type.</w:t>
            </w:r>
          </w:p>
        </w:tc>
      </w:tr>
      <w:tr>
        <w:trPr>
          <w:cantSplit/>
        </w:trPr>
        <w:tc>
          <w:tcPr>
            <w:tcW w:type="dxa" w:w="685"/>
          </w:tcPr>
          <w:p>
            <w:pPr>
              <w:spacing w:after="0"/>
              <w:jc w:val="right"/>
            </w:pPr>
            <w:r>
              <w:rPr>
                <w:sz w:val="16"/>
              </w:rPr>
              <w:t>15</w:t>
            </w:r>
          </w:p>
        </w:tc>
        <w:tc>
          <w:tcPr>
            <w:tcW w:type="dxa" w:w="1037"/>
          </w:tcPr>
          <w:p>
            <w:pPr>
              <w:spacing w:after="0"/>
              <w:jc w:val="left"/>
            </w:pPr>
            <w:r>
              <w:rPr>
                <w:sz w:val="16"/>
              </w:rPr>
              <w:t>Volcanic Activity</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2"/>
          </w:tcPr>
          <w:p>
            <w:pPr>
              <w:spacing w:after="0"/>
              <w:jc w:val="right"/>
            </w:pPr>
            <w:r>
              <w:rPr>
                <w:sz w:val="16"/>
              </w:rPr>
              <w:t>$78</w:t>
            </w:r>
          </w:p>
        </w:tc>
        <w:tc>
          <w:tcPr>
            <w:tcW w:type="dxa" w:w="1165"/>
          </w:tcPr>
          <w:p>
            <w:pPr>
              <w:spacing w:after="0"/>
              <w:jc w:val="right"/>
            </w:pPr>
            <w:r>
              <w:rPr>
                <w:sz w:val="16"/>
              </w:rPr>
              <w:t>$79</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125.05 (Relatively Moderate, 90.1); tract 137.06 (Relatively Moderate, 84.0); tract 136.02 (Relatively Moderate, 84.0)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123 (Relatively Moderate, 82.6); tract 127.01 (Relatively Low, 72.1); tract 122.08 (Relatively Low, 68.2)</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137.06 (Relatively Moderate, 98.5); tract 136.02 (Relatively Moderate, 98.1); tract 137.04 (Relatively Moderate, 98.0)</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123 (Very High, 95.9); tract 127.01 (Relatively High, 85.8); tract 132.11 (Relatively High, 83.3)</w:t>
            </w:r>
          </w:p>
        </w:tc>
      </w:tr>
      <w:tr>
        <w:trPr>
          <w:cantSplit/>
        </w:trPr>
        <w:tc>
          <w:tcPr>
            <w:tcW w:type="dxa" w:w="3263"/>
          </w:tcPr>
          <w:p>
            <w:pPr>
              <w:spacing w:after="0"/>
              <w:jc w:val="left"/>
            </w:pPr>
            <w:r>
              <w:rPr>
                <w:sz w:val="16"/>
              </w:rPr>
              <w:t>Volcanic Activity</w:t>
            </w:r>
          </w:p>
        </w:tc>
        <w:tc>
          <w:tcPr>
            <w:tcW w:type="dxa" w:w="10849"/>
          </w:tcPr>
          <w:p>
            <w:pPr>
              <w:spacing w:after="0"/>
              <w:jc w:val="left"/>
            </w:pPr>
            <w:r>
              <w:rPr>
                <w:sz w:val="16"/>
              </w:rPr>
              <w:t>tract 124.01 (Very Low, 74.8); tract 121.05 (Very Low, 74.7); tract 123 (Very Low, 74.4)</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137.06 (Very High, 99.7); tract 137.04 (Very High, 99.5); tract 136.02 (Very High, 99.2)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125.05 is Census Tract 125.05).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901"/>
        <w:gridCol w:w="1778"/>
        <w:gridCol w:w="1992"/>
        <w:gridCol w:w="1740"/>
        <w:gridCol w:w="1677"/>
        <w:gridCol w:w="1731"/>
        <w:gridCol w:w="1523"/>
      </w:tblGrid>
      <w:tr>
        <w:trPr>
          <w:cantSplit/>
          <w:tblHeader/>
        </w:trPr>
        <w:tc>
          <w:tcPr>
            <w:tcW w:type="dxa" w:w="1770"/>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2"/>
            <w:shd w:val="clear" w:color="auto" w:fill="E8E8E8"/>
          </w:tcPr>
          <w:p>
            <w:pPr>
              <w:spacing w:after="0"/>
              <w:jc w:val="left"/>
            </w:pPr>
            <w:r>
              <w:rPr>
                <w:b/>
                <w:sz w:val="16"/>
              </w:rPr>
              <w:t>Observed range</w:t>
            </w:r>
          </w:p>
        </w:tc>
        <w:tc>
          <w:tcPr>
            <w:tcW w:type="dxa" w:w="1740"/>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731"/>
            <w:shd w:val="clear" w:color="auto" w:fill="E8E8E8"/>
          </w:tcPr>
          <w:p>
            <w:pPr>
              <w:spacing w:after="0"/>
              <w:jc w:val="left"/>
            </w:pPr>
            <w:r>
              <w:rPr>
                <w:b/>
                <w:sz w:val="16"/>
              </w:rPr>
              <w:t>How it applies to jurisdictions</w:t>
            </w:r>
          </w:p>
        </w:tc>
        <w:tc>
          <w:tcPr>
            <w:tcW w:type="dxa" w:w="1523"/>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901"/>
          </w:tcPr>
          <w:p>
            <w:pPr>
              <w:spacing w:after="0"/>
              <w:jc w:val="left"/>
            </w:pPr>
            <w:r>
              <w:rPr>
                <w:sz w:val="16"/>
              </w:rPr>
              <w:t>none (count and damage only)</w:t>
            </w:r>
          </w:p>
        </w:tc>
        <w:tc>
          <w:tcPr>
            <w:tcW w:type="dxa" w:w="1778"/>
          </w:tcPr>
          <w:p>
            <w:pPr>
              <w:spacing w:after="0"/>
              <w:jc w:val="right"/>
            </w:pPr>
            <w:r>
              <w:rPr>
                <w:sz w:val="16"/>
              </w:rPr>
              <w:t>44 records, 2005 to 2025 (44 zone-level)</w:t>
            </w:r>
          </w:p>
        </w:tc>
        <w:tc>
          <w:tcPr>
            <w:tcW w:type="dxa" w:w="1992"/>
          </w:tcPr>
          <w:p>
            <w:pPr>
              <w:spacing w:after="0"/>
              <w:jc w:val="left"/>
            </w:pPr>
          </w:p>
        </w:tc>
        <w:tc>
          <w:tcPr>
            <w:tcW w:type="dxa" w:w="1740"/>
          </w:tcPr>
          <w:p>
            <w:pPr>
              <w:spacing w:after="0"/>
              <w:jc w:val="left"/>
            </w:pPr>
            <w:r>
              <w:rPr>
                <w:sz w:val="16"/>
              </w:rPr>
              <w:t>No damage reported in 44 records.</w:t>
            </w:r>
          </w:p>
        </w:tc>
        <w:tc>
          <w:tcPr>
            <w:tcW w:type="dxa" w:w="1677"/>
          </w:tcPr>
          <w:p>
            <w:pPr>
              <w:spacing w:after="0"/>
              <w:jc w:val="left"/>
            </w:pPr>
          </w:p>
        </w:tc>
        <w:tc>
          <w:tcPr>
            <w:tcW w:type="dxa" w:w="1731"/>
          </w:tcPr>
          <w:p>
            <w:pPr>
              <w:spacing w:after="0"/>
              <w:jc w:val="left"/>
            </w:pPr>
            <w:r>
              <w:rPr>
                <w:sz w:val="16"/>
              </w:rPr>
              <w:t>Countywide (zone-level records).</w:t>
            </w:r>
          </w:p>
        </w:tc>
        <w:tc>
          <w:tcPr>
            <w:tcW w:type="dxa" w:w="1523"/>
          </w:tcPr>
          <w:p>
            <w:pPr>
              <w:spacing w:after="0"/>
              <w:jc w:val="left"/>
            </w:pPr>
          </w:p>
        </w:tc>
      </w:tr>
      <w:tr>
        <w:trPr>
          <w:cantSplit/>
        </w:trPr>
        <w:tc>
          <w:tcPr>
            <w:tcW w:type="dxa" w:w="1770"/>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8"/>
          </w:tcPr>
          <w:p>
            <w:pPr>
              <w:spacing w:after="0"/>
              <w:jc w:val="right"/>
            </w:pPr>
            <w:r>
              <w:rPr>
                <w:sz w:val="16"/>
              </w:rPr>
              <w:t>6 records, 2011 to 2025 (6 zone-level)</w:t>
            </w:r>
          </w:p>
        </w:tc>
        <w:tc>
          <w:tcPr>
            <w:tcW w:type="dxa" w:w="1992"/>
          </w:tcPr>
          <w:p>
            <w:pPr>
              <w:spacing w:after="0"/>
              <w:jc w:val="left"/>
            </w:pPr>
            <w:r>
              <w:rPr>
                <w:sz w:val="16"/>
              </w:rPr>
              <w:t>1 day to 4 days (median 3 days); 5 with a recorded value</w:t>
            </w:r>
          </w:p>
        </w:tc>
        <w:tc>
          <w:tcPr>
            <w:tcW w:type="dxa" w:w="1740"/>
          </w:tcPr>
          <w:p>
            <w:pPr>
              <w:spacing w:after="0"/>
              <w:jc w:val="left"/>
            </w:pPr>
            <w:r>
              <w:rPr>
                <w:sz w:val="16"/>
              </w:rPr>
              <w:t>4 consecutive days, 2024-01-13 to 2024-01-16, zone-level</w:t>
            </w:r>
          </w:p>
        </w:tc>
        <w:tc>
          <w:tcPr>
            <w:tcW w:type="dxa" w:w="1677"/>
          </w:tcPr>
          <w:p>
            <w:pPr>
              <w:spacing w:after="0"/>
              <w:jc w:val="left"/>
            </w:pPr>
          </w:p>
        </w:tc>
        <w:tc>
          <w:tcPr>
            <w:tcW w:type="dxa" w:w="1731"/>
          </w:tcPr>
          <w:p>
            <w:pPr>
              <w:spacing w:after="0"/>
              <w:jc w:val="left"/>
            </w:pPr>
            <w:r>
              <w:rPr>
                <w:sz w:val="16"/>
              </w:rPr>
              <w:t>Countywide (zone-level records).</w:t>
            </w:r>
          </w:p>
        </w:tc>
        <w:tc>
          <w:tcPr>
            <w:tcW w:type="dxa" w:w="1523"/>
          </w:tcPr>
          <w:p>
            <w:pPr>
              <w:spacing w:after="0"/>
              <w:jc w:val="left"/>
            </w:pPr>
          </w:p>
        </w:tc>
      </w:tr>
      <w:tr>
        <w:trPr>
          <w:cantSplit/>
        </w:trPr>
        <w:tc>
          <w:tcPr>
            <w:tcW w:type="dxa" w:w="1770"/>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8"/>
          </w:tcPr>
          <w:p>
            <w:pPr>
              <w:spacing w:after="0"/>
              <w:jc w:val="right"/>
            </w:pPr>
            <w:r>
              <w:rPr>
                <w:sz w:val="16"/>
              </w:rPr>
              <w:t>1 record, 2014 (1 zone-level)</w:t>
            </w:r>
          </w:p>
        </w:tc>
        <w:tc>
          <w:tcPr>
            <w:tcW w:type="dxa" w:w="1992"/>
          </w:tcPr>
          <w:p>
            <w:pPr>
              <w:spacing w:after="0"/>
              <w:jc w:val="left"/>
            </w:pPr>
          </w:p>
        </w:tc>
        <w:tc>
          <w:tcPr>
            <w:tcW w:type="dxa" w:w="1740"/>
          </w:tcPr>
          <w:p>
            <w:pPr>
              <w:spacing w:after="0"/>
              <w:jc w:val="left"/>
            </w:pPr>
            <w:r>
              <w:rPr>
                <w:sz w:val="16"/>
              </w:rPr>
              <w:t>No crop damage reported in 1 record.</w:t>
            </w:r>
          </w:p>
        </w:tc>
        <w:tc>
          <w:tcPr>
            <w:tcW w:type="dxa" w:w="1677"/>
          </w:tcPr>
          <w:p>
            <w:pPr>
              <w:spacing w:after="0"/>
              <w:jc w:val="left"/>
            </w:pPr>
          </w:p>
        </w:tc>
        <w:tc>
          <w:tcPr>
            <w:tcW w:type="dxa" w:w="1731"/>
          </w:tcPr>
          <w:p>
            <w:pPr>
              <w:spacing w:after="0"/>
              <w:jc w:val="left"/>
            </w:pPr>
            <w:r>
              <w:rPr>
                <w:sz w:val="16"/>
              </w:rPr>
              <w:t>Countywide (zone-level records).</w:t>
            </w:r>
          </w:p>
        </w:tc>
        <w:tc>
          <w:tcPr>
            <w:tcW w:type="dxa" w:w="1523"/>
          </w:tcPr>
          <w:p>
            <w:pPr>
              <w:spacing w:after="0"/>
              <w:jc w:val="left"/>
            </w:pPr>
          </w:p>
        </w:tc>
      </w:tr>
      <w:tr>
        <w:trPr>
          <w:cantSplit/>
        </w:trPr>
        <w:tc>
          <w:tcPr>
            <w:tcW w:type="dxa" w:w="1770"/>
          </w:tcPr>
          <w:p>
            <w:pPr>
              <w:spacing w:after="0"/>
              <w:jc w:val="left"/>
            </w:pPr>
            <w:r>
              <w:rPr>
                <w:sz w:val="16"/>
              </w:rPr>
              <w:t>Drought</w:t>
            </w:r>
          </w:p>
        </w:tc>
        <w:tc>
          <w:tcPr>
            <w:tcW w:type="dxa" w:w="1901"/>
          </w:tcPr>
          <w:p>
            <w:pPr>
              <w:spacing w:after="0"/>
              <w:jc w:val="left"/>
            </w:pPr>
            <w:r>
              <w:rPr>
                <w:sz w:val="16"/>
              </w:rPr>
              <w:t>U.S. Drought Monitor scale (D0 to D4)</w:t>
            </w:r>
          </w:p>
        </w:tc>
        <w:tc>
          <w:tcPr>
            <w:tcW w:type="dxa" w:w="1778"/>
          </w:tcPr>
          <w:p>
            <w:pPr>
              <w:spacing w:after="0"/>
              <w:jc w:val="right"/>
            </w:pPr>
            <w:r>
              <w:rPr>
                <w:sz w:val="16"/>
              </w:rPr>
              <w:t>5 records, 2002 to 2021 (5 zone-level)</w:t>
            </w:r>
          </w:p>
        </w:tc>
        <w:tc>
          <w:tcPr>
            <w:tcW w:type="dxa" w:w="1992"/>
          </w:tcPr>
          <w:p>
            <w:pPr>
              <w:spacing w:after="0"/>
              <w:jc w:val="left"/>
            </w:pPr>
            <w:r>
              <w:rPr>
                <w:sz w:val="16"/>
              </w:rPr>
              <w:t>30 days to 61 days (median 43 days); 3 with a recorded value</w:t>
            </w:r>
          </w:p>
        </w:tc>
        <w:tc>
          <w:tcPr>
            <w:tcW w:type="dxa" w:w="1740"/>
          </w:tcPr>
          <w:p>
            <w:pPr>
              <w:spacing w:after="0"/>
              <w:jc w:val="left"/>
            </w:pPr>
            <w:r>
              <w:rPr>
                <w:sz w:val="16"/>
              </w:rPr>
              <w:t>61 days (2 months), 2021-11-01 to 2021-12-31, a run of 2 consecutive Storm Events drought records, zone-level</w:t>
            </w:r>
          </w:p>
        </w:tc>
        <w:tc>
          <w:tcPr>
            <w:tcW w:type="dxa" w:w="1677"/>
          </w:tcPr>
          <w:p>
            <w:pPr>
              <w:spacing w:after="0"/>
              <w:jc w:val="left"/>
            </w:pPr>
          </w:p>
        </w:tc>
        <w:tc>
          <w:tcPr>
            <w:tcW w:type="dxa" w:w="1731"/>
          </w:tcPr>
          <w:p>
            <w:pPr>
              <w:spacing w:after="0"/>
              <w:jc w:val="left"/>
            </w:pPr>
            <w:r>
              <w:rPr>
                <w:sz w:val="16"/>
              </w:rPr>
              <w:t>Countywide (zone-level records).</w:t>
            </w:r>
          </w:p>
        </w:tc>
        <w:tc>
          <w:tcPr>
            <w:tcW w:type="dxa" w:w="15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901"/>
          </w:tcPr>
          <w:p>
            <w:pPr>
              <w:spacing w:after="0"/>
              <w:jc w:val="left"/>
            </w:pPr>
            <w:r>
              <w:rPr>
                <w:sz w:val="16"/>
              </w:rPr>
              <w:t>Modified Mercalli (local data)</w:t>
            </w:r>
          </w:p>
        </w:tc>
        <w:tc>
          <w:tcPr>
            <w:tcW w:type="dxa" w:w="1778"/>
          </w:tcPr>
          <w:p>
            <w:pPr>
              <w:spacing w:after="0"/>
              <w:jc w:val="right"/>
            </w:pPr>
            <w:r>
              <w:rPr>
                <w:sz w:val="16"/>
              </w:rPr>
              <w:t>0</w:t>
            </w:r>
          </w:p>
        </w:tc>
        <w:tc>
          <w:tcPr>
            <w:tcW w:type="dxa" w:w="1992"/>
          </w:tcPr>
          <w:p>
            <w:pPr>
              <w:spacing w:after="0"/>
              <w:jc w:val="left"/>
            </w:pPr>
          </w:p>
        </w:tc>
        <w:tc>
          <w:tcPr>
            <w:tcW w:type="dxa" w:w="1740"/>
          </w:tcPr>
          <w:p>
            <w:pPr>
              <w:spacing w:after="0"/>
              <w:jc w:val="left"/>
            </w:pPr>
          </w:p>
        </w:tc>
        <w:tc>
          <w:tcPr>
            <w:tcW w:type="dxa" w:w="1677"/>
          </w:tcPr>
          <w:p>
            <w:pPr>
              <w:spacing w:after="0"/>
              <w:jc w:val="left"/>
            </w:pPr>
          </w:p>
        </w:tc>
        <w:tc>
          <w:tcPr>
            <w:tcW w:type="dxa" w:w="1731"/>
          </w:tcPr>
          <w:p>
            <w:pPr>
              <w:spacing w:after="0"/>
              <w:jc w:val="left"/>
            </w:pPr>
          </w:p>
        </w:tc>
        <w:tc>
          <w:tcPr>
            <w:tcW w:type="dxa" w:w="1523"/>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901"/>
          </w:tcPr>
          <w:p>
            <w:pPr>
              <w:spacing w:after="0"/>
              <w:jc w:val="left"/>
            </w:pPr>
            <w:r>
              <w:rPr>
                <w:sz w:val="16"/>
              </w:rPr>
              <w:t>hail size (inches)</w:t>
            </w:r>
          </w:p>
        </w:tc>
        <w:tc>
          <w:tcPr>
            <w:tcW w:type="dxa" w:w="1778"/>
          </w:tcPr>
          <w:p>
            <w:pPr>
              <w:spacing w:after="0"/>
              <w:jc w:val="right"/>
            </w:pPr>
            <w:r>
              <w:rPr>
                <w:sz w:val="16"/>
              </w:rPr>
              <w:t>356 records, 1962 to 2025</w:t>
            </w:r>
          </w:p>
        </w:tc>
        <w:tc>
          <w:tcPr>
            <w:tcW w:type="dxa" w:w="1992"/>
          </w:tcPr>
          <w:p>
            <w:pPr>
              <w:spacing w:after="0"/>
              <w:jc w:val="left"/>
            </w:pPr>
            <w:r>
              <w:rPr>
                <w:sz w:val="16"/>
              </w:rPr>
              <w:t>0.75 in to 3 in (median 1 in); 355 with a recorded value</w:t>
            </w:r>
          </w:p>
        </w:tc>
        <w:tc>
          <w:tcPr>
            <w:tcW w:type="dxa" w:w="1740"/>
          </w:tcPr>
          <w:p>
            <w:pPr>
              <w:spacing w:after="0"/>
              <w:jc w:val="left"/>
            </w:pPr>
            <w:r>
              <w:rPr>
                <w:sz w:val="16"/>
              </w:rPr>
              <w:t>3 in hail, 2018-06-18</w:t>
            </w:r>
          </w:p>
        </w:tc>
        <w:tc>
          <w:tcPr>
            <w:tcW w:type="dxa" w:w="1677"/>
          </w:tcPr>
          <w:p>
            <w:pPr>
              <w:spacing w:after="0"/>
              <w:jc w:val="left"/>
            </w:pPr>
            <w:r>
              <w:rPr>
                <w:sz w:val="16"/>
              </w:rPr>
              <w:t>Hail, 1996-07-12, $1,000,000 property; crops not reported (1996 dollars)</w:t>
            </w:r>
          </w:p>
        </w:tc>
        <w:tc>
          <w:tcPr>
            <w:tcW w:type="dxa" w:w="1731"/>
          </w:tcPr>
          <w:p>
            <w:pPr>
              <w:spacing w:after="0"/>
              <w:jc w:val="left"/>
            </w:pPr>
            <w:r>
              <w:rPr>
                <w:sz w:val="16"/>
              </w:rPr>
              <w:t>Event records naming jurisdictions in the plan: Boulder city (65 records), Longmont city (61 records), Lafayette city (37 records), Louisville city (33 records), Lyons town (10 records), Nederland town (3 records), Superior town (2 records), Erie town (1 record).</w:t>
            </w:r>
          </w:p>
        </w:tc>
        <w:tc>
          <w:tcPr>
            <w:tcW w:type="dxa" w:w="1523"/>
          </w:tcPr>
          <w:p>
            <w:pPr>
              <w:spacing w:after="0"/>
              <w:jc w:val="left"/>
            </w:pPr>
          </w:p>
        </w:tc>
      </w:tr>
      <w:tr>
        <w:trPr>
          <w:cantSplit/>
        </w:trPr>
        <w:tc>
          <w:tcPr>
            <w:tcW w:type="dxa" w:w="1770"/>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8"/>
          </w:tcPr>
          <w:p>
            <w:pPr>
              <w:spacing w:after="0"/>
              <w:jc w:val="right"/>
            </w:pPr>
            <w:r>
              <w:rPr>
                <w:sz w:val="16"/>
              </w:rPr>
              <w:t>0</w:t>
            </w:r>
          </w:p>
        </w:tc>
        <w:tc>
          <w:tcPr>
            <w:tcW w:type="dxa" w:w="1992"/>
          </w:tcPr>
          <w:p>
            <w:pPr>
              <w:spacing w:after="0"/>
              <w:jc w:val="left"/>
            </w:pPr>
          </w:p>
        </w:tc>
        <w:tc>
          <w:tcPr>
            <w:tcW w:type="dxa" w:w="1740"/>
          </w:tcPr>
          <w:p>
            <w:pPr>
              <w:spacing w:after="0"/>
              <w:jc w:val="left"/>
            </w:pPr>
          </w:p>
        </w:tc>
        <w:tc>
          <w:tcPr>
            <w:tcW w:type="dxa" w:w="1677"/>
          </w:tcPr>
          <w:p>
            <w:pPr>
              <w:spacing w:after="0"/>
              <w:jc w:val="left"/>
            </w:pPr>
          </w:p>
        </w:tc>
        <w:tc>
          <w:tcPr>
            <w:tcW w:type="dxa" w:w="1731"/>
          </w:tcPr>
          <w:p>
            <w:pPr>
              <w:spacing w:after="0"/>
              <w:jc w:val="left"/>
            </w:pPr>
          </w:p>
        </w:tc>
        <w:tc>
          <w:tcPr>
            <w:tcW w:type="dxa" w:w="1523"/>
          </w:tcPr>
          <w:p>
            <w:pPr>
              <w:spacing w:after="0"/>
              <w:jc w:val="left"/>
            </w:pPr>
          </w:p>
        </w:tc>
      </w:tr>
      <w:tr>
        <w:trPr>
          <w:cantSplit/>
        </w:trPr>
        <w:tc>
          <w:tcPr>
            <w:tcW w:type="dxa" w:w="1770"/>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8"/>
          </w:tcPr>
          <w:p>
            <w:pPr>
              <w:spacing w:after="0"/>
              <w:jc w:val="right"/>
            </w:pPr>
            <w:r>
              <w:rPr>
                <w:sz w:val="16"/>
              </w:rPr>
              <w:t>0</w:t>
            </w:r>
          </w:p>
        </w:tc>
        <w:tc>
          <w:tcPr>
            <w:tcW w:type="dxa" w:w="1992"/>
          </w:tcPr>
          <w:p>
            <w:pPr>
              <w:spacing w:after="0"/>
              <w:jc w:val="left"/>
            </w:pPr>
          </w:p>
        </w:tc>
        <w:tc>
          <w:tcPr>
            <w:tcW w:type="dxa" w:w="1740"/>
          </w:tcPr>
          <w:p>
            <w:pPr>
              <w:spacing w:after="0"/>
              <w:jc w:val="left"/>
            </w:pPr>
          </w:p>
        </w:tc>
        <w:tc>
          <w:tcPr>
            <w:tcW w:type="dxa" w:w="1677"/>
          </w:tcPr>
          <w:p>
            <w:pPr>
              <w:spacing w:after="0"/>
              <w:jc w:val="left"/>
            </w:pPr>
          </w:p>
        </w:tc>
        <w:tc>
          <w:tcPr>
            <w:tcW w:type="dxa" w:w="1731"/>
          </w:tcPr>
          <w:p>
            <w:pPr>
              <w:spacing w:after="0"/>
              <w:jc w:val="left"/>
            </w:pPr>
          </w:p>
        </w:tc>
        <w:tc>
          <w:tcPr>
            <w:tcW w:type="dxa" w:w="15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901"/>
          </w:tcPr>
          <w:p>
            <w:pPr>
              <w:spacing w:after="0"/>
              <w:jc w:val="left"/>
            </w:pPr>
            <w:r>
              <w:rPr>
                <w:sz w:val="16"/>
              </w:rPr>
              <w:t>Sperry-Piltz ice scale (local data)</w:t>
            </w:r>
          </w:p>
        </w:tc>
        <w:tc>
          <w:tcPr>
            <w:tcW w:type="dxa" w:w="1778"/>
          </w:tcPr>
          <w:p>
            <w:pPr>
              <w:spacing w:after="0"/>
              <w:jc w:val="right"/>
            </w:pPr>
            <w:r>
              <w:rPr>
                <w:sz w:val="16"/>
              </w:rPr>
              <w:t>0</w:t>
            </w:r>
          </w:p>
        </w:tc>
        <w:tc>
          <w:tcPr>
            <w:tcW w:type="dxa" w:w="1992"/>
          </w:tcPr>
          <w:p>
            <w:pPr>
              <w:spacing w:after="0"/>
              <w:jc w:val="left"/>
            </w:pPr>
          </w:p>
        </w:tc>
        <w:tc>
          <w:tcPr>
            <w:tcW w:type="dxa" w:w="1740"/>
          </w:tcPr>
          <w:p>
            <w:pPr>
              <w:spacing w:after="0"/>
              <w:jc w:val="left"/>
            </w:pPr>
          </w:p>
        </w:tc>
        <w:tc>
          <w:tcPr>
            <w:tcW w:type="dxa" w:w="1677"/>
          </w:tcPr>
          <w:p>
            <w:pPr>
              <w:spacing w:after="0"/>
              <w:jc w:val="left"/>
            </w:pPr>
          </w:p>
        </w:tc>
        <w:tc>
          <w:tcPr>
            <w:tcW w:type="dxa" w:w="1731"/>
          </w:tcPr>
          <w:p>
            <w:pPr>
              <w:spacing w:after="0"/>
              <w:jc w:val="left"/>
            </w:pPr>
          </w:p>
        </w:tc>
        <w:tc>
          <w:tcPr>
            <w:tcW w:type="dxa" w:w="1523"/>
          </w:tcPr>
          <w:p>
            <w:pPr>
              <w:spacing w:after="0"/>
              <w:jc w:val="left"/>
            </w:pPr>
          </w:p>
        </w:tc>
      </w:tr>
      <w:tr>
        <w:trPr>
          <w:cantSplit/>
        </w:trPr>
        <w:tc>
          <w:tcPr>
            <w:tcW w:type="dxa" w:w="1770"/>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8"/>
          </w:tcPr>
          <w:p>
            <w:pPr>
              <w:spacing w:after="0"/>
              <w:jc w:val="right"/>
            </w:pPr>
            <w:r>
              <w:rPr>
                <w:sz w:val="16"/>
              </w:rPr>
              <w:t>36 records, 1997 to 2021</w:t>
            </w:r>
          </w:p>
        </w:tc>
        <w:tc>
          <w:tcPr>
            <w:tcW w:type="dxa" w:w="1992"/>
          </w:tcPr>
          <w:p>
            <w:pPr>
              <w:spacing w:after="0"/>
              <w:jc w:val="left"/>
            </w:pPr>
          </w:p>
        </w:tc>
        <w:tc>
          <w:tcPr>
            <w:tcW w:type="dxa" w:w="1740"/>
          </w:tcPr>
          <w:p>
            <w:pPr>
              <w:spacing w:after="0"/>
              <w:jc w:val="left"/>
            </w:pPr>
            <w:r>
              <w:rPr>
                <w:sz w:val="16"/>
              </w:rPr>
              <w:t>Flood, 2013-09-12, $297,000,000 property; $250,000 crops (2013 dollars), 3 direct injuries</w:t>
            </w:r>
          </w:p>
        </w:tc>
        <w:tc>
          <w:tcPr>
            <w:tcW w:type="dxa" w:w="1677"/>
          </w:tcPr>
          <w:p>
            <w:pPr>
              <w:spacing w:after="0"/>
              <w:jc w:val="left"/>
            </w:pPr>
          </w:p>
        </w:tc>
        <w:tc>
          <w:tcPr>
            <w:tcW w:type="dxa" w:w="1731"/>
          </w:tcPr>
          <w:p>
            <w:pPr>
              <w:spacing w:after="0"/>
              <w:jc w:val="left"/>
            </w:pPr>
            <w:r>
              <w:rPr>
                <w:sz w:val="16"/>
              </w:rPr>
              <w:t>Event records naming jurisdictions in the plan: Boulder city (6 records), Lyons town (6 records), Nederland town (3 records), Superior town (3 records), Lafayette city (1 record), Longmont city (1 record).</w:t>
            </w:r>
          </w:p>
        </w:tc>
        <w:tc>
          <w:tcPr>
            <w:tcW w:type="dxa" w:w="15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1992"/>
          </w:tcPr>
          <w:p>
            <w:pPr>
              <w:spacing w:after="0"/>
              <w:jc w:val="left"/>
            </w:pPr>
          </w:p>
        </w:tc>
        <w:tc>
          <w:tcPr>
            <w:tcW w:type="dxa" w:w="1740"/>
          </w:tcPr>
          <w:p>
            <w:pPr>
              <w:spacing w:after="0"/>
              <w:jc w:val="left"/>
            </w:pPr>
          </w:p>
        </w:tc>
        <w:tc>
          <w:tcPr>
            <w:tcW w:type="dxa" w:w="1677"/>
          </w:tcPr>
          <w:p>
            <w:pPr>
              <w:spacing w:after="0"/>
              <w:jc w:val="left"/>
            </w:pPr>
          </w:p>
        </w:tc>
        <w:tc>
          <w:tcPr>
            <w:tcW w:type="dxa" w:w="1731"/>
          </w:tcPr>
          <w:p>
            <w:pPr>
              <w:spacing w:after="0"/>
              <w:jc w:val="left"/>
            </w:pPr>
          </w:p>
        </w:tc>
        <w:tc>
          <w:tcPr>
            <w:tcW w:type="dxa" w:w="1523"/>
          </w:tcPr>
          <w:p>
            <w:pPr>
              <w:spacing w:after="0"/>
              <w:jc w:val="left"/>
            </w:pPr>
          </w:p>
        </w:tc>
      </w:tr>
      <w:tr>
        <w:trPr>
          <w:cantSplit/>
        </w:trPr>
        <w:tc>
          <w:tcPr>
            <w:tcW w:type="dxa" w:w="1770"/>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8"/>
          </w:tcPr>
          <w:p>
            <w:pPr>
              <w:spacing w:after="0"/>
              <w:jc w:val="right"/>
            </w:pPr>
            <w:r>
              <w:rPr>
                <w:sz w:val="16"/>
              </w:rPr>
              <w:t>35 records, 1996 to 2019</w:t>
            </w:r>
          </w:p>
        </w:tc>
        <w:tc>
          <w:tcPr>
            <w:tcW w:type="dxa" w:w="1992"/>
          </w:tcPr>
          <w:p>
            <w:pPr>
              <w:spacing w:after="0"/>
              <w:jc w:val="left"/>
            </w:pPr>
          </w:p>
        </w:tc>
        <w:tc>
          <w:tcPr>
            <w:tcW w:type="dxa" w:w="1740"/>
          </w:tcPr>
          <w:p>
            <w:pPr>
              <w:spacing w:after="0"/>
              <w:jc w:val="left"/>
            </w:pPr>
            <w:r>
              <w:rPr>
                <w:sz w:val="16"/>
              </w:rPr>
              <w:t>Lightning, 2019-07-14, $0 property; $0 crops (2019 dollars), 1 direct death, 1 direct injury</w:t>
            </w:r>
          </w:p>
        </w:tc>
        <w:tc>
          <w:tcPr>
            <w:tcW w:type="dxa" w:w="1677"/>
          </w:tcPr>
          <w:p>
            <w:pPr>
              <w:spacing w:after="0"/>
              <w:jc w:val="left"/>
            </w:pPr>
            <w:r>
              <w:rPr>
                <w:sz w:val="16"/>
              </w:rPr>
              <w:t>Lightning, 2009-06-10, $25,000 property; $0 crops (2009 dollars)</w:t>
            </w:r>
          </w:p>
        </w:tc>
        <w:tc>
          <w:tcPr>
            <w:tcW w:type="dxa" w:w="1731"/>
          </w:tcPr>
          <w:p>
            <w:pPr>
              <w:spacing w:after="0"/>
              <w:jc w:val="left"/>
            </w:pPr>
            <w:r>
              <w:rPr>
                <w:sz w:val="16"/>
              </w:rPr>
              <w:t>Event records naming jurisdictions in the plan: Boulder city (13 records), Longmont city (4 records), Lafayette city (3 records), Nederland town (3 records), Louisville city (2 records), Superior town (1 record).</w:t>
            </w:r>
          </w:p>
        </w:tc>
        <w:tc>
          <w:tcPr>
            <w:tcW w:type="dxa" w:w="1523"/>
          </w:tcPr>
          <w:p>
            <w:pPr>
              <w:spacing w:after="0"/>
              <w:jc w:val="left"/>
            </w:pPr>
            <w:r>
              <w:rPr>
                <w:sz w:val="16"/>
              </w:rPr>
              <w:t>Storm Events lists lightning with damage or casualties.</w:t>
            </w:r>
          </w:p>
        </w:tc>
      </w:tr>
      <w:tr>
        <w:trPr>
          <w:cantSplit/>
        </w:trPr>
        <w:tc>
          <w:tcPr>
            <w:tcW w:type="dxa" w:w="1770"/>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8"/>
          </w:tcPr>
          <w:p>
            <w:pPr>
              <w:spacing w:after="0"/>
              <w:jc w:val="right"/>
            </w:pPr>
            <w:r>
              <w:rPr>
                <w:sz w:val="16"/>
              </w:rPr>
              <w:t>249 records, 1996 to 2026 (249 zone-level)</w:t>
            </w:r>
          </w:p>
        </w:tc>
        <w:tc>
          <w:tcPr>
            <w:tcW w:type="dxa" w:w="1992"/>
          </w:tcPr>
          <w:p>
            <w:pPr>
              <w:spacing w:after="0"/>
              <w:jc w:val="left"/>
            </w:pPr>
            <w:r>
              <w:rPr>
                <w:sz w:val="16"/>
              </w:rPr>
              <w:t>43 kt (49 mph) to 116 kt (133 mph) (median 75 kt (86 mph)); 247 with a recorded value</w:t>
            </w:r>
          </w:p>
        </w:tc>
        <w:tc>
          <w:tcPr>
            <w:tcW w:type="dxa" w:w="1740"/>
          </w:tcPr>
          <w:p>
            <w:pPr>
              <w:spacing w:after="0"/>
              <w:jc w:val="left"/>
            </w:pPr>
            <w:r>
              <w:rPr>
                <w:sz w:val="16"/>
              </w:rPr>
              <w:t>116 kt (133 mph) measured gust, High Wind, 2005-11-12; NWS zone COZ034</w:t>
            </w:r>
          </w:p>
        </w:tc>
        <w:tc>
          <w:tcPr>
            <w:tcW w:type="dxa" w:w="1677"/>
          </w:tcPr>
          <w:p>
            <w:pPr>
              <w:spacing w:after="0"/>
              <w:jc w:val="left"/>
            </w:pPr>
            <w:r>
              <w:rPr>
                <w:sz w:val="16"/>
              </w:rPr>
              <w:t>High Wind, 2008-12-29, $7,000,000 property; crops not reported (zone total, 2008 dollars)</w:t>
            </w:r>
          </w:p>
        </w:tc>
        <w:tc>
          <w:tcPr>
            <w:tcW w:type="dxa" w:w="1731"/>
          </w:tcPr>
          <w:p>
            <w:pPr>
              <w:spacing w:after="0"/>
              <w:jc w:val="left"/>
            </w:pPr>
            <w:r>
              <w:rPr>
                <w:sz w:val="16"/>
              </w:rPr>
              <w:t>Countywide (zone-level records).</w:t>
            </w:r>
          </w:p>
        </w:tc>
        <w:tc>
          <w:tcPr>
            <w:tcW w:type="dxa" w:w="1523"/>
          </w:tcPr>
          <w:p>
            <w:pPr>
              <w:spacing w:after="0"/>
              <w:jc w:val="left"/>
            </w:pPr>
          </w:p>
        </w:tc>
      </w:tr>
      <w:tr>
        <w:trPr>
          <w:cantSplit/>
        </w:trPr>
        <w:tc>
          <w:tcPr>
            <w:tcW w:type="dxa" w:w="1770"/>
          </w:tcPr>
          <w:p>
            <w:pPr>
              <w:spacing w:after="0"/>
              <w:jc w:val="left"/>
            </w:pPr>
            <w:r>
              <w:rPr>
                <w:sz w:val="16"/>
              </w:rPr>
              <w:t>Thunderstorm Wind</w:t>
            </w:r>
          </w:p>
        </w:tc>
        <w:tc>
          <w:tcPr>
            <w:tcW w:type="dxa" w:w="1901"/>
          </w:tcPr>
          <w:p>
            <w:pPr>
              <w:spacing w:after="0"/>
              <w:jc w:val="left"/>
            </w:pPr>
            <w:r>
              <w:rPr>
                <w:sz w:val="16"/>
              </w:rPr>
              <w:t>wind speed (kt and mph)</w:t>
            </w:r>
          </w:p>
        </w:tc>
        <w:tc>
          <w:tcPr>
            <w:tcW w:type="dxa" w:w="1778"/>
          </w:tcPr>
          <w:p>
            <w:pPr>
              <w:spacing w:after="0"/>
              <w:jc w:val="right"/>
            </w:pPr>
            <w:r>
              <w:rPr>
                <w:sz w:val="16"/>
              </w:rPr>
              <w:t>72 records, 1957 to 2024</w:t>
            </w:r>
          </w:p>
        </w:tc>
        <w:tc>
          <w:tcPr>
            <w:tcW w:type="dxa" w:w="1992"/>
          </w:tcPr>
          <w:p>
            <w:pPr>
              <w:spacing w:after="0"/>
              <w:jc w:val="left"/>
            </w:pPr>
            <w:r>
              <w:rPr>
                <w:sz w:val="16"/>
              </w:rPr>
              <w:t>50 kt (58 mph) to 87 kt (100 mph) (median 55 kt (63 mph)); 61 with a recorded value</w:t>
            </w:r>
          </w:p>
        </w:tc>
        <w:tc>
          <w:tcPr>
            <w:tcW w:type="dxa" w:w="1740"/>
          </w:tcPr>
          <w:p>
            <w:pPr>
              <w:spacing w:after="0"/>
              <w:jc w:val="left"/>
            </w:pPr>
            <w:r>
              <w:rPr>
                <w:sz w:val="16"/>
              </w:rPr>
              <w:t>87 kt (100 mph), measurement type not recorded, Thunderstorm Wind, 1981-09-19</w:t>
            </w:r>
          </w:p>
        </w:tc>
        <w:tc>
          <w:tcPr>
            <w:tcW w:type="dxa" w:w="1677"/>
          </w:tcPr>
          <w:p>
            <w:pPr>
              <w:spacing w:after="0"/>
              <w:jc w:val="left"/>
            </w:pPr>
            <w:r>
              <w:rPr>
                <w:sz w:val="16"/>
              </w:rPr>
              <w:t>Thunderstorm Wind, 2009-06-15, $20,000 property; $0 crops (2009 dollars)</w:t>
            </w:r>
          </w:p>
        </w:tc>
        <w:tc>
          <w:tcPr>
            <w:tcW w:type="dxa" w:w="1731"/>
          </w:tcPr>
          <w:p>
            <w:pPr>
              <w:spacing w:after="0"/>
              <w:jc w:val="left"/>
            </w:pPr>
            <w:r>
              <w:rPr>
                <w:sz w:val="16"/>
              </w:rPr>
              <w:t>Event records naming jurisdictions in the plan: Boulder city (15 records), Longmont city (11 records), Louisville city (4 records), Superior town (2 records), Lafayette city (1 record).</w:t>
            </w:r>
          </w:p>
        </w:tc>
        <w:tc>
          <w:tcPr>
            <w:tcW w:type="dxa" w:w="1523"/>
          </w:tcPr>
          <w:p>
            <w:pPr>
              <w:spacing w:after="0"/>
              <w:jc w:val="left"/>
            </w:pPr>
          </w:p>
        </w:tc>
      </w:tr>
      <w:tr>
        <w:trPr>
          <w:cantSplit/>
        </w:trPr>
        <w:tc>
          <w:tcPr>
            <w:tcW w:type="dxa" w:w="1770"/>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8"/>
          </w:tcPr>
          <w:p>
            <w:pPr>
              <w:spacing w:after="0"/>
              <w:jc w:val="right"/>
            </w:pPr>
            <w:r>
              <w:rPr>
                <w:sz w:val="16"/>
              </w:rPr>
              <w:t>11 records, 1953 to 2015</w:t>
            </w:r>
          </w:p>
        </w:tc>
        <w:tc>
          <w:tcPr>
            <w:tcW w:type="dxa" w:w="1992"/>
          </w:tcPr>
          <w:p>
            <w:pPr>
              <w:spacing w:after="0"/>
              <w:jc w:val="left"/>
            </w:pPr>
            <w:r>
              <w:rPr>
                <w:sz w:val="16"/>
              </w:rPr>
              <w:t>F/EF0 to F/EF3 (median F/EF1); 11 with a recorded value</w:t>
            </w:r>
          </w:p>
        </w:tc>
        <w:tc>
          <w:tcPr>
            <w:tcW w:type="dxa" w:w="1740"/>
          </w:tcPr>
          <w:p>
            <w:pPr>
              <w:spacing w:after="0"/>
              <w:jc w:val="left"/>
            </w:pPr>
            <w:r>
              <w:rPr>
                <w:sz w:val="16"/>
              </w:rPr>
              <w:t>EF3 tornado, 2015-06-04, 5.84 mi within this county, 440 yd wide, damage not reported</w:t>
            </w:r>
          </w:p>
        </w:tc>
        <w:tc>
          <w:tcPr>
            <w:tcW w:type="dxa" w:w="1677"/>
          </w:tcPr>
          <w:p>
            <w:pPr>
              <w:spacing w:after="0"/>
              <w:jc w:val="left"/>
            </w:pPr>
            <w:r>
              <w:rPr>
                <w:sz w:val="16"/>
              </w:rPr>
              <w:t>Tornado, 1988-06-05, $250,000 property; crops not recorded (1988 dollars)</w:t>
            </w:r>
          </w:p>
        </w:tc>
        <w:tc>
          <w:tcPr>
            <w:tcW w:type="dxa" w:w="1731"/>
          </w:tcPr>
          <w:p>
            <w:pPr>
              <w:spacing w:after="0"/>
              <w:jc w:val="left"/>
            </w:pPr>
            <w:r>
              <w:rPr>
                <w:sz w:val="16"/>
              </w:rPr>
              <w:t>Event records naming jurisdictions in the plan: Boulder city (1 record), Lyons town (1 record).</w:t>
            </w:r>
          </w:p>
        </w:tc>
        <w:tc>
          <w:tcPr>
            <w:tcW w:type="dxa" w:w="15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Volcanic Ash, Volcanic Ashfall</w:t>
            </w:r>
          </w:p>
        </w:tc>
        <w:tc>
          <w:tcPr>
            <w:tcW w:type="dxa" w:w="1901"/>
          </w:tcPr>
          <w:p>
            <w:pPr>
              <w:spacing w:after="0"/>
              <w:jc w:val="left"/>
            </w:pPr>
            <w:r>
              <w:rPr>
                <w:sz w:val="16"/>
              </w:rPr>
              <w:t>Volcanic Explosivity Index (local data)</w:t>
            </w:r>
          </w:p>
        </w:tc>
        <w:tc>
          <w:tcPr>
            <w:tcW w:type="dxa" w:w="1778"/>
          </w:tcPr>
          <w:p>
            <w:pPr>
              <w:spacing w:after="0"/>
              <w:jc w:val="right"/>
            </w:pPr>
            <w:r>
              <w:rPr>
                <w:sz w:val="16"/>
              </w:rPr>
              <w:t>0</w:t>
            </w:r>
          </w:p>
        </w:tc>
        <w:tc>
          <w:tcPr>
            <w:tcW w:type="dxa" w:w="1992"/>
          </w:tcPr>
          <w:p>
            <w:pPr>
              <w:spacing w:after="0"/>
              <w:jc w:val="left"/>
            </w:pPr>
          </w:p>
        </w:tc>
        <w:tc>
          <w:tcPr>
            <w:tcW w:type="dxa" w:w="1740"/>
          </w:tcPr>
          <w:p>
            <w:pPr>
              <w:spacing w:after="0"/>
              <w:jc w:val="left"/>
            </w:pPr>
          </w:p>
        </w:tc>
        <w:tc>
          <w:tcPr>
            <w:tcW w:type="dxa" w:w="1677"/>
          </w:tcPr>
          <w:p>
            <w:pPr>
              <w:spacing w:after="0"/>
              <w:jc w:val="left"/>
            </w:pPr>
          </w:p>
        </w:tc>
        <w:tc>
          <w:tcPr>
            <w:tcW w:type="dxa" w:w="1731"/>
          </w:tcPr>
          <w:p>
            <w:pPr>
              <w:spacing w:after="0"/>
              <w:jc w:val="left"/>
            </w:pPr>
          </w:p>
        </w:tc>
        <w:tc>
          <w:tcPr>
            <w:tcW w:type="dxa" w:w="1523"/>
          </w:tcPr>
          <w:p>
            <w:pPr>
              <w:spacing w:after="0"/>
              <w:jc w:val="left"/>
            </w:pPr>
          </w:p>
        </w:tc>
      </w:tr>
      <w:tr>
        <w:trPr>
          <w:cantSplit/>
        </w:trPr>
        <w:tc>
          <w:tcPr>
            <w:tcW w:type="dxa" w:w="1770"/>
          </w:tcPr>
          <w:p>
            <w:pPr>
              <w:spacing w:after="0"/>
              <w:jc w:val="left"/>
            </w:pPr>
            <w:r>
              <w:rPr>
                <w:sz w:val="16"/>
              </w:rPr>
              <w:t>Wildfire</w:t>
            </w:r>
          </w:p>
        </w:tc>
        <w:tc>
          <w:tcPr>
            <w:tcW w:type="dxa" w:w="1901"/>
          </w:tcPr>
          <w:p>
            <w:pPr>
              <w:spacing w:after="0"/>
              <w:jc w:val="left"/>
            </w:pPr>
            <w:r>
              <w:rPr>
                <w:sz w:val="16"/>
              </w:rPr>
              <w:t>acres burned (local data)</w:t>
            </w:r>
          </w:p>
        </w:tc>
        <w:tc>
          <w:tcPr>
            <w:tcW w:type="dxa" w:w="1778"/>
          </w:tcPr>
          <w:p>
            <w:pPr>
              <w:spacing w:after="0"/>
              <w:jc w:val="right"/>
            </w:pPr>
            <w:r>
              <w:rPr>
                <w:sz w:val="16"/>
              </w:rPr>
              <w:t>15 records, 2010 to 2024 (15 zone-level)</w:t>
            </w:r>
          </w:p>
        </w:tc>
        <w:tc>
          <w:tcPr>
            <w:tcW w:type="dxa" w:w="1992"/>
          </w:tcPr>
          <w:p>
            <w:pPr>
              <w:spacing w:after="0"/>
              <w:jc w:val="left"/>
            </w:pPr>
          </w:p>
        </w:tc>
        <w:tc>
          <w:tcPr>
            <w:tcW w:type="dxa" w:w="1740"/>
          </w:tcPr>
          <w:p>
            <w:pPr>
              <w:spacing w:after="0"/>
              <w:jc w:val="left"/>
            </w:pPr>
            <w:r>
              <w:rPr>
                <w:sz w:val="16"/>
              </w:rPr>
              <w:t>Wildfire, 2021-12-30, $2,000,000,000 property; crops not reported (2021 dollars), 2 direct deaths, 6 direct injuries (reported for the zone); NWS zone COZ039</w:t>
            </w:r>
          </w:p>
        </w:tc>
        <w:tc>
          <w:tcPr>
            <w:tcW w:type="dxa" w:w="1677"/>
          </w:tcPr>
          <w:p>
            <w:pPr>
              <w:spacing w:after="0"/>
              <w:jc w:val="left"/>
            </w:pPr>
          </w:p>
        </w:tc>
        <w:tc>
          <w:tcPr>
            <w:tcW w:type="dxa" w:w="1731"/>
          </w:tcPr>
          <w:p>
            <w:pPr>
              <w:spacing w:after="0"/>
              <w:jc w:val="left"/>
            </w:pPr>
            <w:r>
              <w:rPr>
                <w:sz w:val="16"/>
              </w:rPr>
              <w:t>Countywide (zone-level records).</w:t>
            </w:r>
          </w:p>
        </w:tc>
        <w:tc>
          <w:tcPr>
            <w:tcW w:type="dxa" w:w="1523"/>
          </w:tcPr>
          <w:p>
            <w:pPr>
              <w:spacing w:after="0"/>
              <w:jc w:val="left"/>
            </w:pPr>
          </w:p>
        </w:tc>
      </w:tr>
      <w:tr>
        <w:trPr>
          <w:cantSplit/>
        </w:trPr>
        <w:tc>
          <w:tcPr>
            <w:tcW w:type="dxa" w:w="1770"/>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8"/>
          </w:tcPr>
          <w:p>
            <w:pPr>
              <w:spacing w:after="0"/>
              <w:jc w:val="right"/>
            </w:pPr>
            <w:r>
              <w:rPr>
                <w:sz w:val="16"/>
              </w:rPr>
              <w:t>605 records, 1996 to 2026 (605 zone-level)</w:t>
            </w:r>
          </w:p>
        </w:tc>
        <w:tc>
          <w:tcPr>
            <w:tcW w:type="dxa" w:w="1992"/>
          </w:tcPr>
          <w:p>
            <w:pPr>
              <w:spacing w:after="0"/>
              <w:jc w:val="left"/>
            </w:pPr>
          </w:p>
        </w:tc>
        <w:tc>
          <w:tcPr>
            <w:tcW w:type="dxa" w:w="1740"/>
          </w:tcPr>
          <w:p>
            <w:pPr>
              <w:spacing w:after="0"/>
              <w:jc w:val="left"/>
            </w:pPr>
            <w:r>
              <w:rPr>
                <w:sz w:val="16"/>
              </w:rPr>
              <w:t>Blizzard, 2003-03-17, $15,500,000 property; crops not reported (2003 dollars); NWS zone COZ039</w:t>
            </w:r>
          </w:p>
        </w:tc>
        <w:tc>
          <w:tcPr>
            <w:tcW w:type="dxa" w:w="1677"/>
          </w:tcPr>
          <w:p>
            <w:pPr>
              <w:spacing w:after="0"/>
              <w:jc w:val="left"/>
            </w:pPr>
          </w:p>
        </w:tc>
        <w:tc>
          <w:tcPr>
            <w:tcW w:type="dxa" w:w="1731"/>
          </w:tcPr>
          <w:p>
            <w:pPr>
              <w:spacing w:after="0"/>
              <w:jc w:val="left"/>
            </w:pPr>
            <w:r>
              <w:rPr>
                <w:sz w:val="16"/>
              </w:rPr>
              <w:t>Countywide (zone-level records).</w:t>
            </w:r>
          </w:p>
        </w:tc>
        <w:tc>
          <w:tcPr>
            <w:tcW w:type="dxa" w:w="15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630"/>
        <w:gridCol w:w="2011"/>
        <w:gridCol w:w="2411"/>
        <w:gridCol w:w="169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630"/>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2024-07-31</w:t>
            </w:r>
          </w:p>
        </w:tc>
        <w:tc>
          <w:tcPr>
            <w:tcW w:type="dxa" w:w="1037"/>
          </w:tcPr>
          <w:p>
            <w:pPr>
              <w:spacing w:after="0"/>
              <w:jc w:val="left"/>
            </w:pPr>
            <w:r>
              <w:rPr>
                <w:sz w:val="16"/>
              </w:rPr>
              <w:t>2024-07-30</w:t>
            </w:r>
          </w:p>
        </w:tc>
        <w:tc>
          <w:tcPr>
            <w:tcW w:type="dxa" w:w="1037"/>
          </w:tcPr>
          <w:p>
            <w:pPr>
              <w:spacing w:after="0"/>
              <w:jc w:val="left"/>
            </w:pPr>
            <w:r>
              <w:rPr>
                <w:sz w:val="16"/>
              </w:rPr>
              <w:t>FM-5525-CO</w:t>
            </w:r>
          </w:p>
        </w:tc>
        <w:tc>
          <w:tcPr>
            <w:tcW w:type="dxa" w:w="1368"/>
          </w:tcPr>
          <w:p>
            <w:pPr>
              <w:spacing w:after="0"/>
              <w:jc w:val="left"/>
            </w:pPr>
            <w:r>
              <w:rPr>
                <w:sz w:val="16"/>
              </w:rPr>
              <w:t>Fire management</w:t>
            </w:r>
          </w:p>
        </w:tc>
        <w:tc>
          <w:tcPr>
            <w:tcW w:type="dxa" w:w="2630"/>
          </w:tcPr>
          <w:p>
            <w:pPr>
              <w:spacing w:after="0"/>
              <w:jc w:val="left"/>
            </w:pPr>
            <w:r>
              <w:rPr>
                <w:sz w:val="16"/>
              </w:rPr>
              <w:t>Stone Mountain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2021-12-31</w:t>
            </w:r>
          </w:p>
        </w:tc>
        <w:tc>
          <w:tcPr>
            <w:tcW w:type="dxa" w:w="1037"/>
          </w:tcPr>
          <w:p>
            <w:pPr>
              <w:spacing w:after="0"/>
              <w:jc w:val="left"/>
            </w:pPr>
            <w:r>
              <w:rPr>
                <w:sz w:val="16"/>
              </w:rPr>
              <w:t>2021-12-30</w:t>
            </w:r>
          </w:p>
        </w:tc>
        <w:tc>
          <w:tcPr>
            <w:tcW w:type="dxa" w:w="1037"/>
          </w:tcPr>
          <w:p>
            <w:pPr>
              <w:spacing w:after="0"/>
              <w:jc w:val="left"/>
            </w:pPr>
            <w:r>
              <w:rPr>
                <w:sz w:val="16"/>
              </w:rPr>
              <w:t>DR-4634-CO</w:t>
            </w:r>
          </w:p>
        </w:tc>
        <w:tc>
          <w:tcPr>
            <w:tcW w:type="dxa" w:w="1368"/>
          </w:tcPr>
          <w:p>
            <w:pPr>
              <w:spacing w:after="0"/>
              <w:jc w:val="left"/>
            </w:pPr>
            <w:r>
              <w:rPr>
                <w:sz w:val="16"/>
              </w:rPr>
              <w:t>Major disaster</w:t>
            </w:r>
          </w:p>
        </w:tc>
        <w:tc>
          <w:tcPr>
            <w:tcW w:type="dxa" w:w="2630"/>
          </w:tcPr>
          <w:p>
            <w:pPr>
              <w:spacing w:after="0"/>
              <w:jc w:val="left"/>
            </w:pPr>
            <w:r>
              <w:rPr>
                <w:sz w:val="16"/>
              </w:rPr>
              <w:t>Wildfires and Straight-Line Winds</w:t>
            </w:r>
          </w:p>
        </w:tc>
        <w:tc>
          <w:tcPr>
            <w:tcW w:type="dxa" w:w="2011"/>
          </w:tcPr>
          <w:p>
            <w:pPr>
              <w:spacing w:after="0"/>
              <w:jc w:val="left"/>
            </w:pPr>
            <w:r>
              <w:rPr>
                <w:sz w:val="16"/>
              </w:rPr>
              <w:t>Wildfire</w:t>
            </w:r>
          </w:p>
        </w:tc>
        <w:tc>
          <w:tcPr>
            <w:tcW w:type="dxa" w:w="2411"/>
          </w:tcPr>
          <w:p>
            <w:pPr>
              <w:spacing w:after="0"/>
              <w:jc w:val="right"/>
            </w:pPr>
            <w:r>
              <w:rPr>
                <w:sz w:val="16"/>
              </w:rPr>
              <w:t>$33,959,445.70</w:t>
            </w:r>
          </w:p>
        </w:tc>
        <w:tc>
          <w:tcPr>
            <w:tcW w:type="dxa" w:w="169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2021-12-30</w:t>
            </w:r>
          </w:p>
        </w:tc>
        <w:tc>
          <w:tcPr>
            <w:tcW w:type="dxa" w:w="1037"/>
          </w:tcPr>
          <w:p>
            <w:pPr>
              <w:spacing w:after="0"/>
              <w:jc w:val="left"/>
            </w:pPr>
            <w:r>
              <w:rPr>
                <w:sz w:val="16"/>
              </w:rPr>
              <w:t>2021-12-30</w:t>
            </w:r>
          </w:p>
        </w:tc>
        <w:tc>
          <w:tcPr>
            <w:tcW w:type="dxa" w:w="1037"/>
          </w:tcPr>
          <w:p>
            <w:pPr>
              <w:spacing w:after="0"/>
              <w:jc w:val="left"/>
            </w:pPr>
            <w:r>
              <w:rPr>
                <w:sz w:val="16"/>
              </w:rPr>
              <w:t>FM-5423-CO</w:t>
            </w:r>
          </w:p>
        </w:tc>
        <w:tc>
          <w:tcPr>
            <w:tcW w:type="dxa" w:w="1368"/>
          </w:tcPr>
          <w:p>
            <w:pPr>
              <w:spacing w:after="0"/>
              <w:jc w:val="left"/>
            </w:pPr>
            <w:r>
              <w:rPr>
                <w:sz w:val="16"/>
              </w:rPr>
              <w:t>Fire management</w:t>
            </w:r>
          </w:p>
        </w:tc>
        <w:tc>
          <w:tcPr>
            <w:tcW w:type="dxa" w:w="2630"/>
          </w:tcPr>
          <w:p>
            <w:pPr>
              <w:spacing w:after="0"/>
              <w:jc w:val="left"/>
            </w:pPr>
            <w:r>
              <w:rPr>
                <w:sz w:val="16"/>
              </w:rPr>
              <w:t>Marshall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r>
              <w:rPr>
                <w:sz w:val="16"/>
              </w:rPr>
              <w:t>in the 12 months before plan approval; within last 5 years</w:t>
            </w:r>
          </w:p>
        </w:tc>
        <w:tc>
          <w:tcPr>
            <w:tcW w:type="dxa" w:w="885"/>
          </w:tcPr>
          <w:p>
            <w:pPr>
              <w:spacing w:after="0"/>
              <w:jc w:val="left"/>
            </w:pPr>
            <w:r>
              <w:rPr>
                <w:sz w:val="16"/>
              </w:rPr>
              <w:t>same incident as DR-4634</w:t>
            </w:r>
          </w:p>
        </w:tc>
      </w:tr>
      <w:tr>
        <w:trPr>
          <w:cantSplit/>
        </w:trPr>
        <w:tc>
          <w:tcPr>
            <w:tcW w:type="dxa" w:w="1037"/>
          </w:tcPr>
          <w:p>
            <w:pPr>
              <w:spacing w:after="0"/>
              <w:jc w:val="left"/>
            </w:pPr>
            <w:r>
              <w:rPr>
                <w:sz w:val="16"/>
              </w:rPr>
              <w:t>2020-10-17</w:t>
            </w:r>
          </w:p>
        </w:tc>
        <w:tc>
          <w:tcPr>
            <w:tcW w:type="dxa" w:w="1037"/>
          </w:tcPr>
          <w:p>
            <w:pPr>
              <w:spacing w:after="0"/>
              <w:jc w:val="left"/>
            </w:pPr>
            <w:r>
              <w:rPr>
                <w:sz w:val="16"/>
              </w:rPr>
              <w:t>2020-10-17</w:t>
            </w:r>
          </w:p>
        </w:tc>
        <w:tc>
          <w:tcPr>
            <w:tcW w:type="dxa" w:w="1037"/>
          </w:tcPr>
          <w:p>
            <w:pPr>
              <w:spacing w:after="0"/>
              <w:jc w:val="left"/>
            </w:pPr>
            <w:r>
              <w:rPr>
                <w:sz w:val="16"/>
              </w:rPr>
              <w:t>FM-5379-CO</w:t>
            </w:r>
          </w:p>
        </w:tc>
        <w:tc>
          <w:tcPr>
            <w:tcW w:type="dxa" w:w="1368"/>
          </w:tcPr>
          <w:p>
            <w:pPr>
              <w:spacing w:after="0"/>
              <w:jc w:val="left"/>
            </w:pPr>
            <w:r>
              <w:rPr>
                <w:sz w:val="16"/>
              </w:rPr>
              <w:t>Fire management</w:t>
            </w:r>
          </w:p>
        </w:tc>
        <w:tc>
          <w:tcPr>
            <w:tcW w:type="dxa" w:w="2630"/>
          </w:tcPr>
          <w:p>
            <w:pPr>
              <w:spacing w:after="0"/>
              <w:jc w:val="left"/>
            </w:pPr>
            <w:r>
              <w:rPr>
                <w:sz w:val="16"/>
              </w:rPr>
              <w:t>Calwood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68"/>
          </w:tcPr>
          <w:p>
            <w:pPr>
              <w:spacing w:after="0"/>
              <w:jc w:val="left"/>
            </w:pPr>
            <w:r>
              <w:rPr>
                <w:sz w:val="16"/>
              </w:rPr>
              <w:t>Major disaster</w:t>
            </w:r>
          </w:p>
        </w:tc>
        <w:tc>
          <w:tcPr>
            <w:tcW w:type="dxa" w:w="2630"/>
          </w:tcPr>
          <w:p>
            <w:pPr>
              <w:spacing w:after="0"/>
              <w:jc w:val="left"/>
            </w:pPr>
            <w:r>
              <w:rPr>
                <w:sz w:val="16"/>
              </w:rPr>
              <w:t>COVID-19 Pandemic</w:t>
            </w:r>
          </w:p>
        </w:tc>
        <w:tc>
          <w:tcPr>
            <w:tcW w:type="dxa" w:w="2011"/>
          </w:tcPr>
          <w:p>
            <w:pPr>
              <w:spacing w:after="0"/>
              <w:jc w:val="left"/>
            </w:pPr>
            <w:r>
              <w:rPr>
                <w:sz w:val="16"/>
              </w:rPr>
              <w:t>Non-natural, not counted</w:t>
            </w:r>
          </w:p>
        </w:tc>
        <w:tc>
          <w:tcPr>
            <w:tcW w:type="dxa" w:w="2411"/>
          </w:tcPr>
          <w:p>
            <w:pPr>
              <w:spacing w:after="0"/>
              <w:jc w:val="right"/>
            </w:pPr>
            <w:r>
              <w:rPr>
                <w:sz w:val="16"/>
              </w:rPr>
              <w:t>$2,692,759.08</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68"/>
          </w:tcPr>
          <w:p>
            <w:pPr>
              <w:spacing w:after="0"/>
              <w:jc w:val="left"/>
            </w:pPr>
            <w:r>
              <w:rPr>
                <w:sz w:val="16"/>
              </w:rPr>
              <w:t>Emergency</w:t>
            </w:r>
          </w:p>
        </w:tc>
        <w:tc>
          <w:tcPr>
            <w:tcW w:type="dxa" w:w="2630"/>
          </w:tcPr>
          <w:p>
            <w:pPr>
              <w:spacing w:after="0"/>
              <w:jc w:val="left"/>
            </w:pPr>
            <w:r>
              <w:rPr>
                <w:sz w:val="16"/>
              </w:rPr>
              <w:t>COVID-19</w:t>
            </w:r>
          </w:p>
        </w:tc>
        <w:tc>
          <w:tcPr>
            <w:tcW w:type="dxa" w:w="2011"/>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368"/>
          </w:tcPr>
          <w:p>
            <w:pPr>
              <w:spacing w:after="0"/>
              <w:jc w:val="left"/>
            </w:pPr>
            <w:r>
              <w:rPr>
                <w:sz w:val="16"/>
              </w:rPr>
              <w:t>Major disaster</w:t>
            </w:r>
          </w:p>
        </w:tc>
        <w:tc>
          <w:tcPr>
            <w:tcW w:type="dxa" w:w="2630"/>
          </w:tcPr>
          <w:p>
            <w:pPr>
              <w:spacing w:after="0"/>
              <w:jc w:val="left"/>
            </w:pPr>
            <w:r>
              <w:rPr>
                <w:sz w:val="16"/>
              </w:rPr>
              <w:t>Severe Storms, Tornadoes, Flooding, Landslides, and Mudslides</w:t>
            </w:r>
          </w:p>
        </w:tc>
        <w:tc>
          <w:tcPr>
            <w:tcW w:type="dxa" w:w="2011"/>
          </w:tcPr>
          <w:p>
            <w:pPr>
              <w:spacing w:after="0"/>
              <w:jc w:val="left"/>
            </w:pPr>
            <w:r>
              <w:rPr>
                <w:sz w:val="16"/>
              </w:rPr>
              <w:t>Inland Flooding (primary); also designated: Landslide, Tornado</w:t>
            </w:r>
          </w:p>
        </w:tc>
        <w:tc>
          <w:tcPr>
            <w:tcW w:type="dxa" w:w="2411"/>
          </w:tcPr>
          <w:p>
            <w:pPr>
              <w:spacing w:after="0"/>
              <w:jc w:val="right"/>
            </w:pPr>
            <w:r>
              <w:rPr>
                <w:sz w:val="16"/>
              </w:rPr>
              <w:t>$2,004,076.07</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368"/>
          </w:tcPr>
          <w:p>
            <w:pPr>
              <w:spacing w:after="0"/>
              <w:jc w:val="left"/>
            </w:pPr>
            <w:r>
              <w:rPr>
                <w:sz w:val="16"/>
              </w:rPr>
              <w:t>Major disaster</w:t>
            </w:r>
          </w:p>
        </w:tc>
        <w:tc>
          <w:tcPr>
            <w:tcW w:type="dxa" w:w="2630"/>
          </w:tcPr>
          <w:p>
            <w:pPr>
              <w:spacing w:after="0"/>
              <w:jc w:val="left"/>
            </w:pPr>
            <w:r>
              <w:rPr>
                <w:sz w:val="16"/>
              </w:rPr>
              <w:t>Severe Storms, Flooding, Landslides, and Mudslides</w:t>
            </w:r>
          </w:p>
        </w:tc>
        <w:tc>
          <w:tcPr>
            <w:tcW w:type="dxa" w:w="2011"/>
          </w:tcPr>
          <w:p>
            <w:pPr>
              <w:spacing w:after="0"/>
              <w:jc w:val="left"/>
            </w:pPr>
            <w:r>
              <w:rPr>
                <w:sz w:val="16"/>
              </w:rPr>
              <w:t>Inland Flooding (primary); also designated: Landslide</w:t>
            </w:r>
          </w:p>
        </w:tc>
        <w:tc>
          <w:tcPr>
            <w:tcW w:type="dxa" w:w="2411"/>
          </w:tcPr>
          <w:p>
            <w:pPr>
              <w:spacing w:after="0"/>
              <w:jc w:val="right"/>
            </w:pPr>
            <w:r>
              <w:rPr>
                <w:sz w:val="16"/>
              </w:rPr>
              <w:t>$204,038,746.92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368"/>
          </w:tcPr>
          <w:p>
            <w:pPr>
              <w:spacing w:after="0"/>
              <w:jc w:val="left"/>
            </w:pPr>
            <w:r>
              <w:rPr>
                <w:sz w:val="16"/>
              </w:rPr>
              <w:t>Emergency</w:t>
            </w:r>
          </w:p>
        </w:tc>
        <w:tc>
          <w:tcPr>
            <w:tcW w:type="dxa" w:w="2630"/>
          </w:tcPr>
          <w:p>
            <w:pPr>
              <w:spacing w:after="0"/>
              <w:jc w:val="left"/>
            </w:pPr>
            <w:r>
              <w:rPr>
                <w:sz w:val="16"/>
              </w:rPr>
              <w:t>Severe Storms, Flooding, Landslides, and Mudslides</w:t>
            </w:r>
          </w:p>
        </w:tc>
        <w:tc>
          <w:tcPr>
            <w:tcW w:type="dxa" w:w="2011"/>
          </w:tcPr>
          <w:p>
            <w:pPr>
              <w:spacing w:after="0"/>
              <w:jc w:val="left"/>
            </w:pPr>
            <w:r>
              <w:rPr>
                <w:sz w:val="16"/>
              </w:rPr>
              <w:t>Inland Flooding (primary); also designated: Landslide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DR-4145</w:t>
            </w:r>
          </w:p>
        </w:tc>
      </w:tr>
      <w:tr>
        <w:trPr>
          <w:cantSplit/>
        </w:trPr>
        <w:tc>
          <w:tcPr>
            <w:tcW w:type="dxa" w:w="1037"/>
          </w:tcPr>
          <w:p>
            <w:pPr>
              <w:spacing w:after="0"/>
              <w:jc w:val="left"/>
            </w:pPr>
            <w:r>
              <w:rPr>
                <w:sz w:val="16"/>
              </w:rPr>
              <w:t>2010-09-06</w:t>
            </w:r>
          </w:p>
        </w:tc>
        <w:tc>
          <w:tcPr>
            <w:tcW w:type="dxa" w:w="1037"/>
          </w:tcPr>
          <w:p>
            <w:pPr>
              <w:spacing w:after="0"/>
              <w:jc w:val="left"/>
            </w:pPr>
            <w:r>
              <w:rPr>
                <w:sz w:val="16"/>
              </w:rPr>
              <w:t>2010-09-06</w:t>
            </w:r>
          </w:p>
        </w:tc>
        <w:tc>
          <w:tcPr>
            <w:tcW w:type="dxa" w:w="1037"/>
          </w:tcPr>
          <w:p>
            <w:pPr>
              <w:spacing w:after="0"/>
              <w:jc w:val="left"/>
            </w:pPr>
            <w:r>
              <w:rPr>
                <w:sz w:val="16"/>
              </w:rPr>
              <w:t>FM-2855-CO</w:t>
            </w:r>
          </w:p>
        </w:tc>
        <w:tc>
          <w:tcPr>
            <w:tcW w:type="dxa" w:w="1368"/>
          </w:tcPr>
          <w:p>
            <w:pPr>
              <w:spacing w:after="0"/>
              <w:jc w:val="left"/>
            </w:pPr>
            <w:r>
              <w:rPr>
                <w:sz w:val="16"/>
              </w:rPr>
              <w:t>Fire management</w:t>
            </w:r>
          </w:p>
        </w:tc>
        <w:tc>
          <w:tcPr>
            <w:tcW w:type="dxa" w:w="2630"/>
          </w:tcPr>
          <w:p>
            <w:pPr>
              <w:spacing w:after="0"/>
              <w:jc w:val="left"/>
            </w:pPr>
            <w:r>
              <w:rPr>
                <w:sz w:val="16"/>
              </w:rPr>
              <w:t>Four Mile Canyon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2009-01-07</w:t>
            </w:r>
          </w:p>
        </w:tc>
        <w:tc>
          <w:tcPr>
            <w:tcW w:type="dxa" w:w="1037"/>
          </w:tcPr>
          <w:p>
            <w:pPr>
              <w:spacing w:after="0"/>
              <w:jc w:val="left"/>
            </w:pPr>
            <w:r>
              <w:rPr>
                <w:sz w:val="16"/>
              </w:rPr>
              <w:t>2009-01-07</w:t>
            </w:r>
          </w:p>
        </w:tc>
        <w:tc>
          <w:tcPr>
            <w:tcW w:type="dxa" w:w="1037"/>
          </w:tcPr>
          <w:p>
            <w:pPr>
              <w:spacing w:after="0"/>
              <w:jc w:val="left"/>
            </w:pPr>
            <w:r>
              <w:rPr>
                <w:sz w:val="16"/>
              </w:rPr>
              <w:t>FM-2793-CO</w:t>
            </w:r>
          </w:p>
        </w:tc>
        <w:tc>
          <w:tcPr>
            <w:tcW w:type="dxa" w:w="1368"/>
          </w:tcPr>
          <w:p>
            <w:pPr>
              <w:spacing w:after="0"/>
              <w:jc w:val="left"/>
            </w:pPr>
            <w:r>
              <w:rPr>
                <w:sz w:val="16"/>
              </w:rPr>
              <w:t>Fire management</w:t>
            </w:r>
          </w:p>
        </w:tc>
        <w:tc>
          <w:tcPr>
            <w:tcW w:type="dxa" w:w="2630"/>
          </w:tcPr>
          <w:p>
            <w:pPr>
              <w:spacing w:after="0"/>
              <w:jc w:val="left"/>
            </w:pPr>
            <w:r>
              <w:rPr>
                <w:sz w:val="16"/>
              </w:rPr>
              <w:t>Olde Stage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368"/>
          </w:tcPr>
          <w:p>
            <w:pPr>
              <w:spacing w:after="0"/>
              <w:jc w:val="left"/>
            </w:pPr>
            <w:r>
              <w:rPr>
                <w:sz w:val="16"/>
              </w:rPr>
              <w:t>Emergency</w:t>
            </w:r>
          </w:p>
        </w:tc>
        <w:tc>
          <w:tcPr>
            <w:tcW w:type="dxa" w:w="2630"/>
          </w:tcPr>
          <w:p>
            <w:pPr>
              <w:spacing w:after="0"/>
              <w:jc w:val="left"/>
            </w:pPr>
            <w:r>
              <w:rPr>
                <w:sz w:val="16"/>
              </w:rPr>
              <w:t>Snow</w:t>
            </w:r>
          </w:p>
        </w:tc>
        <w:tc>
          <w:tcPr>
            <w:tcW w:type="dxa" w:w="2011"/>
          </w:tcPr>
          <w:p>
            <w:pPr>
              <w:spacing w:after="0"/>
              <w:jc w:val="left"/>
            </w:pPr>
            <w:r>
              <w:rPr>
                <w:sz w:val="16"/>
              </w:rPr>
              <w:t>Winter Weather</w:t>
            </w:r>
          </w:p>
        </w:tc>
        <w:tc>
          <w:tcPr>
            <w:tcW w:type="dxa" w:w="2411"/>
          </w:tcPr>
          <w:p>
            <w:pPr>
              <w:spacing w:after="0"/>
              <w:jc w:val="right"/>
            </w:pPr>
            <w:r>
              <w:rPr>
                <w:sz w:val="16"/>
              </w:rPr>
              <w:t>$299,079.96</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68"/>
          </w:tcPr>
          <w:p>
            <w:pPr>
              <w:spacing w:after="0"/>
              <w:jc w:val="left"/>
            </w:pPr>
            <w:r>
              <w:rPr>
                <w:sz w:val="16"/>
              </w:rPr>
              <w:t>Emergency</w:t>
            </w:r>
          </w:p>
        </w:tc>
        <w:tc>
          <w:tcPr>
            <w:tcW w:type="dxa" w:w="2630"/>
          </w:tcPr>
          <w:p>
            <w:pPr>
              <w:spacing w:after="0"/>
              <w:jc w:val="left"/>
            </w:pPr>
            <w:r>
              <w:rPr>
                <w:sz w:val="16"/>
              </w:rPr>
              <w:t>Hurricane Katrina Evacuation</w:t>
            </w:r>
          </w:p>
        </w:tc>
        <w:tc>
          <w:tcPr>
            <w:tcW w:type="dxa" w:w="2011"/>
          </w:tcPr>
          <w:p>
            <w:pPr>
              <w:spacing w:after="0"/>
              <w:jc w:val="left"/>
            </w:pPr>
            <w:r>
              <w:rPr>
                <w:sz w:val="16"/>
              </w:rPr>
              <w:t>Hurricane: evacuation support, not a local hazard event; not counted</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2003-10-29</w:t>
            </w:r>
          </w:p>
        </w:tc>
        <w:tc>
          <w:tcPr>
            <w:tcW w:type="dxa" w:w="1037"/>
          </w:tcPr>
          <w:p>
            <w:pPr>
              <w:spacing w:after="0"/>
              <w:jc w:val="left"/>
            </w:pPr>
            <w:r>
              <w:rPr>
                <w:sz w:val="16"/>
              </w:rPr>
              <w:t>2003-10-29</w:t>
            </w:r>
          </w:p>
        </w:tc>
        <w:tc>
          <w:tcPr>
            <w:tcW w:type="dxa" w:w="1037"/>
          </w:tcPr>
          <w:p>
            <w:pPr>
              <w:spacing w:after="0"/>
              <w:jc w:val="left"/>
            </w:pPr>
            <w:r>
              <w:rPr>
                <w:sz w:val="16"/>
              </w:rPr>
              <w:t>FM-2509-CO</w:t>
            </w:r>
          </w:p>
        </w:tc>
        <w:tc>
          <w:tcPr>
            <w:tcW w:type="dxa" w:w="1368"/>
          </w:tcPr>
          <w:p>
            <w:pPr>
              <w:spacing w:after="0"/>
              <w:jc w:val="left"/>
            </w:pPr>
            <w:r>
              <w:rPr>
                <w:sz w:val="16"/>
              </w:rPr>
              <w:t>Fire management</w:t>
            </w:r>
          </w:p>
        </w:tc>
        <w:tc>
          <w:tcPr>
            <w:tcW w:type="dxa" w:w="2630"/>
          </w:tcPr>
          <w:p>
            <w:pPr>
              <w:spacing w:after="0"/>
              <w:jc w:val="left"/>
            </w:pPr>
            <w:r>
              <w:rPr>
                <w:sz w:val="16"/>
              </w:rPr>
              <w:t>Co - Overland Wildfire - 10/29/2003</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368"/>
          </w:tcPr>
          <w:p>
            <w:pPr>
              <w:spacing w:after="0"/>
              <w:jc w:val="left"/>
            </w:pPr>
            <w:r>
              <w:rPr>
                <w:sz w:val="16"/>
              </w:rPr>
              <w:t>Emergency</w:t>
            </w:r>
          </w:p>
        </w:tc>
        <w:tc>
          <w:tcPr>
            <w:tcW w:type="dxa" w:w="2630"/>
          </w:tcPr>
          <w:p>
            <w:pPr>
              <w:spacing w:after="0"/>
              <w:jc w:val="left"/>
            </w:pPr>
            <w:r>
              <w:rPr>
                <w:sz w:val="16"/>
              </w:rPr>
              <w:t>Snow</w:t>
            </w:r>
          </w:p>
        </w:tc>
        <w:tc>
          <w:tcPr>
            <w:tcW w:type="dxa" w:w="2011"/>
          </w:tcPr>
          <w:p>
            <w:pPr>
              <w:spacing w:after="0"/>
              <w:jc w:val="left"/>
            </w:pPr>
            <w:r>
              <w:rPr>
                <w:sz w:val="16"/>
              </w:rPr>
              <w:t>Winter Weather</w:t>
            </w:r>
          </w:p>
        </w:tc>
        <w:tc>
          <w:tcPr>
            <w:tcW w:type="dxa" w:w="2411"/>
          </w:tcPr>
          <w:p>
            <w:pPr>
              <w:spacing w:after="0"/>
              <w:jc w:val="right"/>
            </w:pPr>
            <w:r>
              <w:rPr>
                <w:sz w:val="16"/>
              </w:rPr>
              <w:t>$206,527.21</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68"/>
          </w:tcPr>
          <w:p>
            <w:pPr>
              <w:spacing w:after="0"/>
              <w:jc w:val="left"/>
            </w:pPr>
            <w:r>
              <w:rPr>
                <w:sz w:val="16"/>
              </w:rPr>
              <w:t>Major disaster</w:t>
            </w:r>
          </w:p>
        </w:tc>
        <w:tc>
          <w:tcPr>
            <w:tcW w:type="dxa" w:w="2630"/>
          </w:tcPr>
          <w:p>
            <w:pPr>
              <w:spacing w:after="0"/>
              <w:jc w:val="left"/>
            </w:pPr>
            <w:r>
              <w:rPr>
                <w:sz w:val="16"/>
              </w:rPr>
              <w:t>Wildfires</w:t>
            </w:r>
          </w:p>
        </w:tc>
        <w:tc>
          <w:tcPr>
            <w:tcW w:type="dxa" w:w="2011"/>
          </w:tcPr>
          <w:p>
            <w:pPr>
              <w:spacing w:after="0"/>
              <w:jc w:val="left"/>
            </w:pPr>
            <w:r>
              <w:rPr>
                <w:sz w:val="16"/>
              </w:rPr>
              <w:t>Wildfire</w:t>
            </w:r>
          </w:p>
        </w:tc>
        <w:tc>
          <w:tcPr>
            <w:tcW w:type="dxa" w:w="2411"/>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2000-09-16</w:t>
            </w:r>
          </w:p>
        </w:tc>
        <w:tc>
          <w:tcPr>
            <w:tcW w:type="dxa" w:w="1037"/>
          </w:tcPr>
          <w:p>
            <w:pPr>
              <w:spacing w:after="0"/>
              <w:jc w:val="left"/>
            </w:pPr>
            <w:r>
              <w:rPr>
                <w:sz w:val="16"/>
              </w:rPr>
              <w:t>2000-09-16</w:t>
            </w:r>
          </w:p>
        </w:tc>
        <w:tc>
          <w:tcPr>
            <w:tcW w:type="dxa" w:w="1037"/>
          </w:tcPr>
          <w:p>
            <w:pPr>
              <w:spacing w:after="0"/>
              <w:jc w:val="left"/>
            </w:pPr>
            <w:r>
              <w:rPr>
                <w:sz w:val="16"/>
              </w:rPr>
              <w:t>FM-2338-CO</w:t>
            </w:r>
          </w:p>
        </w:tc>
        <w:tc>
          <w:tcPr>
            <w:tcW w:type="dxa" w:w="1368"/>
          </w:tcPr>
          <w:p>
            <w:pPr>
              <w:spacing w:after="0"/>
              <w:jc w:val="left"/>
            </w:pPr>
            <w:r>
              <w:rPr>
                <w:sz w:val="16"/>
              </w:rPr>
              <w:t>Fire management</w:t>
            </w:r>
          </w:p>
        </w:tc>
        <w:tc>
          <w:tcPr>
            <w:tcW w:type="dxa" w:w="2630"/>
          </w:tcPr>
          <w:p>
            <w:pPr>
              <w:spacing w:after="0"/>
              <w:jc w:val="left"/>
            </w:pPr>
            <w:r>
              <w:rPr>
                <w:sz w:val="16"/>
              </w:rPr>
              <w:t>Co - Eldorado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368"/>
          </w:tcPr>
          <w:p>
            <w:pPr>
              <w:spacing w:after="0"/>
              <w:jc w:val="left"/>
            </w:pPr>
            <w:r>
              <w:rPr>
                <w:sz w:val="16"/>
              </w:rPr>
              <w:t>Major disaster</w:t>
            </w:r>
          </w:p>
        </w:tc>
        <w:tc>
          <w:tcPr>
            <w:tcW w:type="dxa" w:w="2630"/>
          </w:tcPr>
          <w:p>
            <w:pPr>
              <w:spacing w:after="0"/>
              <w:jc w:val="left"/>
            </w:pPr>
            <w:r>
              <w:rPr>
                <w:sz w:val="16"/>
              </w:rPr>
              <w:t>Heavy Rains, Snowmelt and Flooding</w:t>
            </w:r>
          </w:p>
        </w:tc>
        <w:tc>
          <w:tcPr>
            <w:tcW w:type="dxa" w:w="2011"/>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368"/>
          </w:tcPr>
          <w:p>
            <w:pPr>
              <w:spacing w:after="0"/>
              <w:jc w:val="left"/>
            </w:pPr>
            <w:r>
              <w:rPr>
                <w:sz w:val="16"/>
              </w:rPr>
              <w:t>Major disaster</w:t>
            </w:r>
          </w:p>
        </w:tc>
        <w:tc>
          <w:tcPr>
            <w:tcW w:type="dxa" w:w="2630"/>
          </w:tcPr>
          <w:p>
            <w:pPr>
              <w:spacing w:after="0"/>
              <w:jc w:val="left"/>
            </w:pPr>
            <w:r>
              <w:rPr>
                <w:sz w:val="16"/>
              </w:rPr>
              <w:t>Severe Storms &amp; Flooding</w:t>
            </w:r>
          </w:p>
        </w:tc>
        <w:tc>
          <w:tcPr>
            <w:tcW w:type="dxa" w:w="2011"/>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44</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356</w:t>
            </w:r>
          </w:p>
        </w:tc>
        <w:tc>
          <w:tcPr>
            <w:tcW w:type="dxa" w:w="1159"/>
          </w:tcPr>
          <w:p>
            <w:pPr>
              <w:spacing w:after="0"/>
              <w:jc w:val="right"/>
            </w:pPr>
            <w:r>
              <w:rPr>
                <w:sz w:val="16"/>
              </w:rPr>
              <w:t>36</w:t>
            </w:r>
          </w:p>
        </w:tc>
        <w:tc>
          <w:tcPr>
            <w:tcW w:type="dxa" w:w="2116"/>
          </w:tcPr>
          <w:p>
            <w:pPr>
              <w:spacing w:after="0"/>
              <w:jc w:val="right"/>
            </w:pPr>
            <w:r>
              <w:rPr>
                <w:sz w:val="16"/>
              </w:rPr>
              <w:t>2</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321</w:t>
            </w:r>
          </w:p>
        </w:tc>
        <w:tc>
          <w:tcPr>
            <w:tcW w:type="dxa" w:w="1159"/>
          </w:tcPr>
          <w:p>
            <w:pPr>
              <w:spacing w:after="0"/>
              <w:jc w:val="right"/>
            </w:pPr>
            <w:r>
              <w:rPr>
                <w:sz w:val="16"/>
              </w:rPr>
              <w:t>41</w:t>
            </w:r>
          </w:p>
        </w:tc>
        <w:tc>
          <w:tcPr>
            <w:tcW w:type="dxa" w:w="2116"/>
          </w:tcPr>
          <w:p>
            <w:pPr>
              <w:spacing w:after="0"/>
              <w:jc w:val="right"/>
            </w:pPr>
            <w:r>
              <w:rPr>
                <w:sz w:val="16"/>
              </w:rPr>
              <w:t>9</w:t>
            </w:r>
          </w:p>
        </w:tc>
        <w:tc>
          <w:tcPr>
            <w:tcW w:type="dxa" w:w="786"/>
          </w:tcPr>
          <w:p>
            <w:pPr>
              <w:spacing w:after="0"/>
              <w:jc w:val="right"/>
            </w:pPr>
            <w:r>
              <w:rPr>
                <w:sz w:val="16"/>
              </w:rPr>
              <w:t>50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242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605</w:t>
            </w:r>
          </w:p>
        </w:tc>
        <w:tc>
          <w:tcPr>
            <w:tcW w:type="dxa" w:w="1159"/>
          </w:tcPr>
          <w:p>
            <w:pPr>
              <w:spacing w:after="0"/>
              <w:jc w:val="right"/>
            </w:pPr>
            <w:r>
              <w:rPr>
                <w:sz w:val="16"/>
              </w:rPr>
              <w:t>96</w:t>
            </w:r>
          </w:p>
        </w:tc>
        <w:tc>
          <w:tcPr>
            <w:tcW w:type="dxa" w:w="2116"/>
          </w:tcPr>
          <w:p>
            <w:pPr>
              <w:spacing w:after="0"/>
              <w:jc w:val="right"/>
            </w:pPr>
            <w:r>
              <w:rPr>
                <w:sz w:val="16"/>
              </w:rPr>
              <w:t>29</w:t>
            </w:r>
          </w:p>
        </w:tc>
        <w:tc>
          <w:tcPr>
            <w:tcW w:type="dxa" w:w="786"/>
          </w:tcPr>
          <w:p>
            <w:pPr>
              <w:spacing w:after="0"/>
              <w:jc w:val="right"/>
            </w:pPr>
            <w:r>
              <w:rPr>
                <w:sz w:val="16"/>
              </w:rPr>
              <w:t>125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5"/>
        <w:gridCol w:w="3057"/>
        <w:gridCol w:w="936"/>
        <w:gridCol w:w="2113"/>
        <w:gridCol w:w="1500"/>
        <w:gridCol w:w="28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5"/>
            <w:shd w:val="clear" w:color="auto" w:fill="E8E8E8"/>
          </w:tcPr>
          <w:p>
            <w:pPr>
              <w:spacing w:after="0"/>
              <w:jc w:val="left"/>
            </w:pPr>
            <w:r>
              <w:rPr>
                <w:b/>
                <w:sz w:val="16"/>
              </w:rPr>
              <w:t>Magnitude or extent</w:t>
            </w:r>
          </w:p>
        </w:tc>
        <w:tc>
          <w:tcPr>
            <w:tcW w:type="dxa" w:w="30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3"/>
            <w:shd w:val="clear" w:color="auto" w:fill="E8E8E8"/>
          </w:tcPr>
          <w:p>
            <w:pPr>
              <w:spacing w:after="0"/>
              <w:jc w:val="left"/>
            </w:pPr>
            <w:r>
              <w:rPr>
                <w:b/>
                <w:sz w:val="16"/>
              </w:rPr>
              <w:t>Location</w:t>
            </w:r>
          </w:p>
        </w:tc>
        <w:tc>
          <w:tcPr>
            <w:tcW w:type="dxa" w:w="1500"/>
            <w:shd w:val="clear" w:color="auto" w:fill="E8E8E8"/>
          </w:tcPr>
          <w:p>
            <w:pPr>
              <w:spacing w:after="0"/>
              <w:jc w:val="left"/>
            </w:pPr>
            <w:r>
              <w:rPr>
                <w:b/>
                <w:sz w:val="16"/>
              </w:rPr>
              <w:t>Flags</w:t>
            </w:r>
          </w:p>
        </w:tc>
        <w:tc>
          <w:tcPr>
            <w:tcW w:type="dxa" w:w="28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375"/>
          </w:tcPr>
          <w:p>
            <w:pPr>
              <w:spacing w:after="0"/>
              <w:jc w:val="left"/>
            </w:pPr>
          </w:p>
        </w:tc>
        <w:tc>
          <w:tcPr>
            <w:tcW w:type="dxa" w:w="3057"/>
          </w:tcPr>
          <w:p>
            <w:pPr>
              <w:spacing w:after="0"/>
              <w:jc w:val="left"/>
            </w:pPr>
            <w:r>
              <w:rPr>
                <w:sz w:val="16"/>
              </w:rPr>
              <w:t>damage not reported</w:t>
            </w:r>
          </w:p>
        </w:tc>
        <w:tc>
          <w:tcPr>
            <w:tcW w:type="dxa" w:w="936"/>
          </w:tcPr>
          <w:p>
            <w:pPr>
              <w:spacing w:after="0"/>
              <w:jc w:val="right"/>
            </w:pPr>
            <w:r>
              <w:rPr>
                <w:sz w:val="16"/>
              </w:rPr>
              <w:t>0, 0</w:t>
            </w:r>
          </w:p>
        </w:tc>
        <w:tc>
          <w:tcPr>
            <w:tcW w:type="dxa" w:w="2113"/>
          </w:tcPr>
          <w:p>
            <w:pPr>
              <w:spacing w:after="0"/>
              <w:jc w:val="left"/>
            </w:pPr>
            <w:r>
              <w:rPr>
                <w:sz w:val="16"/>
              </w:rPr>
              <w:t>NWS zone COZ039 (BOULDER &amp; JEFFERSON COUNTIES BELOW 6000 FEET / W BROOMFIELD COUNTY), zone-level</w:t>
            </w:r>
          </w:p>
        </w:tc>
        <w:tc>
          <w:tcPr>
            <w:tcW w:type="dxa" w:w="1500"/>
          </w:tcPr>
          <w:p>
            <w:pPr>
              <w:spacing w:after="0"/>
              <w:jc w:val="left"/>
            </w:pPr>
            <w:r>
              <w:rPr>
                <w:sz w:val="16"/>
              </w:rPr>
              <w:t>new since last plan; within last 5 years</w:t>
            </w:r>
          </w:p>
        </w:tc>
        <w:tc>
          <w:tcPr>
            <w:tcW w:type="dxa" w:w="28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2021-12-30</w:t>
            </w:r>
          </w:p>
        </w:tc>
        <w:tc>
          <w:tcPr>
            <w:tcW w:type="dxa" w:w="1215"/>
          </w:tcPr>
          <w:p>
            <w:pPr>
              <w:spacing w:after="0"/>
              <w:jc w:val="left"/>
            </w:pPr>
            <w:r>
              <w:rPr>
                <w:sz w:val="16"/>
              </w:rPr>
              <w:t>Wildfire</w:t>
            </w:r>
          </w:p>
        </w:tc>
        <w:tc>
          <w:tcPr>
            <w:tcW w:type="dxa" w:w="1375"/>
          </w:tcPr>
          <w:p>
            <w:pPr>
              <w:spacing w:after="0"/>
              <w:jc w:val="left"/>
            </w:pPr>
          </w:p>
        </w:tc>
        <w:tc>
          <w:tcPr>
            <w:tcW w:type="dxa" w:w="3057"/>
          </w:tcPr>
          <w:p>
            <w:pPr>
              <w:spacing w:after="0"/>
              <w:jc w:val="left"/>
            </w:pPr>
            <w:r>
              <w:rPr>
                <w:sz w:val="16"/>
              </w:rPr>
              <w:t>$2,000,000,000 property; crops not reported (zone total, 2021 dollars)</w:t>
            </w:r>
          </w:p>
        </w:tc>
        <w:tc>
          <w:tcPr>
            <w:tcW w:type="dxa" w:w="936"/>
          </w:tcPr>
          <w:p>
            <w:pPr>
              <w:spacing w:after="0"/>
              <w:jc w:val="right"/>
            </w:pPr>
            <w:r>
              <w:rPr>
                <w:sz w:val="16"/>
              </w:rPr>
              <w:t>2, 6</w:t>
            </w:r>
          </w:p>
        </w:tc>
        <w:tc>
          <w:tcPr>
            <w:tcW w:type="dxa" w:w="2113"/>
          </w:tcPr>
          <w:p>
            <w:pPr>
              <w:spacing w:after="0"/>
              <w:jc w:val="left"/>
            </w:pPr>
            <w:r>
              <w:rPr>
                <w:sz w:val="16"/>
              </w:rPr>
              <w:t>NWS zone COZ039 (BOULDER &amp; JEFFERSON COUNTIES BELOW 6000 FEET / W BROOMFIELD COUNTY), zone-level</w:t>
            </w:r>
          </w:p>
        </w:tc>
        <w:tc>
          <w:tcPr>
            <w:tcW w:type="dxa" w:w="1500"/>
          </w:tcPr>
          <w:p>
            <w:pPr>
              <w:spacing w:after="0"/>
              <w:jc w:val="left"/>
            </w:pPr>
            <w:r>
              <w:rPr>
                <w:sz w:val="16"/>
              </w:rPr>
              <w:t>in the 12 months before plan approval; within last 5 years</w:t>
            </w: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375"/>
          </w:tcPr>
          <w:p>
            <w:pPr>
              <w:spacing w:after="0"/>
              <w:jc w:val="left"/>
            </w:pPr>
          </w:p>
        </w:tc>
        <w:tc>
          <w:tcPr>
            <w:tcW w:type="dxa" w:w="3057"/>
          </w:tcPr>
          <w:p>
            <w:pPr>
              <w:spacing w:after="0"/>
              <w:jc w:val="left"/>
            </w:pPr>
            <w:r>
              <w:rPr>
                <w:sz w:val="16"/>
              </w:rPr>
              <w:t>damage not reported</w:t>
            </w:r>
          </w:p>
        </w:tc>
        <w:tc>
          <w:tcPr>
            <w:tcW w:type="dxa" w:w="936"/>
          </w:tcPr>
          <w:p>
            <w:pPr>
              <w:spacing w:after="0"/>
              <w:jc w:val="right"/>
            </w:pPr>
            <w:r>
              <w:rPr>
                <w:sz w:val="16"/>
              </w:rPr>
              <w:t>0, 0</w:t>
            </w:r>
          </w:p>
        </w:tc>
        <w:tc>
          <w:tcPr>
            <w:tcW w:type="dxa" w:w="2113"/>
          </w:tcPr>
          <w:p>
            <w:pPr>
              <w:spacing w:after="0"/>
              <w:jc w:val="left"/>
            </w:pPr>
            <w:r>
              <w:rPr>
                <w:sz w:val="16"/>
              </w:rPr>
              <w:t>NWS zone COZ035 (LARIMER &amp; BOULDER COUNTIES BETWEEN 6000 &amp; 9000 FEET), zone-level</w:t>
            </w:r>
          </w:p>
        </w:tc>
        <w:tc>
          <w:tcPr>
            <w:tcW w:type="dxa" w:w="1500"/>
          </w:tcPr>
          <w:p>
            <w:pPr>
              <w:spacing w:after="0"/>
              <w:jc w:val="left"/>
            </w:pPr>
            <w:r>
              <w:rPr>
                <w:sz w:val="16"/>
              </w:rPr>
              <w:t>in the 12 months before plan approval; within last 5 years</w:t>
            </w:r>
          </w:p>
        </w:tc>
        <w:tc>
          <w:tcPr>
            <w:tcW w:type="dxa" w:w="2878"/>
          </w:tcPr>
          <w:p>
            <w:pPr>
              <w:spacing w:after="0"/>
              <w:jc w:val="left"/>
            </w:pPr>
            <w:r>
              <w:rPr>
                <w:sz w:val="16"/>
              </w:rPr>
              <w:t>B1-c worst recorded: Drought</w:t>
            </w:r>
          </w:p>
        </w:tc>
      </w:tr>
      <w:tr>
        <w:trPr>
          <w:cantSplit/>
        </w:trPr>
        <w:tc>
          <w:tcPr>
            <w:tcW w:type="dxa" w:w="1037"/>
          </w:tcPr>
          <w:p>
            <w:pPr>
              <w:spacing w:after="0"/>
              <w:jc w:val="left"/>
            </w:pPr>
            <w:r>
              <w:rPr>
                <w:sz w:val="16"/>
              </w:rPr>
              <w:t>2019-07-14</w:t>
            </w:r>
          </w:p>
        </w:tc>
        <w:tc>
          <w:tcPr>
            <w:tcW w:type="dxa" w:w="1215"/>
          </w:tcPr>
          <w:p>
            <w:pPr>
              <w:spacing w:after="0"/>
              <w:jc w:val="left"/>
            </w:pPr>
            <w:r>
              <w:rPr>
                <w:sz w:val="16"/>
              </w:rPr>
              <w:t>Lightning</w:t>
            </w:r>
          </w:p>
        </w:tc>
        <w:tc>
          <w:tcPr>
            <w:tcW w:type="dxa" w:w="1375"/>
          </w:tcPr>
          <w:p>
            <w:pPr>
              <w:spacing w:after="0"/>
              <w:jc w:val="left"/>
            </w:pPr>
          </w:p>
        </w:tc>
        <w:tc>
          <w:tcPr>
            <w:tcW w:type="dxa" w:w="3057"/>
          </w:tcPr>
          <w:p>
            <w:pPr>
              <w:spacing w:after="0"/>
              <w:jc w:val="left"/>
            </w:pPr>
            <w:r>
              <w:rPr>
                <w:sz w:val="16"/>
              </w:rPr>
              <w:t>$0 property; $0 crops (2019 dollars)</w:t>
            </w:r>
          </w:p>
        </w:tc>
        <w:tc>
          <w:tcPr>
            <w:tcW w:type="dxa" w:w="936"/>
          </w:tcPr>
          <w:p>
            <w:pPr>
              <w:spacing w:after="0"/>
              <w:jc w:val="right"/>
            </w:pPr>
            <w:r>
              <w:rPr>
                <w:sz w:val="16"/>
              </w:rPr>
              <w:t>1, 1</w:t>
            </w:r>
          </w:p>
        </w:tc>
        <w:tc>
          <w:tcPr>
            <w:tcW w:type="dxa" w:w="2113"/>
          </w:tcPr>
          <w:p>
            <w:pPr>
              <w:spacing w:after="0"/>
              <w:jc w:val="left"/>
            </w:pPr>
            <w:r>
              <w:rPr>
                <w:sz w:val="16"/>
              </w:rPr>
              <w:t>ELDORADO CANYON STATE PARK</w:t>
            </w:r>
          </w:p>
        </w:tc>
        <w:tc>
          <w:tcPr>
            <w:tcW w:type="dxa" w:w="1500"/>
          </w:tcPr>
          <w:p>
            <w:pPr>
              <w:spacing w:after="0"/>
              <w:jc w:val="left"/>
            </w:pPr>
          </w:p>
        </w:tc>
        <w:tc>
          <w:tcPr>
            <w:tcW w:type="dxa" w:w="2878"/>
          </w:tcPr>
          <w:p>
            <w:pPr>
              <w:spacing w:after="0"/>
              <w:jc w:val="left"/>
            </w:pPr>
            <w:r>
              <w:rPr>
                <w:sz w:val="16"/>
              </w:rPr>
              <w:t>B1-c worst recorded: Lightning</w:t>
            </w:r>
          </w:p>
        </w:tc>
      </w:tr>
      <w:tr>
        <w:trPr>
          <w:cantSplit/>
        </w:trPr>
        <w:tc>
          <w:tcPr>
            <w:tcW w:type="dxa" w:w="1037"/>
          </w:tcPr>
          <w:p>
            <w:pPr>
              <w:spacing w:after="0"/>
              <w:jc w:val="left"/>
            </w:pPr>
            <w:r>
              <w:rPr>
                <w:sz w:val="16"/>
              </w:rPr>
              <w:t>2018-06-18</w:t>
            </w:r>
          </w:p>
        </w:tc>
        <w:tc>
          <w:tcPr>
            <w:tcW w:type="dxa" w:w="1215"/>
          </w:tcPr>
          <w:p>
            <w:pPr>
              <w:spacing w:after="0"/>
              <w:jc w:val="left"/>
            </w:pPr>
            <w:r>
              <w:rPr>
                <w:sz w:val="16"/>
              </w:rPr>
              <w:t>Hail</w:t>
            </w:r>
          </w:p>
        </w:tc>
        <w:tc>
          <w:tcPr>
            <w:tcW w:type="dxa" w:w="1375"/>
          </w:tcPr>
          <w:p>
            <w:pPr>
              <w:spacing w:after="0"/>
              <w:jc w:val="left"/>
            </w:pPr>
            <w:r>
              <w:rPr>
                <w:sz w:val="16"/>
              </w:rPr>
              <w:t>3 in</w:t>
            </w:r>
          </w:p>
        </w:tc>
        <w:tc>
          <w:tcPr>
            <w:tcW w:type="dxa" w:w="3057"/>
          </w:tcPr>
          <w:p>
            <w:pPr>
              <w:spacing w:after="0"/>
              <w:jc w:val="left"/>
            </w:pPr>
            <w:r>
              <w:rPr>
                <w:sz w:val="16"/>
              </w:rPr>
              <w:t>damage not reported</w:t>
            </w:r>
          </w:p>
        </w:tc>
        <w:tc>
          <w:tcPr>
            <w:tcW w:type="dxa" w:w="936"/>
          </w:tcPr>
          <w:p>
            <w:pPr>
              <w:spacing w:after="0"/>
              <w:jc w:val="right"/>
            </w:pPr>
            <w:r>
              <w:rPr>
                <w:sz w:val="16"/>
              </w:rPr>
              <w:t>0, 0</w:t>
            </w:r>
          </w:p>
        </w:tc>
        <w:tc>
          <w:tcPr>
            <w:tcW w:type="dxa" w:w="2113"/>
          </w:tcPr>
          <w:p>
            <w:pPr>
              <w:spacing w:after="0"/>
              <w:jc w:val="left"/>
            </w:pPr>
            <w:r>
              <w:rPr>
                <w:sz w:val="16"/>
              </w:rPr>
              <w:t>SUPERIOR</w:t>
            </w:r>
          </w:p>
        </w:tc>
        <w:tc>
          <w:tcPr>
            <w:tcW w:type="dxa" w:w="1500"/>
          </w:tcPr>
          <w:p>
            <w:pPr>
              <w:spacing w:after="0"/>
              <w:jc w:val="left"/>
            </w:pPr>
          </w:p>
        </w:tc>
        <w:tc>
          <w:tcPr>
            <w:tcW w:type="dxa" w:w="2878"/>
          </w:tcPr>
          <w:p>
            <w:pPr>
              <w:spacing w:after="0"/>
              <w:jc w:val="left"/>
            </w:pPr>
            <w:r>
              <w:rPr>
                <w:sz w:val="16"/>
              </w:rPr>
              <w:t>B1-c worst recorded: Hail</w:t>
            </w:r>
          </w:p>
        </w:tc>
      </w:tr>
      <w:tr>
        <w:trPr>
          <w:cantSplit/>
        </w:trPr>
        <w:tc>
          <w:tcPr>
            <w:tcW w:type="dxa" w:w="1037"/>
          </w:tcPr>
          <w:p>
            <w:pPr>
              <w:spacing w:after="0"/>
              <w:jc w:val="left"/>
            </w:pPr>
            <w:r>
              <w:rPr>
                <w:sz w:val="16"/>
              </w:rPr>
              <w:t>2015-06-04</w:t>
            </w:r>
          </w:p>
        </w:tc>
        <w:tc>
          <w:tcPr>
            <w:tcW w:type="dxa" w:w="1215"/>
          </w:tcPr>
          <w:p>
            <w:pPr>
              <w:spacing w:after="0"/>
              <w:jc w:val="left"/>
            </w:pPr>
            <w:r>
              <w:rPr>
                <w:sz w:val="16"/>
              </w:rPr>
              <w:t>Tornado</w:t>
            </w:r>
          </w:p>
        </w:tc>
        <w:tc>
          <w:tcPr>
            <w:tcW w:type="dxa" w:w="1375"/>
          </w:tcPr>
          <w:p>
            <w:pPr>
              <w:spacing w:after="0"/>
              <w:jc w:val="left"/>
            </w:pPr>
            <w:r>
              <w:rPr>
                <w:sz w:val="16"/>
              </w:rPr>
              <w:t>EF3, 5.84 mi within this county, 440 yd wide</w:t>
            </w:r>
          </w:p>
        </w:tc>
        <w:tc>
          <w:tcPr>
            <w:tcW w:type="dxa" w:w="3057"/>
          </w:tcPr>
          <w:p>
            <w:pPr>
              <w:spacing w:after="0"/>
              <w:jc w:val="left"/>
            </w:pPr>
            <w:r>
              <w:rPr>
                <w:sz w:val="16"/>
              </w:rPr>
              <w:t>damage not reported</w:t>
            </w:r>
          </w:p>
        </w:tc>
        <w:tc>
          <w:tcPr>
            <w:tcW w:type="dxa" w:w="936"/>
          </w:tcPr>
          <w:p>
            <w:pPr>
              <w:spacing w:after="0"/>
              <w:jc w:val="right"/>
            </w:pPr>
            <w:r>
              <w:rPr>
                <w:sz w:val="16"/>
              </w:rPr>
              <w:t>0, 0</w:t>
            </w:r>
          </w:p>
        </w:tc>
        <w:tc>
          <w:tcPr>
            <w:tcW w:type="dxa" w:w="2113"/>
          </w:tcPr>
          <w:p>
            <w:pPr>
              <w:spacing w:after="0"/>
              <w:jc w:val="left"/>
            </w:pPr>
            <w:r>
              <w:rPr>
                <w:sz w:val="16"/>
              </w:rPr>
              <w:t>HIGHLAND to LYONS</w:t>
            </w:r>
          </w:p>
        </w:tc>
        <w:tc>
          <w:tcPr>
            <w:tcW w:type="dxa" w:w="1500"/>
          </w:tcPr>
          <w:p>
            <w:pPr>
              <w:spacing w:after="0"/>
              <w:jc w:val="left"/>
            </w:pPr>
          </w:p>
        </w:tc>
        <w:tc>
          <w:tcPr>
            <w:tcW w:type="dxa" w:w="2878"/>
          </w:tcPr>
          <w:p>
            <w:pPr>
              <w:spacing w:after="0"/>
              <w:jc w:val="left"/>
            </w:pPr>
            <w:r>
              <w:rPr>
                <w:sz w:val="16"/>
              </w:rPr>
              <w:t>B1-c worst recorded: Tornado</w:t>
            </w:r>
          </w:p>
        </w:tc>
      </w:tr>
      <w:tr>
        <w:trPr>
          <w:cantSplit/>
        </w:trPr>
        <w:tc>
          <w:tcPr>
            <w:tcW w:type="dxa" w:w="1037"/>
          </w:tcPr>
          <w:p>
            <w:pPr>
              <w:spacing w:after="0"/>
              <w:jc w:val="left"/>
            </w:pPr>
            <w:r>
              <w:rPr>
                <w:sz w:val="16"/>
              </w:rPr>
              <w:t>2013-09-12</w:t>
            </w:r>
          </w:p>
        </w:tc>
        <w:tc>
          <w:tcPr>
            <w:tcW w:type="dxa" w:w="1215"/>
          </w:tcPr>
          <w:p>
            <w:pPr>
              <w:spacing w:after="0"/>
              <w:jc w:val="left"/>
            </w:pPr>
            <w:r>
              <w:rPr>
                <w:sz w:val="16"/>
              </w:rPr>
              <w:t>Flood</w:t>
            </w:r>
          </w:p>
        </w:tc>
        <w:tc>
          <w:tcPr>
            <w:tcW w:type="dxa" w:w="1375"/>
          </w:tcPr>
          <w:p>
            <w:pPr>
              <w:spacing w:after="0"/>
              <w:jc w:val="left"/>
            </w:pPr>
          </w:p>
        </w:tc>
        <w:tc>
          <w:tcPr>
            <w:tcW w:type="dxa" w:w="3057"/>
          </w:tcPr>
          <w:p>
            <w:pPr>
              <w:spacing w:after="0"/>
              <w:jc w:val="left"/>
            </w:pPr>
            <w:r>
              <w:rPr>
                <w:sz w:val="16"/>
              </w:rPr>
              <w:t>$297,000,000 property; $250,000 crops (2013 dollars)</w:t>
            </w:r>
          </w:p>
        </w:tc>
        <w:tc>
          <w:tcPr>
            <w:tcW w:type="dxa" w:w="936"/>
          </w:tcPr>
          <w:p>
            <w:pPr>
              <w:spacing w:after="0"/>
              <w:jc w:val="right"/>
            </w:pPr>
            <w:r>
              <w:rPr>
                <w:sz w:val="16"/>
              </w:rPr>
              <w:t>0, 3</w:t>
            </w:r>
          </w:p>
        </w:tc>
        <w:tc>
          <w:tcPr>
            <w:tcW w:type="dxa" w:w="2113"/>
          </w:tcPr>
          <w:p>
            <w:pPr>
              <w:spacing w:after="0"/>
              <w:jc w:val="left"/>
            </w:pPr>
            <w:r>
              <w:rPr>
                <w:sz w:val="16"/>
              </w:rPr>
              <w:t>SUPERIOR to HIGHLAND</w:t>
            </w:r>
          </w:p>
        </w:tc>
        <w:tc>
          <w:tcPr>
            <w:tcW w:type="dxa" w:w="1500"/>
          </w:tcPr>
          <w:p>
            <w:pPr>
              <w:spacing w:after="0"/>
              <w:jc w:val="left"/>
            </w:pPr>
          </w:p>
        </w:tc>
        <w:tc>
          <w:tcPr>
            <w:tcW w:type="dxa" w:w="28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2013-09-11</w:t>
            </w:r>
          </w:p>
        </w:tc>
        <w:tc>
          <w:tcPr>
            <w:tcW w:type="dxa" w:w="1215"/>
          </w:tcPr>
          <w:p>
            <w:pPr>
              <w:spacing w:after="0"/>
              <w:jc w:val="left"/>
            </w:pPr>
            <w:r>
              <w:rPr>
                <w:sz w:val="16"/>
              </w:rPr>
              <w:t>Flash Flood</w:t>
            </w:r>
          </w:p>
        </w:tc>
        <w:tc>
          <w:tcPr>
            <w:tcW w:type="dxa" w:w="1375"/>
          </w:tcPr>
          <w:p>
            <w:pPr>
              <w:spacing w:after="0"/>
              <w:jc w:val="left"/>
            </w:pPr>
          </w:p>
        </w:tc>
        <w:tc>
          <w:tcPr>
            <w:tcW w:type="dxa" w:w="3057"/>
          </w:tcPr>
          <w:p>
            <w:pPr>
              <w:spacing w:after="0"/>
              <w:jc w:val="left"/>
            </w:pPr>
            <w:r>
              <w:rPr>
                <w:sz w:val="16"/>
              </w:rPr>
              <w:t>$0 property; $0 crops (2013 dollars)</w:t>
            </w:r>
          </w:p>
        </w:tc>
        <w:tc>
          <w:tcPr>
            <w:tcW w:type="dxa" w:w="936"/>
          </w:tcPr>
          <w:p>
            <w:pPr>
              <w:spacing w:after="0"/>
              <w:jc w:val="right"/>
            </w:pPr>
            <w:r>
              <w:rPr>
                <w:sz w:val="16"/>
              </w:rPr>
              <w:t>3, 2</w:t>
            </w:r>
          </w:p>
        </w:tc>
        <w:tc>
          <w:tcPr>
            <w:tcW w:type="dxa" w:w="2113"/>
          </w:tcPr>
          <w:p>
            <w:pPr>
              <w:spacing w:after="0"/>
              <w:jc w:val="left"/>
            </w:pPr>
            <w:r>
              <w:rPr>
                <w:sz w:val="16"/>
              </w:rPr>
              <w:t>RIVERSIDE to RAYMOND</w:t>
            </w:r>
          </w:p>
        </w:tc>
        <w:tc>
          <w:tcPr>
            <w:tcW w:type="dxa" w:w="1500"/>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2013-04-20</w:t>
            </w:r>
          </w:p>
        </w:tc>
        <w:tc>
          <w:tcPr>
            <w:tcW w:type="dxa" w:w="1215"/>
          </w:tcPr>
          <w:p>
            <w:pPr>
              <w:spacing w:after="0"/>
              <w:jc w:val="left"/>
            </w:pPr>
            <w:r>
              <w:rPr>
                <w:sz w:val="16"/>
              </w:rPr>
              <w:t>Avalanche</w:t>
            </w:r>
          </w:p>
        </w:tc>
        <w:tc>
          <w:tcPr>
            <w:tcW w:type="dxa" w:w="1375"/>
          </w:tcPr>
          <w:p>
            <w:pPr>
              <w:spacing w:after="0"/>
              <w:jc w:val="left"/>
            </w:pPr>
          </w:p>
        </w:tc>
        <w:tc>
          <w:tcPr>
            <w:tcW w:type="dxa" w:w="3057"/>
          </w:tcPr>
          <w:p>
            <w:pPr>
              <w:spacing w:after="0"/>
              <w:jc w:val="left"/>
            </w:pPr>
            <w:r>
              <w:rPr>
                <w:sz w:val="16"/>
              </w:rPr>
              <w:t>$0 property; $0 crops (zone total, 2013 dollars)</w:t>
            </w:r>
          </w:p>
        </w:tc>
        <w:tc>
          <w:tcPr>
            <w:tcW w:type="dxa" w:w="936"/>
          </w:tcPr>
          <w:p>
            <w:pPr>
              <w:spacing w:after="0"/>
              <w:jc w:val="right"/>
            </w:pPr>
            <w:r>
              <w:rPr>
                <w:sz w:val="16"/>
              </w:rPr>
              <w:t>5, 0</w:t>
            </w:r>
          </w:p>
        </w:tc>
        <w:tc>
          <w:tcPr>
            <w:tcW w:type="dxa" w:w="2113"/>
          </w:tcPr>
          <w:p>
            <w:pPr>
              <w:spacing w:after="0"/>
              <w:jc w:val="left"/>
            </w:pPr>
            <w:r>
              <w:rPr>
                <w:sz w:val="16"/>
              </w:rPr>
              <w:t>NWS zone COZ034 (S &amp; SE GRAND / W CENTRAL &amp; SW BOULDER / GILPIN / CLEAR CREEK / SUMMIT / N &amp; W PARK COUNTIES ABOVE 9000 FEET), zone-level</w:t>
            </w:r>
          </w:p>
        </w:tc>
        <w:tc>
          <w:tcPr>
            <w:tcW w:type="dxa" w:w="1500"/>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2005-11-12</w:t>
            </w:r>
          </w:p>
        </w:tc>
        <w:tc>
          <w:tcPr>
            <w:tcW w:type="dxa" w:w="1215"/>
          </w:tcPr>
          <w:p>
            <w:pPr>
              <w:spacing w:after="0"/>
              <w:jc w:val="left"/>
            </w:pPr>
            <w:r>
              <w:rPr>
                <w:sz w:val="16"/>
              </w:rPr>
              <w:t>High Wind</w:t>
            </w:r>
          </w:p>
        </w:tc>
        <w:tc>
          <w:tcPr>
            <w:tcW w:type="dxa" w:w="1375"/>
          </w:tcPr>
          <w:p>
            <w:pPr>
              <w:spacing w:after="0"/>
              <w:jc w:val="left"/>
            </w:pPr>
            <w:r>
              <w:rPr>
                <w:sz w:val="16"/>
              </w:rPr>
              <w:t>116 kt (133 mph) measured gust</w:t>
            </w:r>
          </w:p>
        </w:tc>
        <w:tc>
          <w:tcPr>
            <w:tcW w:type="dxa" w:w="3057"/>
          </w:tcPr>
          <w:p>
            <w:pPr>
              <w:spacing w:after="0"/>
              <w:jc w:val="left"/>
            </w:pPr>
            <w:r>
              <w:rPr>
                <w:sz w:val="16"/>
              </w:rPr>
              <w:t>damage not reported</w:t>
            </w:r>
          </w:p>
        </w:tc>
        <w:tc>
          <w:tcPr>
            <w:tcW w:type="dxa" w:w="936"/>
          </w:tcPr>
          <w:p>
            <w:pPr>
              <w:spacing w:after="0"/>
              <w:jc w:val="right"/>
            </w:pPr>
            <w:r>
              <w:rPr>
                <w:sz w:val="16"/>
              </w:rPr>
              <w:t>0, 0</w:t>
            </w:r>
          </w:p>
        </w:tc>
        <w:tc>
          <w:tcPr>
            <w:tcW w:type="dxa" w:w="2113"/>
          </w:tcPr>
          <w:p>
            <w:pPr>
              <w:spacing w:after="0"/>
              <w:jc w:val="left"/>
            </w:pPr>
            <w:r>
              <w:rPr>
                <w:sz w:val="16"/>
              </w:rPr>
              <w:t>NWS zone COZ034 (S &amp; SE GRAND / W CENTRAL &amp; SW BOULDER / GILPIN / CLEAR CREEK / SUMMIT / N &amp; W PARK COUNTIES ABOVE 9000 FEET), zone-level</w:t>
            </w:r>
          </w:p>
        </w:tc>
        <w:tc>
          <w:tcPr>
            <w:tcW w:type="dxa" w:w="1500"/>
          </w:tcPr>
          <w:p>
            <w:pPr>
              <w:spacing w:after="0"/>
              <w:jc w:val="left"/>
            </w:pPr>
          </w:p>
        </w:tc>
        <w:tc>
          <w:tcPr>
            <w:tcW w:type="dxa" w:w="2878"/>
          </w:tcPr>
          <w:p>
            <w:pPr>
              <w:spacing w:after="0"/>
              <w:jc w:val="left"/>
            </w:pPr>
            <w:r>
              <w:rPr>
                <w:sz w:val="16"/>
              </w:rPr>
              <w:t>B1-c worst recorded: High Wind and Strong Wind</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1375"/>
          </w:tcPr>
          <w:p>
            <w:pPr>
              <w:spacing w:after="0"/>
              <w:jc w:val="left"/>
            </w:pPr>
          </w:p>
        </w:tc>
        <w:tc>
          <w:tcPr>
            <w:tcW w:type="dxa" w:w="3057"/>
          </w:tcPr>
          <w:p>
            <w:pPr>
              <w:spacing w:after="0"/>
              <w:jc w:val="left"/>
            </w:pPr>
            <w:r>
              <w:rPr>
                <w:sz w:val="16"/>
              </w:rPr>
              <w:t>$15,500,000 property; crops not reported (zone total, 2003 dollars)</w:t>
            </w:r>
          </w:p>
        </w:tc>
        <w:tc>
          <w:tcPr>
            <w:tcW w:type="dxa" w:w="936"/>
          </w:tcPr>
          <w:p>
            <w:pPr>
              <w:spacing w:after="0"/>
              <w:jc w:val="right"/>
            </w:pPr>
            <w:r>
              <w:rPr>
                <w:sz w:val="16"/>
              </w:rPr>
              <w:t>0, 0</w:t>
            </w:r>
          </w:p>
        </w:tc>
        <w:tc>
          <w:tcPr>
            <w:tcW w:type="dxa" w:w="2113"/>
          </w:tcPr>
          <w:p>
            <w:pPr>
              <w:spacing w:after="0"/>
              <w:jc w:val="left"/>
            </w:pPr>
            <w:r>
              <w:rPr>
                <w:sz w:val="16"/>
              </w:rPr>
              <w:t>NWS zone COZ039 (BOULDER &amp; JEFFERSON COUNTIES BELOW 6000 FEET / W BROOMFIELD COUNTY), zone-level</w:t>
            </w:r>
          </w:p>
        </w:tc>
        <w:tc>
          <w:tcPr>
            <w:tcW w:type="dxa" w:w="1500"/>
          </w:tcPr>
          <w:p>
            <w:pPr>
              <w:spacing w:after="0"/>
              <w:jc w:val="left"/>
            </w:pPr>
          </w:p>
        </w:tc>
        <w:tc>
          <w:tcPr>
            <w:tcW w:type="dxa" w:w="28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1981-09-19</w:t>
            </w:r>
          </w:p>
        </w:tc>
        <w:tc>
          <w:tcPr>
            <w:tcW w:type="dxa" w:w="1215"/>
          </w:tcPr>
          <w:p>
            <w:pPr>
              <w:spacing w:after="0"/>
              <w:jc w:val="left"/>
            </w:pPr>
            <w:r>
              <w:rPr>
                <w:sz w:val="16"/>
              </w:rPr>
              <w:t>Thunderstorm Wind</w:t>
            </w:r>
          </w:p>
        </w:tc>
        <w:tc>
          <w:tcPr>
            <w:tcW w:type="dxa" w:w="1375"/>
          </w:tcPr>
          <w:p>
            <w:pPr>
              <w:spacing w:after="0"/>
              <w:jc w:val="left"/>
            </w:pPr>
            <w:r>
              <w:rPr>
                <w:sz w:val="16"/>
              </w:rPr>
              <w:t>87 kt (100 mph), measurement type not recorded</w:t>
            </w:r>
          </w:p>
        </w:tc>
        <w:tc>
          <w:tcPr>
            <w:tcW w:type="dxa" w:w="3057"/>
          </w:tcPr>
          <w:p>
            <w:pPr>
              <w:spacing w:after="0"/>
              <w:jc w:val="left"/>
            </w:pPr>
            <w:r>
              <w:rPr>
                <w:sz w:val="16"/>
              </w:rPr>
              <w:t>damage not recorded (pre-1996 record)</w:t>
            </w:r>
          </w:p>
        </w:tc>
        <w:tc>
          <w:tcPr>
            <w:tcW w:type="dxa" w:w="936"/>
          </w:tcPr>
          <w:p>
            <w:pPr>
              <w:spacing w:after="0"/>
              <w:jc w:val="right"/>
            </w:pPr>
            <w:r>
              <w:rPr>
                <w:sz w:val="16"/>
              </w:rPr>
              <w:t>0, 0</w:t>
            </w:r>
          </w:p>
        </w:tc>
        <w:tc>
          <w:tcPr>
            <w:tcW w:type="dxa" w:w="2113"/>
          </w:tcPr>
          <w:p>
            <w:pPr>
              <w:spacing w:after="0"/>
              <w:jc w:val="left"/>
            </w:pPr>
            <w:r>
              <w:rPr>
                <w:sz w:val="16"/>
              </w:rPr>
              <w:t>location not recorded</w:t>
            </w:r>
          </w:p>
        </w:tc>
        <w:tc>
          <w:tcPr>
            <w:tcW w:type="dxa" w:w="1500"/>
          </w:tcPr>
          <w:p>
            <w:pPr>
              <w:spacing w:after="0"/>
              <w:jc w:val="left"/>
            </w:pPr>
          </w:p>
        </w:tc>
        <w:tc>
          <w:tcPr>
            <w:tcW w:type="dxa" w:w="287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0.633</w:t>
            </w:r>
          </w:p>
        </w:tc>
        <w:tc>
          <w:tcPr>
            <w:tcW w:type="dxa" w:w="1307"/>
          </w:tcPr>
          <w:p>
            <w:pPr>
              <w:spacing w:after="0"/>
              <w:jc w:val="left"/>
            </w:pPr>
            <w:r>
              <w:rPr>
                <w:sz w:val="16"/>
              </w:rPr>
              <w:t>events per year</w:t>
            </w:r>
          </w:p>
        </w:tc>
        <w:tc>
          <w:tcPr>
            <w:tcW w:type="dxa" w:w="1656"/>
          </w:tcPr>
          <w:p>
            <w:pPr>
              <w:spacing w:after="0"/>
              <w:jc w:val="left"/>
            </w:pPr>
            <w:r>
              <w:rPr>
                <w:sz w:val="16"/>
              </w:rPr>
              <w:t>about 0.63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19</w:t>
            </w:r>
          </w:p>
        </w:tc>
        <w:tc>
          <w:tcPr>
            <w:tcW w:type="dxa" w:w="1601"/>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5"/>
          </w:tcPr>
          <w:p>
            <w:pPr>
              <w:spacing w:after="0"/>
              <w:jc w:val="right"/>
            </w:pPr>
            <w:r>
              <w:rPr>
                <w:sz w:val="16"/>
              </w:rPr>
              <w:t>0.592</w:t>
            </w:r>
          </w:p>
        </w:tc>
        <w:tc>
          <w:tcPr>
            <w:tcW w:type="dxa" w:w="1307"/>
          </w:tcPr>
          <w:p>
            <w:pPr>
              <w:spacing w:after="0"/>
              <w:jc w:val="left"/>
            </w:pPr>
            <w:r>
              <w:rPr>
                <w:sz w:val="16"/>
              </w:rPr>
              <w:t>event-days per year</w:t>
            </w:r>
          </w:p>
        </w:tc>
        <w:tc>
          <w:tcPr>
            <w:tcW w:type="dxa" w:w="1656"/>
          </w:tcPr>
          <w:p>
            <w:pPr>
              <w:spacing w:after="0"/>
              <w:jc w:val="left"/>
            </w:pPr>
            <w:r>
              <w:rPr>
                <w:sz w:val="16"/>
              </w:rPr>
              <w:t>about 0.592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5 of 30 years, 1996 to 2025 (16.7%)</w:t>
            </w:r>
          </w:p>
        </w:tc>
        <w:tc>
          <w:tcPr>
            <w:tcW w:type="dxa" w:w="1547"/>
          </w:tcPr>
          <w:p>
            <w:pPr>
              <w:spacing w:after="0"/>
              <w:jc w:val="right"/>
            </w:pPr>
            <w:r>
              <w:rPr>
                <w:sz w:val="16"/>
              </w:rPr>
              <w:t>11.4</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11.2</w:t>
            </w:r>
          </w:p>
        </w:tc>
        <w:tc>
          <w:tcPr>
            <w:tcW w:type="dxa" w:w="1307"/>
          </w:tcPr>
          <w:p>
            <w:pPr>
              <w:spacing w:after="0"/>
              <w:jc w:val="left"/>
            </w:pPr>
            <w:r>
              <w:rPr>
                <w:sz w:val="16"/>
              </w:rPr>
              <w:t>event-days per year</w:t>
            </w:r>
          </w:p>
        </w:tc>
        <w:tc>
          <w:tcPr>
            <w:tcW w:type="dxa" w:w="1656"/>
          </w:tcPr>
          <w:p>
            <w:pPr>
              <w:spacing w:after="0"/>
              <w:jc w:val="left"/>
            </w:pPr>
            <w:r>
              <w:rPr>
                <w:sz w:val="16"/>
              </w:rPr>
              <w:t>about 11.2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3 of 30 years, 1996 to 2025 (10%)</w:t>
            </w:r>
          </w:p>
        </w:tc>
        <w:tc>
          <w:tcPr>
            <w:tcW w:type="dxa" w:w="1547"/>
          </w:tcPr>
          <w:p>
            <w:pPr>
              <w:spacing w:after="0"/>
              <w:jc w:val="right"/>
            </w:pPr>
            <w:r>
              <w:rPr>
                <w:sz w:val="16"/>
              </w:rPr>
              <w:t>441</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0.000804</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0.0804%</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5.48</w:t>
            </w:r>
          </w:p>
        </w:tc>
        <w:tc>
          <w:tcPr>
            <w:tcW w:type="dxa" w:w="1307"/>
          </w:tcPr>
          <w:p>
            <w:pPr>
              <w:spacing w:after="0"/>
              <w:jc w:val="left"/>
            </w:pPr>
            <w:r>
              <w:rPr>
                <w:sz w:val="16"/>
              </w:rPr>
              <w:t>events per year</w:t>
            </w:r>
          </w:p>
        </w:tc>
        <w:tc>
          <w:tcPr>
            <w:tcW w:type="dxa" w:w="1656"/>
          </w:tcPr>
          <w:p>
            <w:pPr>
              <w:spacing w:after="0"/>
              <w:jc w:val="left"/>
            </w:pPr>
            <w:r>
              <w:rPr>
                <w:sz w:val="16"/>
              </w:rPr>
              <w:t>about 5.48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208.5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0.305</w:t>
            </w:r>
          </w:p>
        </w:tc>
        <w:tc>
          <w:tcPr>
            <w:tcW w:type="dxa" w:w="1307"/>
          </w:tcPr>
          <w:p>
            <w:pPr>
              <w:spacing w:after="0"/>
              <w:jc w:val="left"/>
            </w:pPr>
            <w:r>
              <w:rPr>
                <w:sz w:val="16"/>
              </w:rPr>
              <w:t>event-days per year</w:t>
            </w:r>
          </w:p>
        </w:tc>
        <w:tc>
          <w:tcPr>
            <w:tcW w:type="dxa" w:w="1656"/>
          </w:tcPr>
          <w:p>
            <w:pPr>
              <w:spacing w:after="0"/>
              <w:jc w:val="left"/>
            </w:pPr>
            <w:r>
              <w:rPr>
                <w:sz w:val="16"/>
              </w:rPr>
              <w:t>about 0.305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3.93</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7"/>
          </w:tcPr>
          <w:p>
            <w:pPr>
              <w:spacing w:after="0"/>
              <w:jc w:val="left"/>
            </w:pPr>
            <w:r>
              <w:rPr>
                <w:sz w:val="16"/>
              </w:rPr>
              <w:t>event-days per year</w:t>
            </w:r>
          </w:p>
        </w:tc>
        <w:tc>
          <w:tcPr>
            <w:tcW w:type="dxa" w:w="1656"/>
          </w:tcPr>
          <w:p>
            <w:pPr>
              <w:spacing w:after="0"/>
              <w:jc w:val="left"/>
            </w:pPr>
            <w:r>
              <w:rPr>
                <w:sz w:val="16"/>
              </w:rPr>
              <w:t>about 0.0149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0.75</w:t>
            </w:r>
          </w:p>
        </w:tc>
        <w:tc>
          <w:tcPr>
            <w:tcW w:type="dxa" w:w="1307"/>
          </w:tcPr>
          <w:p>
            <w:pPr>
              <w:spacing w:after="0"/>
              <w:jc w:val="left"/>
            </w:pPr>
            <w:r>
              <w:rPr>
                <w:sz w:val="16"/>
              </w:rPr>
              <w:t>event-days per year</w:t>
            </w:r>
          </w:p>
        </w:tc>
        <w:tc>
          <w:tcPr>
            <w:tcW w:type="dxa" w:w="1656"/>
          </w:tcPr>
          <w:p>
            <w:pPr>
              <w:spacing w:after="0"/>
              <w:jc w:val="left"/>
            </w:pPr>
            <w:r>
              <w:rPr>
                <w:sz w:val="16"/>
              </w:rPr>
              <w:t>about 0.75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12 of 30 years, 1996 to 2025 (40%)</w:t>
            </w:r>
          </w:p>
        </w:tc>
        <w:tc>
          <w:tcPr>
            <w:tcW w:type="dxa" w:w="1547"/>
          </w:tcPr>
          <w:p>
            <w:pPr>
              <w:spacing w:after="0"/>
              <w:jc w:val="right"/>
            </w:pPr>
            <w:r>
              <w:rPr>
                <w:sz w:val="16"/>
              </w:rPr>
              <w:t>21</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0.267</w:t>
            </w:r>
          </w:p>
        </w:tc>
        <w:tc>
          <w:tcPr>
            <w:tcW w:type="dxa" w:w="1307"/>
          </w:tcPr>
          <w:p>
            <w:pPr>
              <w:spacing w:after="0"/>
              <w:jc w:val="left"/>
            </w:pPr>
            <w:r>
              <w:rPr>
                <w:sz w:val="16"/>
              </w:rPr>
              <w:t>events per year (modeled)</w:t>
            </w:r>
          </w:p>
        </w:tc>
        <w:tc>
          <w:tcPr>
            <w:tcW w:type="dxa" w:w="1656"/>
          </w:tcPr>
          <w:p>
            <w:pPr>
              <w:spacing w:after="0"/>
              <w:jc w:val="left"/>
            </w:pPr>
            <w:r>
              <w:rPr>
                <w:sz w:val="16"/>
              </w:rPr>
              <w:t>about 1 in 4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54.1</w:t>
            </w:r>
          </w:p>
        </w:tc>
        <w:tc>
          <w:tcPr>
            <w:tcW w:type="dxa" w:w="1307"/>
          </w:tcPr>
          <w:p>
            <w:pPr>
              <w:spacing w:after="0"/>
              <w:jc w:val="left"/>
            </w:pPr>
            <w:r>
              <w:rPr>
                <w:sz w:val="16"/>
              </w:rPr>
              <w:t>days per year with a strike</w:t>
            </w:r>
          </w:p>
        </w:tc>
        <w:tc>
          <w:tcPr>
            <w:tcW w:type="dxa" w:w="1656"/>
          </w:tcPr>
          <w:p>
            <w:pPr>
              <w:spacing w:after="0"/>
              <w:jc w:val="left"/>
            </w:pPr>
            <w:r>
              <w:rPr>
                <w:sz w:val="16"/>
              </w:rPr>
              <w:t>about 54.1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0.997</w:t>
            </w:r>
          </w:p>
        </w:tc>
        <w:tc>
          <w:tcPr>
            <w:tcW w:type="dxa" w:w="1307"/>
          </w:tcPr>
          <w:p>
            <w:pPr>
              <w:spacing w:after="0"/>
              <w:jc w:val="left"/>
            </w:pPr>
            <w:r>
              <w:rPr>
                <w:sz w:val="16"/>
              </w:rPr>
              <w:t>events per year</w:t>
            </w:r>
          </w:p>
        </w:tc>
        <w:tc>
          <w:tcPr>
            <w:tcW w:type="dxa" w:w="1656"/>
          </w:tcPr>
          <w:p>
            <w:pPr>
              <w:spacing w:after="0"/>
              <w:jc w:val="left"/>
            </w:pPr>
            <w:r>
              <w:rPr>
                <w:sz w:val="16"/>
              </w:rPr>
              <w:t>about 1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38</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0.524</w:t>
            </w:r>
          </w:p>
        </w:tc>
        <w:tc>
          <w:tcPr>
            <w:tcW w:type="dxa" w:w="1307"/>
          </w:tcPr>
          <w:p>
            <w:pPr>
              <w:spacing w:after="0"/>
              <w:jc w:val="left"/>
            </w:pPr>
            <w:r>
              <w:rPr>
                <w:sz w:val="16"/>
              </w:rPr>
              <w:t>events per year</w:t>
            </w:r>
          </w:p>
        </w:tc>
        <w:tc>
          <w:tcPr>
            <w:tcW w:type="dxa" w:w="1656"/>
          </w:tcPr>
          <w:p>
            <w:pPr>
              <w:spacing w:after="0"/>
              <w:jc w:val="left"/>
            </w:pPr>
            <w:r>
              <w:rPr>
                <w:sz w:val="16"/>
              </w:rPr>
              <w:t>about 0.52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5"/>
          </w:tcPr>
          <w:p>
            <w:pPr>
              <w:spacing w:after="0"/>
              <w:jc w:val="right"/>
            </w:pPr>
            <w:r>
              <w:rPr>
                <w:sz w:val="16"/>
              </w:rPr>
              <w:t>0.0001</w:t>
            </w:r>
          </w:p>
        </w:tc>
        <w:tc>
          <w:tcPr>
            <w:tcW w:type="dxa" w:w="1307"/>
          </w:tcPr>
          <w:p>
            <w:pPr>
              <w:spacing w:after="0"/>
              <w:jc w:val="left"/>
            </w:pPr>
            <w:r>
              <w:rPr>
                <w:sz w:val="16"/>
              </w:rPr>
              <w:t>annual probability</w:t>
            </w:r>
          </w:p>
        </w:tc>
        <w:tc>
          <w:tcPr>
            <w:tcW w:type="dxa" w:w="1656"/>
          </w:tcPr>
          <w:p>
            <w:pPr>
              <w:spacing w:after="0"/>
              <w:jc w:val="left"/>
            </w:pPr>
            <w:r>
              <w:rPr>
                <w:sz w:val="16"/>
              </w:rPr>
              <w:t>about 1 in 10,000 years</w:t>
            </w:r>
          </w:p>
        </w:tc>
        <w:tc>
          <w:tcPr>
            <w:tcW w:type="dxa" w:w="1037"/>
          </w:tcPr>
          <w:p>
            <w:pPr>
              <w:spacing w:after="0"/>
              <w:jc w:val="left"/>
            </w:pPr>
            <w:r>
              <w:rPr>
                <w:sz w:val="16"/>
              </w:rPr>
              <w:t>Unlikely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0.0057</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0.57%</w:t>
            </w:r>
          </w:p>
        </w:tc>
        <w:tc>
          <w:tcPr>
            <w:tcW w:type="dxa" w:w="1037"/>
          </w:tcPr>
          <w:p>
            <w:pPr>
              <w:spacing w:after="0"/>
              <w:jc w:val="left"/>
            </w:pPr>
            <w:r>
              <w:rPr>
                <w:sz w:val="16"/>
              </w:rPr>
              <w:t>Likely</w:t>
            </w:r>
          </w:p>
        </w:tc>
        <w:tc>
          <w:tcPr>
            <w:tcW w:type="dxa" w:w="2143"/>
          </w:tcPr>
          <w:p>
            <w:pPr>
              <w:spacing w:after="0"/>
              <w:jc w:val="left"/>
            </w:pPr>
            <w:r>
              <w:rPr>
                <w:sz w:val="16"/>
              </w:rPr>
              <w:t>Storm Events records in 5 of 30 years, 1996 to 2025 (16.7%)</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21.4</w:t>
            </w:r>
          </w:p>
        </w:tc>
        <w:tc>
          <w:tcPr>
            <w:tcW w:type="dxa" w:w="1307"/>
          </w:tcPr>
          <w:p>
            <w:pPr>
              <w:spacing w:after="0"/>
              <w:jc w:val="left"/>
            </w:pPr>
            <w:r>
              <w:rPr>
                <w:sz w:val="16"/>
              </w:rPr>
              <w:t>event-days per year</w:t>
            </w:r>
          </w:p>
        </w:tc>
        <w:tc>
          <w:tcPr>
            <w:tcW w:type="dxa" w:w="1656"/>
          </w:tcPr>
          <w:p>
            <w:pPr>
              <w:spacing w:after="0"/>
              <w:jc w:val="left"/>
            </w:pPr>
            <w:r>
              <w:rPr>
                <w:sz w:val="16"/>
              </w:rPr>
              <w:t>about 21.4 days per year</w:t>
            </w:r>
          </w:p>
        </w:tc>
        <w:tc>
          <w:tcPr>
            <w:tcW w:type="dxa" w:w="1037"/>
          </w:tcPr>
          <w:p>
            <w:pPr>
              <w:spacing w:after="0"/>
              <w:jc w:val="left"/>
            </w:pPr>
            <w:r>
              <w:rPr>
                <w:sz w:val="16"/>
              </w:rPr>
              <w:t>Highly likely</w:t>
            </w:r>
          </w:p>
        </w:tc>
        <w:tc>
          <w:tcPr>
            <w:tcW w:type="dxa" w:w="2143"/>
          </w:tcPr>
          <w:p>
            <w:pPr>
              <w:spacing w:after="0"/>
              <w:jc w:val="left"/>
            </w:pPr>
            <w:r>
              <w:rPr>
                <w:sz w:val="16"/>
              </w:rPr>
              <w:t>Storm Events event-days in 30 of 30 years, 1996 to 2025 (100%)</w:t>
            </w:r>
          </w:p>
        </w:tc>
        <w:tc>
          <w:tcPr>
            <w:tcW w:type="dxa" w:w="1547"/>
          </w:tcPr>
          <w:p>
            <w:pPr>
              <w:spacing w:after="0"/>
              <w:jc w:val="right"/>
            </w:pPr>
            <w:r>
              <w:rPr>
                <w:sz w:val="16"/>
              </w:rPr>
              <w:t>406</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163</w:t>
            </w:r>
          </w:p>
        </w:tc>
        <w:tc>
          <w:tcPr>
            <w:tcW w:type="dxa" w:w="1381"/>
          </w:tcPr>
          <w:p>
            <w:pPr>
              <w:spacing w:after="0"/>
              <w:jc w:val="right"/>
            </w:pPr>
            <w:r>
              <w:rPr>
                <w:sz w:val="16"/>
              </w:rPr>
              <w:t>30</w:t>
            </w:r>
          </w:p>
        </w:tc>
        <w:tc>
          <w:tcPr>
            <w:tcW w:type="dxa" w:w="1381"/>
          </w:tcPr>
          <w:p>
            <w:pPr>
              <w:spacing w:after="0"/>
              <w:jc w:val="right"/>
            </w:pPr>
            <w:r>
              <w:rPr>
                <w:sz w:val="16"/>
              </w:rPr>
              <w:t>5.43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1958"/>
        <w:gridCol w:w="1478"/>
        <w:gridCol w:w="1550"/>
        <w:gridCol w:w="1478"/>
        <w:gridCol w:w="5283"/>
      </w:tblGrid>
      <w:tr>
        <w:trPr>
          <w:cantSplit/>
          <w:tblHeader/>
        </w:trPr>
        <w:tc>
          <w:tcPr>
            <w:tcW w:type="dxa" w:w="2365"/>
            <w:vMerge w:val="restart"/>
            <w:shd w:val="clear" w:color="auto" w:fill="E8E8E8"/>
          </w:tcPr>
          <w:p>
            <w:pPr>
              <w:spacing w:after="0"/>
              <w:jc w:val="left"/>
            </w:pPr>
            <w:r>
              <w:rPr>
                <w:b/>
                <w:sz w:val="16"/>
              </w:rPr>
              <w:t>Hazard</w:t>
            </w:r>
          </w:p>
        </w:tc>
        <w:tc>
          <w:tcPr>
            <w:tcW w:type="dxa" w:w="195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Avalanche</w:t>
            </w:r>
          </w:p>
        </w:tc>
        <w:tc>
          <w:tcPr>
            <w:tcW w:type="dxa" w:w="1958"/>
          </w:tcPr>
          <w:p>
            <w:pPr>
              <w:spacing w:after="0"/>
              <w:jc w:val="right"/>
            </w:pPr>
            <w:r>
              <w:rPr>
                <w:sz w:val="16"/>
              </w:rPr>
              <w:t>9 of 78</w:t>
            </w:r>
          </w:p>
        </w:tc>
        <w:tc>
          <w:tcPr>
            <w:tcW w:type="dxa" w:w="1478"/>
          </w:tcPr>
          <w:p>
            <w:pPr>
              <w:spacing w:after="0"/>
              <w:jc w:val="right"/>
            </w:pPr>
            <w:r>
              <w:rPr>
                <w:sz w:val="16"/>
              </w:rPr>
              <w:t>80.3</w:t>
            </w:r>
          </w:p>
        </w:tc>
        <w:tc>
          <w:tcPr>
            <w:tcW w:type="dxa" w:w="1550"/>
          </w:tcPr>
          <w:p>
            <w:pPr>
              <w:spacing w:after="0"/>
              <w:jc w:val="right"/>
            </w:pPr>
            <w:r>
              <w:rPr>
                <w:sz w:val="16"/>
              </w:rPr>
              <w:t>82.9</w:t>
            </w:r>
          </w:p>
        </w:tc>
        <w:tc>
          <w:tcPr>
            <w:tcW w:type="dxa" w:w="1478"/>
          </w:tcPr>
          <w:p>
            <w:pPr>
              <w:spacing w:after="0"/>
              <w:jc w:val="right"/>
            </w:pPr>
            <w:r>
              <w:rPr>
                <w:sz w:val="16"/>
              </w:rPr>
              <w:t>90.1</w:t>
            </w:r>
          </w:p>
        </w:tc>
        <w:tc>
          <w:tcPr>
            <w:tcW w:type="dxa" w:w="5283"/>
          </w:tcPr>
          <w:p>
            <w:pPr>
              <w:spacing w:after="0"/>
              <w:jc w:val="left"/>
            </w:pPr>
            <w:r>
              <w:rPr>
                <w:sz w:val="16"/>
              </w:rPr>
              <w:t>Relatively Moderate 9, Not Applicable 69</w:t>
            </w:r>
          </w:p>
        </w:tc>
      </w:tr>
      <w:tr>
        <w:trPr>
          <w:cantSplit/>
        </w:trPr>
        <w:tc>
          <w:tcPr>
            <w:tcW w:type="dxa" w:w="2365"/>
          </w:tcPr>
          <w:p>
            <w:pPr>
              <w:spacing w:after="0"/>
              <w:jc w:val="left"/>
            </w:pPr>
            <w:r>
              <w:rPr>
                <w:sz w:val="16"/>
              </w:rPr>
              <w:t>Cold Wave</w:t>
            </w:r>
          </w:p>
        </w:tc>
        <w:tc>
          <w:tcPr>
            <w:tcW w:type="dxa" w:w="1958"/>
          </w:tcPr>
          <w:p>
            <w:pPr>
              <w:spacing w:after="0"/>
              <w:jc w:val="right"/>
            </w:pPr>
            <w:r>
              <w:rPr>
                <w:sz w:val="16"/>
              </w:rPr>
              <w:t>78 of 78</w:t>
            </w:r>
          </w:p>
        </w:tc>
        <w:tc>
          <w:tcPr>
            <w:tcW w:type="dxa" w:w="1478"/>
          </w:tcPr>
          <w:p>
            <w:pPr>
              <w:spacing w:after="0"/>
              <w:jc w:val="right"/>
            </w:pPr>
            <w:r>
              <w:rPr>
                <w:sz w:val="16"/>
              </w:rPr>
              <w:t>17.2</w:t>
            </w:r>
          </w:p>
        </w:tc>
        <w:tc>
          <w:tcPr>
            <w:tcW w:type="dxa" w:w="1550"/>
          </w:tcPr>
          <w:p>
            <w:pPr>
              <w:spacing w:after="0"/>
              <w:jc w:val="right"/>
            </w:pPr>
            <w:r>
              <w:rPr>
                <w:sz w:val="16"/>
              </w:rPr>
              <w:t>37.5</w:t>
            </w:r>
          </w:p>
        </w:tc>
        <w:tc>
          <w:tcPr>
            <w:tcW w:type="dxa" w:w="1478"/>
          </w:tcPr>
          <w:p>
            <w:pPr>
              <w:spacing w:after="0"/>
              <w:jc w:val="right"/>
            </w:pPr>
            <w:r>
              <w:rPr>
                <w:sz w:val="16"/>
              </w:rPr>
              <w:t>59.7</w:t>
            </w:r>
          </w:p>
        </w:tc>
        <w:tc>
          <w:tcPr>
            <w:tcW w:type="dxa" w:w="5283"/>
          </w:tcPr>
          <w:p>
            <w:pPr>
              <w:spacing w:after="0"/>
              <w:jc w:val="left"/>
            </w:pPr>
            <w:r>
              <w:rPr>
                <w:sz w:val="16"/>
              </w:rPr>
              <w:t>Relatively Moderate 14, Relatively Low 61, Very Low 3</w:t>
            </w:r>
          </w:p>
        </w:tc>
      </w:tr>
      <w:tr>
        <w:trPr>
          <w:cantSplit/>
        </w:trPr>
        <w:tc>
          <w:tcPr>
            <w:tcW w:type="dxa" w:w="2365"/>
          </w:tcPr>
          <w:p>
            <w:pPr>
              <w:spacing w:after="0"/>
              <w:jc w:val="left"/>
            </w:pPr>
            <w:r>
              <w:rPr>
                <w:sz w:val="16"/>
              </w:rPr>
              <w:t>Drought</w:t>
            </w:r>
          </w:p>
        </w:tc>
        <w:tc>
          <w:tcPr>
            <w:tcW w:type="dxa" w:w="1958"/>
          </w:tcPr>
          <w:p>
            <w:pPr>
              <w:spacing w:after="0"/>
              <w:jc w:val="right"/>
            </w:pPr>
            <w:r>
              <w:rPr>
                <w:sz w:val="16"/>
              </w:rPr>
              <w:t>37 of 78</w:t>
            </w:r>
          </w:p>
        </w:tc>
        <w:tc>
          <w:tcPr>
            <w:tcW w:type="dxa" w:w="1478"/>
          </w:tcPr>
          <w:p>
            <w:pPr>
              <w:spacing w:after="0"/>
              <w:jc w:val="right"/>
            </w:pPr>
            <w:r>
              <w:rPr>
                <w:sz w:val="16"/>
              </w:rPr>
              <w:t>67.5</w:t>
            </w:r>
          </w:p>
        </w:tc>
        <w:tc>
          <w:tcPr>
            <w:tcW w:type="dxa" w:w="1550"/>
          </w:tcPr>
          <w:p>
            <w:pPr>
              <w:spacing w:after="0"/>
              <w:jc w:val="right"/>
            </w:pPr>
            <w:r>
              <w:rPr>
                <w:sz w:val="16"/>
              </w:rPr>
              <w:t>76.2</w:t>
            </w:r>
          </w:p>
        </w:tc>
        <w:tc>
          <w:tcPr>
            <w:tcW w:type="dxa" w:w="1478"/>
          </w:tcPr>
          <w:p>
            <w:pPr>
              <w:spacing w:after="0"/>
              <w:jc w:val="right"/>
            </w:pPr>
            <w:r>
              <w:rPr>
                <w:sz w:val="16"/>
              </w:rPr>
              <w:t>91.6</w:t>
            </w:r>
          </w:p>
        </w:tc>
        <w:tc>
          <w:tcPr>
            <w:tcW w:type="dxa" w:w="5283"/>
          </w:tcPr>
          <w:p>
            <w:pPr>
              <w:spacing w:after="0"/>
              <w:jc w:val="left"/>
            </w:pPr>
            <w:r>
              <w:rPr>
                <w:sz w:val="16"/>
              </w:rPr>
              <w:t>Relatively Low 12, Very Low 25, No Rating 41</w:t>
            </w:r>
          </w:p>
        </w:tc>
      </w:tr>
      <w:tr>
        <w:trPr>
          <w:cantSplit/>
        </w:trPr>
        <w:tc>
          <w:tcPr>
            <w:tcW w:type="dxa" w:w="2365"/>
          </w:tcPr>
          <w:p>
            <w:pPr>
              <w:spacing w:after="0"/>
              <w:jc w:val="left"/>
            </w:pPr>
            <w:r>
              <w:rPr>
                <w:sz w:val="16"/>
              </w:rPr>
              <w:t>Earthquake</w:t>
            </w:r>
          </w:p>
        </w:tc>
        <w:tc>
          <w:tcPr>
            <w:tcW w:type="dxa" w:w="1958"/>
          </w:tcPr>
          <w:p>
            <w:pPr>
              <w:spacing w:after="0"/>
              <w:jc w:val="right"/>
            </w:pPr>
            <w:r>
              <w:rPr>
                <w:sz w:val="16"/>
              </w:rPr>
              <w:t>78 of 78</w:t>
            </w:r>
          </w:p>
        </w:tc>
        <w:tc>
          <w:tcPr>
            <w:tcW w:type="dxa" w:w="1478"/>
          </w:tcPr>
          <w:p>
            <w:pPr>
              <w:spacing w:after="0"/>
              <w:jc w:val="right"/>
            </w:pPr>
            <w:r>
              <w:rPr>
                <w:sz w:val="16"/>
              </w:rPr>
              <w:t>6.2</w:t>
            </w:r>
          </w:p>
        </w:tc>
        <w:tc>
          <w:tcPr>
            <w:tcW w:type="dxa" w:w="1550"/>
          </w:tcPr>
          <w:p>
            <w:pPr>
              <w:spacing w:after="0"/>
              <w:jc w:val="right"/>
            </w:pPr>
            <w:r>
              <w:rPr>
                <w:sz w:val="16"/>
              </w:rPr>
              <w:t>37.2</w:t>
            </w:r>
          </w:p>
        </w:tc>
        <w:tc>
          <w:tcPr>
            <w:tcW w:type="dxa" w:w="1478"/>
          </w:tcPr>
          <w:p>
            <w:pPr>
              <w:spacing w:after="0"/>
              <w:jc w:val="right"/>
            </w:pPr>
            <w:r>
              <w:rPr>
                <w:sz w:val="16"/>
              </w:rPr>
              <w:t>82.6</w:t>
            </w:r>
          </w:p>
        </w:tc>
        <w:tc>
          <w:tcPr>
            <w:tcW w:type="dxa" w:w="5283"/>
          </w:tcPr>
          <w:p>
            <w:pPr>
              <w:spacing w:after="0"/>
              <w:jc w:val="left"/>
            </w:pPr>
            <w:r>
              <w:rPr>
                <w:sz w:val="16"/>
              </w:rPr>
              <w:t>Relatively Moderate 1, Relatively Low 29, Very Low 48</w:t>
            </w:r>
          </w:p>
        </w:tc>
      </w:tr>
      <w:tr>
        <w:trPr>
          <w:cantSplit/>
        </w:trPr>
        <w:tc>
          <w:tcPr>
            <w:tcW w:type="dxa" w:w="2365"/>
          </w:tcPr>
          <w:p>
            <w:pPr>
              <w:spacing w:after="0"/>
              <w:jc w:val="left"/>
            </w:pPr>
            <w:r>
              <w:rPr>
                <w:sz w:val="16"/>
              </w:rPr>
              <w:t>Hail</w:t>
            </w:r>
          </w:p>
        </w:tc>
        <w:tc>
          <w:tcPr>
            <w:tcW w:type="dxa" w:w="1958"/>
          </w:tcPr>
          <w:p>
            <w:pPr>
              <w:spacing w:after="0"/>
              <w:jc w:val="right"/>
            </w:pPr>
            <w:r>
              <w:rPr>
                <w:sz w:val="16"/>
              </w:rPr>
              <w:t>78 of 78</w:t>
            </w:r>
          </w:p>
        </w:tc>
        <w:tc>
          <w:tcPr>
            <w:tcW w:type="dxa" w:w="1478"/>
          </w:tcPr>
          <w:p>
            <w:pPr>
              <w:spacing w:after="0"/>
              <w:jc w:val="right"/>
            </w:pPr>
            <w:r>
              <w:rPr>
                <w:sz w:val="16"/>
              </w:rPr>
              <w:t>57.2</w:t>
            </w:r>
          </w:p>
        </w:tc>
        <w:tc>
          <w:tcPr>
            <w:tcW w:type="dxa" w:w="1550"/>
          </w:tcPr>
          <w:p>
            <w:pPr>
              <w:spacing w:after="0"/>
              <w:jc w:val="right"/>
            </w:pPr>
            <w:r>
              <w:rPr>
                <w:sz w:val="16"/>
              </w:rPr>
              <w:t>89.9</w:t>
            </w:r>
          </w:p>
        </w:tc>
        <w:tc>
          <w:tcPr>
            <w:tcW w:type="dxa" w:w="1478"/>
          </w:tcPr>
          <w:p>
            <w:pPr>
              <w:spacing w:after="0"/>
              <w:jc w:val="right"/>
            </w:pPr>
            <w:r>
              <w:rPr>
                <w:sz w:val="16"/>
              </w:rPr>
              <w:t>99.1</w:t>
            </w:r>
          </w:p>
        </w:tc>
        <w:tc>
          <w:tcPr>
            <w:tcW w:type="dxa" w:w="5283"/>
          </w:tcPr>
          <w:p>
            <w:pPr>
              <w:spacing w:after="0"/>
              <w:jc w:val="left"/>
            </w:pPr>
            <w:r>
              <w:rPr>
                <w:sz w:val="16"/>
              </w:rPr>
              <w:t>Very High 1, Relatively High 46, Relatively Moderate 30, Relatively Low 1</w:t>
            </w:r>
          </w:p>
        </w:tc>
      </w:tr>
      <w:tr>
        <w:trPr>
          <w:cantSplit/>
        </w:trPr>
        <w:tc>
          <w:tcPr>
            <w:tcW w:type="dxa" w:w="2365"/>
          </w:tcPr>
          <w:p>
            <w:pPr>
              <w:spacing w:after="0"/>
              <w:jc w:val="left"/>
            </w:pPr>
            <w:r>
              <w:rPr>
                <w:sz w:val="16"/>
              </w:rPr>
              <w:t>Heat Wave</w:t>
            </w:r>
          </w:p>
        </w:tc>
        <w:tc>
          <w:tcPr>
            <w:tcW w:type="dxa" w:w="1958"/>
          </w:tcPr>
          <w:p>
            <w:pPr>
              <w:spacing w:after="0"/>
              <w:jc w:val="right"/>
            </w:pPr>
            <w:r>
              <w:rPr>
                <w:sz w:val="16"/>
              </w:rPr>
              <w:t>76 of 78</w:t>
            </w:r>
          </w:p>
        </w:tc>
        <w:tc>
          <w:tcPr>
            <w:tcW w:type="dxa" w:w="1478"/>
          </w:tcPr>
          <w:p>
            <w:pPr>
              <w:spacing w:after="0"/>
              <w:jc w:val="right"/>
            </w:pPr>
            <w:r>
              <w:rPr>
                <w:sz w:val="16"/>
              </w:rPr>
              <w:t>1.6</w:t>
            </w:r>
          </w:p>
        </w:tc>
        <w:tc>
          <w:tcPr>
            <w:tcW w:type="dxa" w:w="1550"/>
          </w:tcPr>
          <w:p>
            <w:pPr>
              <w:spacing w:after="0"/>
              <w:jc w:val="right"/>
            </w:pPr>
            <w:r>
              <w:rPr>
                <w:sz w:val="16"/>
              </w:rPr>
              <w:t>10.3</w:t>
            </w:r>
          </w:p>
        </w:tc>
        <w:tc>
          <w:tcPr>
            <w:tcW w:type="dxa" w:w="1478"/>
          </w:tcPr>
          <w:p>
            <w:pPr>
              <w:spacing w:after="0"/>
              <w:jc w:val="right"/>
            </w:pPr>
            <w:r>
              <w:rPr>
                <w:sz w:val="16"/>
              </w:rPr>
              <w:t>29.6</w:t>
            </w:r>
          </w:p>
        </w:tc>
        <w:tc>
          <w:tcPr>
            <w:tcW w:type="dxa" w:w="5283"/>
          </w:tcPr>
          <w:p>
            <w:pPr>
              <w:spacing w:after="0"/>
              <w:jc w:val="left"/>
            </w:pPr>
            <w:r>
              <w:rPr>
                <w:sz w:val="16"/>
              </w:rPr>
              <w:t>Relatively Low 17, Very Low 59, No Rating 2</w:t>
            </w:r>
          </w:p>
        </w:tc>
      </w:tr>
      <w:tr>
        <w:trPr>
          <w:cantSplit/>
        </w:trPr>
        <w:tc>
          <w:tcPr>
            <w:tcW w:type="dxa" w:w="2365"/>
          </w:tcPr>
          <w:p>
            <w:pPr>
              <w:spacing w:after="0"/>
              <w:jc w:val="left"/>
            </w:pPr>
            <w:r>
              <w:rPr>
                <w:sz w:val="16"/>
              </w:rPr>
              <w:t>Hurricane</w:t>
            </w:r>
          </w:p>
        </w:tc>
        <w:tc>
          <w:tcPr>
            <w:tcW w:type="dxa" w:w="1958"/>
          </w:tcPr>
          <w:p>
            <w:pPr>
              <w:spacing w:after="0"/>
              <w:jc w:val="right"/>
            </w:pPr>
            <w:r>
              <w:rPr>
                <w:sz w:val="16"/>
              </w:rPr>
              <w:t>0 of 78</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Not Applicable 78</w:t>
            </w:r>
          </w:p>
        </w:tc>
      </w:tr>
      <w:tr>
        <w:trPr>
          <w:cantSplit/>
        </w:trPr>
        <w:tc>
          <w:tcPr>
            <w:tcW w:type="dxa" w:w="2365"/>
          </w:tcPr>
          <w:p>
            <w:pPr>
              <w:spacing w:after="0"/>
              <w:jc w:val="left"/>
            </w:pPr>
            <w:r>
              <w:rPr>
                <w:sz w:val="16"/>
              </w:rPr>
              <w:t>Ice Storm</w:t>
            </w:r>
          </w:p>
        </w:tc>
        <w:tc>
          <w:tcPr>
            <w:tcW w:type="dxa" w:w="1958"/>
          </w:tcPr>
          <w:p>
            <w:pPr>
              <w:spacing w:after="0"/>
              <w:jc w:val="right"/>
            </w:pPr>
            <w:r>
              <w:rPr>
                <w:sz w:val="16"/>
              </w:rPr>
              <w:t>78 of 78</w:t>
            </w:r>
          </w:p>
        </w:tc>
        <w:tc>
          <w:tcPr>
            <w:tcW w:type="dxa" w:w="1478"/>
          </w:tcPr>
          <w:p>
            <w:pPr>
              <w:spacing w:after="0"/>
              <w:jc w:val="right"/>
            </w:pPr>
            <w:r>
              <w:rPr>
                <w:sz w:val="16"/>
              </w:rPr>
              <w:t>11.3</w:t>
            </w:r>
          </w:p>
        </w:tc>
        <w:tc>
          <w:tcPr>
            <w:tcW w:type="dxa" w:w="1550"/>
          </w:tcPr>
          <w:p>
            <w:pPr>
              <w:spacing w:after="0"/>
              <w:jc w:val="right"/>
            </w:pPr>
            <w:r>
              <w:rPr>
                <w:sz w:val="16"/>
              </w:rPr>
              <w:t>40.9</w:t>
            </w:r>
          </w:p>
        </w:tc>
        <w:tc>
          <w:tcPr>
            <w:tcW w:type="dxa" w:w="1478"/>
          </w:tcPr>
          <w:p>
            <w:pPr>
              <w:spacing w:after="0"/>
              <w:jc w:val="right"/>
            </w:pPr>
            <w:r>
              <w:rPr>
                <w:sz w:val="16"/>
              </w:rPr>
              <w:t>65.6</w:t>
            </w:r>
          </w:p>
        </w:tc>
        <w:tc>
          <w:tcPr>
            <w:tcW w:type="dxa" w:w="5283"/>
          </w:tcPr>
          <w:p>
            <w:pPr>
              <w:spacing w:after="0"/>
              <w:jc w:val="left"/>
            </w:pPr>
            <w:r>
              <w:rPr>
                <w:sz w:val="16"/>
              </w:rPr>
              <w:t>Relatively Low 57, Very Low 21</w:t>
            </w:r>
          </w:p>
        </w:tc>
      </w:tr>
      <w:tr>
        <w:trPr>
          <w:cantSplit/>
        </w:trPr>
        <w:tc>
          <w:tcPr>
            <w:tcW w:type="dxa" w:w="2365"/>
          </w:tcPr>
          <w:p>
            <w:pPr>
              <w:spacing w:after="0"/>
              <w:jc w:val="left"/>
            </w:pPr>
            <w:r>
              <w:rPr>
                <w:sz w:val="16"/>
              </w:rPr>
              <w:t>Inland Flooding</w:t>
            </w:r>
          </w:p>
        </w:tc>
        <w:tc>
          <w:tcPr>
            <w:tcW w:type="dxa" w:w="1958"/>
          </w:tcPr>
          <w:p>
            <w:pPr>
              <w:spacing w:after="0"/>
              <w:jc w:val="right"/>
            </w:pPr>
            <w:r>
              <w:rPr>
                <w:sz w:val="16"/>
              </w:rPr>
              <w:t>78 of 78</w:t>
            </w:r>
          </w:p>
        </w:tc>
        <w:tc>
          <w:tcPr>
            <w:tcW w:type="dxa" w:w="1478"/>
          </w:tcPr>
          <w:p>
            <w:pPr>
              <w:spacing w:after="0"/>
              <w:jc w:val="right"/>
            </w:pPr>
            <w:r>
              <w:rPr>
                <w:sz w:val="16"/>
              </w:rPr>
              <w:t>2.2</w:t>
            </w:r>
          </w:p>
        </w:tc>
        <w:tc>
          <w:tcPr>
            <w:tcW w:type="dxa" w:w="1550"/>
          </w:tcPr>
          <w:p>
            <w:pPr>
              <w:spacing w:after="0"/>
              <w:jc w:val="right"/>
            </w:pPr>
            <w:r>
              <w:rPr>
                <w:sz w:val="16"/>
              </w:rPr>
              <w:t>47.6</w:t>
            </w:r>
          </w:p>
        </w:tc>
        <w:tc>
          <w:tcPr>
            <w:tcW w:type="dxa" w:w="1478"/>
          </w:tcPr>
          <w:p>
            <w:pPr>
              <w:spacing w:after="0"/>
              <w:jc w:val="right"/>
            </w:pPr>
            <w:r>
              <w:rPr>
                <w:sz w:val="16"/>
              </w:rPr>
              <w:t>97.4</w:t>
            </w:r>
          </w:p>
        </w:tc>
        <w:tc>
          <w:tcPr>
            <w:tcW w:type="dxa" w:w="5283"/>
          </w:tcPr>
          <w:p>
            <w:pPr>
              <w:spacing w:after="0"/>
              <w:jc w:val="left"/>
            </w:pPr>
            <w:r>
              <w:rPr>
                <w:sz w:val="16"/>
              </w:rPr>
              <w:t>Very High 1, Relatively High 14, Relatively Moderate 23, Relatively Low 30, Very Low 10</w:t>
            </w:r>
          </w:p>
        </w:tc>
      </w:tr>
      <w:tr>
        <w:trPr>
          <w:cantSplit/>
        </w:trPr>
        <w:tc>
          <w:tcPr>
            <w:tcW w:type="dxa" w:w="2365"/>
          </w:tcPr>
          <w:p>
            <w:pPr>
              <w:spacing w:after="0"/>
              <w:jc w:val="left"/>
            </w:pPr>
            <w:r>
              <w:rPr>
                <w:sz w:val="16"/>
              </w:rPr>
              <w:t>Landslide</w:t>
            </w:r>
          </w:p>
        </w:tc>
        <w:tc>
          <w:tcPr>
            <w:tcW w:type="dxa" w:w="1958"/>
          </w:tcPr>
          <w:p>
            <w:pPr>
              <w:spacing w:after="0"/>
              <w:jc w:val="right"/>
            </w:pPr>
            <w:r>
              <w:rPr>
                <w:sz w:val="16"/>
              </w:rPr>
              <w:t>78 of 78</w:t>
            </w:r>
          </w:p>
        </w:tc>
        <w:tc>
          <w:tcPr>
            <w:tcW w:type="dxa" w:w="1478"/>
          </w:tcPr>
          <w:p>
            <w:pPr>
              <w:spacing w:after="0"/>
              <w:jc w:val="right"/>
            </w:pPr>
            <w:r>
              <w:rPr>
                <w:sz w:val="16"/>
              </w:rPr>
              <w:t>9.4</w:t>
            </w:r>
          </w:p>
        </w:tc>
        <w:tc>
          <w:tcPr>
            <w:tcW w:type="dxa" w:w="1550"/>
          </w:tcPr>
          <w:p>
            <w:pPr>
              <w:spacing w:after="0"/>
              <w:jc w:val="right"/>
            </w:pPr>
            <w:r>
              <w:rPr>
                <w:sz w:val="16"/>
              </w:rPr>
              <w:t>23.4</w:t>
            </w:r>
          </w:p>
        </w:tc>
        <w:tc>
          <w:tcPr>
            <w:tcW w:type="dxa" w:w="1478"/>
          </w:tcPr>
          <w:p>
            <w:pPr>
              <w:spacing w:after="0"/>
              <w:jc w:val="right"/>
            </w:pPr>
            <w:r>
              <w:rPr>
                <w:sz w:val="16"/>
              </w:rPr>
              <w:t>98.5</w:t>
            </w:r>
          </w:p>
        </w:tc>
        <w:tc>
          <w:tcPr>
            <w:tcW w:type="dxa" w:w="5283"/>
          </w:tcPr>
          <w:p>
            <w:pPr>
              <w:spacing w:after="0"/>
              <w:jc w:val="left"/>
            </w:pPr>
            <w:r>
              <w:rPr>
                <w:sz w:val="16"/>
              </w:rPr>
              <w:t>Relatively Moderate 5, Relatively Low 3, Very Low 70</w:t>
            </w:r>
          </w:p>
        </w:tc>
      </w:tr>
      <w:tr>
        <w:trPr>
          <w:cantSplit/>
        </w:trPr>
        <w:tc>
          <w:tcPr>
            <w:tcW w:type="dxa" w:w="2365"/>
          </w:tcPr>
          <w:p>
            <w:pPr>
              <w:spacing w:after="0"/>
              <w:jc w:val="left"/>
            </w:pPr>
            <w:r>
              <w:rPr>
                <w:sz w:val="16"/>
              </w:rPr>
              <w:t>Lightning</w:t>
            </w:r>
          </w:p>
        </w:tc>
        <w:tc>
          <w:tcPr>
            <w:tcW w:type="dxa" w:w="1958"/>
          </w:tcPr>
          <w:p>
            <w:pPr>
              <w:spacing w:after="0"/>
              <w:jc w:val="right"/>
            </w:pPr>
            <w:r>
              <w:rPr>
                <w:sz w:val="16"/>
              </w:rPr>
              <w:t>78 of 78</w:t>
            </w:r>
          </w:p>
        </w:tc>
        <w:tc>
          <w:tcPr>
            <w:tcW w:type="dxa" w:w="1478"/>
          </w:tcPr>
          <w:p>
            <w:pPr>
              <w:spacing w:after="0"/>
              <w:jc w:val="right"/>
            </w:pPr>
            <w:r>
              <w:rPr>
                <w:sz w:val="16"/>
              </w:rPr>
              <w:t>58.1</w:t>
            </w:r>
          </w:p>
        </w:tc>
        <w:tc>
          <w:tcPr>
            <w:tcW w:type="dxa" w:w="1550"/>
          </w:tcPr>
          <w:p>
            <w:pPr>
              <w:spacing w:after="0"/>
              <w:jc w:val="right"/>
            </w:pPr>
            <w:r>
              <w:rPr>
                <w:sz w:val="16"/>
              </w:rPr>
              <w:t>93.7</w:t>
            </w:r>
          </w:p>
        </w:tc>
        <w:tc>
          <w:tcPr>
            <w:tcW w:type="dxa" w:w="1478"/>
          </w:tcPr>
          <w:p>
            <w:pPr>
              <w:spacing w:after="0"/>
              <w:jc w:val="right"/>
            </w:pPr>
            <w:r>
              <w:rPr>
                <w:sz w:val="16"/>
              </w:rPr>
              <w:t>99.2</w:t>
            </w:r>
          </w:p>
        </w:tc>
        <w:tc>
          <w:tcPr>
            <w:tcW w:type="dxa" w:w="5283"/>
          </w:tcPr>
          <w:p>
            <w:pPr>
              <w:spacing w:after="0"/>
              <w:jc w:val="left"/>
            </w:pPr>
            <w:r>
              <w:rPr>
                <w:sz w:val="16"/>
              </w:rPr>
              <w:t>Very High 27, Relatively High 42, Relatively Moderate 9</w:t>
            </w:r>
          </w:p>
        </w:tc>
      </w:tr>
      <w:tr>
        <w:trPr>
          <w:cantSplit/>
        </w:trPr>
        <w:tc>
          <w:tcPr>
            <w:tcW w:type="dxa" w:w="2365"/>
          </w:tcPr>
          <w:p>
            <w:pPr>
              <w:spacing w:after="0"/>
              <w:jc w:val="left"/>
            </w:pPr>
            <w:r>
              <w:rPr>
                <w:sz w:val="16"/>
              </w:rPr>
              <w:t>Strong Wind</w:t>
            </w:r>
          </w:p>
        </w:tc>
        <w:tc>
          <w:tcPr>
            <w:tcW w:type="dxa" w:w="1958"/>
          </w:tcPr>
          <w:p>
            <w:pPr>
              <w:spacing w:after="0"/>
              <w:jc w:val="right"/>
            </w:pPr>
            <w:r>
              <w:rPr>
                <w:sz w:val="16"/>
              </w:rPr>
              <w:t>78 of 78</w:t>
            </w:r>
          </w:p>
        </w:tc>
        <w:tc>
          <w:tcPr>
            <w:tcW w:type="dxa" w:w="1478"/>
          </w:tcPr>
          <w:p>
            <w:pPr>
              <w:spacing w:after="0"/>
              <w:jc w:val="right"/>
            </w:pPr>
            <w:r>
              <w:rPr>
                <w:sz w:val="16"/>
              </w:rPr>
              <w:t>21.8</w:t>
            </w:r>
          </w:p>
        </w:tc>
        <w:tc>
          <w:tcPr>
            <w:tcW w:type="dxa" w:w="1550"/>
          </w:tcPr>
          <w:p>
            <w:pPr>
              <w:spacing w:after="0"/>
              <w:jc w:val="right"/>
            </w:pPr>
            <w:r>
              <w:rPr>
                <w:sz w:val="16"/>
              </w:rPr>
              <w:t>57.0</w:t>
            </w:r>
          </w:p>
        </w:tc>
        <w:tc>
          <w:tcPr>
            <w:tcW w:type="dxa" w:w="1478"/>
          </w:tcPr>
          <w:p>
            <w:pPr>
              <w:spacing w:after="0"/>
              <w:jc w:val="right"/>
            </w:pPr>
            <w:r>
              <w:rPr>
                <w:sz w:val="16"/>
              </w:rPr>
              <w:t>87.0</w:t>
            </w:r>
          </w:p>
        </w:tc>
        <w:tc>
          <w:tcPr>
            <w:tcW w:type="dxa" w:w="5283"/>
          </w:tcPr>
          <w:p>
            <w:pPr>
              <w:spacing w:after="0"/>
              <w:jc w:val="left"/>
            </w:pPr>
            <w:r>
              <w:rPr>
                <w:sz w:val="16"/>
              </w:rPr>
              <w:t>Relatively High 1, Relatively Moderate 47, Relatively Low 30</w:t>
            </w:r>
          </w:p>
        </w:tc>
      </w:tr>
      <w:tr>
        <w:trPr>
          <w:cantSplit/>
        </w:trPr>
        <w:tc>
          <w:tcPr>
            <w:tcW w:type="dxa" w:w="2365"/>
          </w:tcPr>
          <w:p>
            <w:pPr>
              <w:spacing w:after="0"/>
              <w:jc w:val="left"/>
            </w:pPr>
            <w:r>
              <w:rPr>
                <w:sz w:val="16"/>
              </w:rPr>
              <w:t>Tornado</w:t>
            </w:r>
          </w:p>
        </w:tc>
        <w:tc>
          <w:tcPr>
            <w:tcW w:type="dxa" w:w="1958"/>
          </w:tcPr>
          <w:p>
            <w:pPr>
              <w:spacing w:after="0"/>
              <w:jc w:val="right"/>
            </w:pPr>
            <w:r>
              <w:rPr>
                <w:sz w:val="16"/>
              </w:rPr>
              <w:t>78 of 78</w:t>
            </w:r>
          </w:p>
        </w:tc>
        <w:tc>
          <w:tcPr>
            <w:tcW w:type="dxa" w:w="1478"/>
          </w:tcPr>
          <w:p>
            <w:pPr>
              <w:spacing w:after="0"/>
              <w:jc w:val="right"/>
            </w:pPr>
            <w:r>
              <w:rPr>
                <w:sz w:val="16"/>
              </w:rPr>
              <w:t>30.0</w:t>
            </w:r>
          </w:p>
        </w:tc>
        <w:tc>
          <w:tcPr>
            <w:tcW w:type="dxa" w:w="1550"/>
          </w:tcPr>
          <w:p>
            <w:pPr>
              <w:spacing w:after="0"/>
              <w:jc w:val="right"/>
            </w:pPr>
            <w:r>
              <w:rPr>
                <w:sz w:val="16"/>
              </w:rPr>
              <w:t>62.0</w:t>
            </w:r>
          </w:p>
        </w:tc>
        <w:tc>
          <w:tcPr>
            <w:tcW w:type="dxa" w:w="1478"/>
          </w:tcPr>
          <w:p>
            <w:pPr>
              <w:spacing w:after="0"/>
              <w:jc w:val="right"/>
            </w:pPr>
            <w:r>
              <w:rPr>
                <w:sz w:val="16"/>
              </w:rPr>
              <w:t>95.9</w:t>
            </w:r>
          </w:p>
        </w:tc>
        <w:tc>
          <w:tcPr>
            <w:tcW w:type="dxa" w:w="5283"/>
          </w:tcPr>
          <w:p>
            <w:pPr>
              <w:spacing w:after="0"/>
              <w:jc w:val="left"/>
            </w:pPr>
            <w:r>
              <w:rPr>
                <w:sz w:val="16"/>
              </w:rPr>
              <w:t>Very High 1, Relatively High 7, Relatively Moderate 58, Relatively Low 12</w:t>
            </w:r>
          </w:p>
        </w:tc>
      </w:tr>
      <w:tr>
        <w:trPr>
          <w:cantSplit/>
        </w:trPr>
        <w:tc>
          <w:tcPr>
            <w:tcW w:type="dxa" w:w="2365"/>
          </w:tcPr>
          <w:p>
            <w:pPr>
              <w:spacing w:after="0"/>
              <w:jc w:val="left"/>
            </w:pPr>
            <w:r>
              <w:rPr>
                <w:sz w:val="16"/>
              </w:rPr>
              <w:t>Volcanic Activity</w:t>
            </w:r>
          </w:p>
        </w:tc>
        <w:tc>
          <w:tcPr>
            <w:tcW w:type="dxa" w:w="1958"/>
          </w:tcPr>
          <w:p>
            <w:pPr>
              <w:spacing w:after="0"/>
              <w:jc w:val="right"/>
            </w:pPr>
            <w:r>
              <w:rPr>
                <w:sz w:val="16"/>
              </w:rPr>
              <w:t>78 of 78</w:t>
            </w:r>
          </w:p>
        </w:tc>
        <w:tc>
          <w:tcPr>
            <w:tcW w:type="dxa" w:w="1478"/>
          </w:tcPr>
          <w:p>
            <w:pPr>
              <w:spacing w:after="0"/>
              <w:jc w:val="right"/>
            </w:pPr>
            <w:r>
              <w:rPr>
                <w:sz w:val="16"/>
              </w:rPr>
              <w:t>41.9</w:t>
            </w:r>
          </w:p>
        </w:tc>
        <w:tc>
          <w:tcPr>
            <w:tcW w:type="dxa" w:w="1550"/>
          </w:tcPr>
          <w:p>
            <w:pPr>
              <w:spacing w:after="0"/>
              <w:jc w:val="right"/>
            </w:pPr>
            <w:r>
              <w:rPr>
                <w:sz w:val="16"/>
              </w:rPr>
              <w:t>53.9</w:t>
            </w:r>
          </w:p>
        </w:tc>
        <w:tc>
          <w:tcPr>
            <w:tcW w:type="dxa" w:w="1478"/>
          </w:tcPr>
          <w:p>
            <w:pPr>
              <w:spacing w:after="0"/>
              <w:jc w:val="right"/>
            </w:pPr>
            <w:r>
              <w:rPr>
                <w:sz w:val="16"/>
              </w:rPr>
              <w:t>74.8</w:t>
            </w:r>
          </w:p>
        </w:tc>
        <w:tc>
          <w:tcPr>
            <w:tcW w:type="dxa" w:w="5283"/>
          </w:tcPr>
          <w:p>
            <w:pPr>
              <w:spacing w:after="0"/>
              <w:jc w:val="left"/>
            </w:pPr>
            <w:r>
              <w:rPr>
                <w:sz w:val="16"/>
              </w:rPr>
              <w:t>Very Low 78</w:t>
            </w:r>
          </w:p>
        </w:tc>
      </w:tr>
      <w:tr>
        <w:trPr>
          <w:cantSplit/>
        </w:trPr>
        <w:tc>
          <w:tcPr>
            <w:tcW w:type="dxa" w:w="2365"/>
          </w:tcPr>
          <w:p>
            <w:pPr>
              <w:spacing w:after="0"/>
              <w:jc w:val="left"/>
            </w:pPr>
            <w:r>
              <w:rPr>
                <w:sz w:val="16"/>
              </w:rPr>
              <w:t>Wildfire</w:t>
            </w:r>
          </w:p>
        </w:tc>
        <w:tc>
          <w:tcPr>
            <w:tcW w:type="dxa" w:w="1958"/>
          </w:tcPr>
          <w:p>
            <w:pPr>
              <w:spacing w:after="0"/>
              <w:jc w:val="right"/>
            </w:pPr>
            <w:r>
              <w:rPr>
                <w:sz w:val="16"/>
              </w:rPr>
              <w:t>75 of 78</w:t>
            </w:r>
          </w:p>
        </w:tc>
        <w:tc>
          <w:tcPr>
            <w:tcW w:type="dxa" w:w="1478"/>
          </w:tcPr>
          <w:p>
            <w:pPr>
              <w:spacing w:after="0"/>
              <w:jc w:val="right"/>
            </w:pPr>
            <w:r>
              <w:rPr>
                <w:sz w:val="16"/>
              </w:rPr>
              <w:t>20.2</w:t>
            </w:r>
          </w:p>
        </w:tc>
        <w:tc>
          <w:tcPr>
            <w:tcW w:type="dxa" w:w="1550"/>
          </w:tcPr>
          <w:p>
            <w:pPr>
              <w:spacing w:after="0"/>
              <w:jc w:val="right"/>
            </w:pPr>
            <w:r>
              <w:rPr>
                <w:sz w:val="16"/>
              </w:rPr>
              <w:t>82.2</w:t>
            </w:r>
          </w:p>
        </w:tc>
        <w:tc>
          <w:tcPr>
            <w:tcW w:type="dxa" w:w="1478"/>
          </w:tcPr>
          <w:p>
            <w:pPr>
              <w:spacing w:after="0"/>
              <w:jc w:val="right"/>
            </w:pPr>
            <w:r>
              <w:rPr>
                <w:sz w:val="16"/>
              </w:rPr>
              <w:t>99.7</w:t>
            </w:r>
          </w:p>
        </w:tc>
        <w:tc>
          <w:tcPr>
            <w:tcW w:type="dxa" w:w="5283"/>
          </w:tcPr>
          <w:p>
            <w:pPr>
              <w:spacing w:after="0"/>
              <w:jc w:val="left"/>
            </w:pPr>
            <w:r>
              <w:rPr>
                <w:sz w:val="16"/>
              </w:rPr>
              <w:t>Very High 3, Relatively High 12, Relatively Moderate 13, Relatively Low 16, Very Low 31, No Rating 3</w:t>
            </w:r>
          </w:p>
        </w:tc>
      </w:tr>
      <w:tr>
        <w:trPr>
          <w:cantSplit/>
        </w:trPr>
        <w:tc>
          <w:tcPr>
            <w:tcW w:type="dxa" w:w="2365"/>
          </w:tcPr>
          <w:p>
            <w:pPr>
              <w:spacing w:after="0"/>
              <w:jc w:val="left"/>
            </w:pPr>
            <w:r>
              <w:rPr>
                <w:sz w:val="16"/>
              </w:rPr>
              <w:t>Winter Weather</w:t>
            </w:r>
          </w:p>
        </w:tc>
        <w:tc>
          <w:tcPr>
            <w:tcW w:type="dxa" w:w="1958"/>
          </w:tcPr>
          <w:p>
            <w:pPr>
              <w:spacing w:after="0"/>
              <w:jc w:val="right"/>
            </w:pPr>
            <w:r>
              <w:rPr>
                <w:sz w:val="16"/>
              </w:rPr>
              <w:t>78 of 78</w:t>
            </w:r>
          </w:p>
        </w:tc>
        <w:tc>
          <w:tcPr>
            <w:tcW w:type="dxa" w:w="1478"/>
          </w:tcPr>
          <w:p>
            <w:pPr>
              <w:spacing w:after="0"/>
              <w:jc w:val="right"/>
            </w:pPr>
            <w:r>
              <w:rPr>
                <w:sz w:val="16"/>
              </w:rPr>
              <w:t>48.1</w:t>
            </w:r>
          </w:p>
        </w:tc>
        <w:tc>
          <w:tcPr>
            <w:tcW w:type="dxa" w:w="1550"/>
          </w:tcPr>
          <w:p>
            <w:pPr>
              <w:spacing w:after="0"/>
              <w:jc w:val="right"/>
            </w:pPr>
            <w:r>
              <w:rPr>
                <w:sz w:val="16"/>
              </w:rPr>
              <w:t>83.4</w:t>
            </w:r>
          </w:p>
        </w:tc>
        <w:tc>
          <w:tcPr>
            <w:tcW w:type="dxa" w:w="1478"/>
          </w:tcPr>
          <w:p>
            <w:pPr>
              <w:spacing w:after="0"/>
              <w:jc w:val="right"/>
            </w:pPr>
            <w:r>
              <w:rPr>
                <w:sz w:val="16"/>
              </w:rPr>
              <w:t>96.9</w:t>
            </w:r>
          </w:p>
        </w:tc>
        <w:tc>
          <w:tcPr>
            <w:tcW w:type="dxa" w:w="5283"/>
          </w:tcPr>
          <w:p>
            <w:pPr>
              <w:spacing w:after="0"/>
              <w:jc w:val="left"/>
            </w:pPr>
            <w:r>
              <w:rPr>
                <w:sz w:val="16"/>
              </w:rPr>
              <w:t>Very High 1, Relatively High 57, Relatively Moderate 19,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681"/>
        <w:gridCol w:w="2649"/>
        <w:gridCol w:w="2112"/>
        <w:gridCol w:w="2184"/>
        <w:gridCol w:w="2470"/>
        <w:gridCol w:w="2619"/>
      </w:tblGrid>
      <w:tr>
        <w:trPr>
          <w:cantSplit/>
          <w:tblHeader/>
        </w:trPr>
        <w:tc>
          <w:tcPr>
            <w:tcW w:type="dxa" w:w="139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9"/>
            <w:shd w:val="clear" w:color="auto" w:fill="E8E8E8"/>
          </w:tcPr>
          <w:p>
            <w:pPr>
              <w:spacing w:after="0"/>
              <w:jc w:val="left"/>
            </w:pPr>
            <w:r>
              <w:rPr>
                <w:b/>
                <w:sz w:val="16"/>
              </w:rPr>
              <w:t>Notes</w:t>
            </w:r>
          </w:p>
        </w:tc>
      </w:tr>
      <w:tr>
        <w:trPr>
          <w:cantSplit/>
        </w:trPr>
        <w:tc>
          <w:tcPr>
            <w:tcW w:type="dxa" w:w="1397"/>
          </w:tcPr>
          <w:p>
            <w:pPr>
              <w:spacing w:after="0"/>
              <w:jc w:val="left"/>
            </w:pPr>
            <w:r>
              <w:rPr>
                <w:sz w:val="16"/>
              </w:rPr>
              <w:t>Boulder County</w:t>
            </w:r>
          </w:p>
        </w:tc>
        <w:tc>
          <w:tcPr>
            <w:tcW w:type="dxa" w:w="681"/>
          </w:tcPr>
          <w:p>
            <w:pPr>
              <w:spacing w:after="0"/>
              <w:jc w:val="left"/>
            </w:pPr>
            <w:r>
              <w:rPr>
                <w:sz w:val="16"/>
              </w:rPr>
              <w:t>County</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2</w:t>
            </w:r>
          </w:p>
        </w:tc>
        <w:tc>
          <w:tcPr>
            <w:tcW w:type="dxa" w:w="2184"/>
          </w:tcPr>
          <w:p>
            <w:pPr>
              <w:spacing w:after="0"/>
              <w:jc w:val="right"/>
            </w:pPr>
            <w:r>
              <w:rPr>
                <w:sz w:val="16"/>
              </w:rPr>
              <w:t>$112,736,965.19</w:t>
            </w:r>
          </w:p>
        </w:tc>
        <w:tc>
          <w:tcPr>
            <w:tcW w:type="dxa" w:w="2470"/>
          </w:tcPr>
          <w:p>
            <w:pPr>
              <w:spacing w:after="0"/>
              <w:jc w:val="right"/>
            </w:pPr>
            <w:r>
              <w:rPr>
                <w:sz w:val="16"/>
              </w:rPr>
              <w:t>0 total; 0 since its plan</w:t>
            </w:r>
          </w:p>
        </w:tc>
        <w:tc>
          <w:tcPr>
            <w:tcW w:type="dxa" w:w="2619"/>
          </w:tcPr>
          <w:p>
            <w:pPr>
              <w:spacing w:after="0"/>
              <w:jc w:val="left"/>
            </w:pPr>
          </w:p>
        </w:tc>
      </w:tr>
      <w:tr>
        <w:trPr>
          <w:cantSplit/>
        </w:trPr>
        <w:tc>
          <w:tcPr>
            <w:tcW w:type="dxa" w:w="1397"/>
          </w:tcPr>
          <w:p>
            <w:pPr>
              <w:spacing w:after="0"/>
              <w:jc w:val="left"/>
            </w:pPr>
            <w:r>
              <w:rPr>
                <w:sz w:val="16"/>
              </w:rPr>
              <w:t>Boulder city</w:t>
            </w:r>
          </w:p>
        </w:tc>
        <w:tc>
          <w:tcPr>
            <w:tcW w:type="dxa" w:w="681"/>
          </w:tcPr>
          <w:p>
            <w:pPr>
              <w:spacing w:after="0"/>
              <w:jc w:val="left"/>
            </w:pPr>
            <w:r>
              <w:rPr>
                <w:sz w:val="16"/>
              </w:rPr>
              <w:t>City</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15</w:t>
            </w:r>
          </w:p>
        </w:tc>
        <w:tc>
          <w:tcPr>
            <w:tcW w:type="dxa" w:w="2184"/>
          </w:tcPr>
          <w:p>
            <w:pPr>
              <w:spacing w:after="0"/>
              <w:jc w:val="right"/>
            </w:pPr>
            <w:r>
              <w:rPr>
                <w:sz w:val="16"/>
              </w:rPr>
              <w:t>$15,595,812.32</w:t>
            </w:r>
          </w:p>
        </w:tc>
        <w:tc>
          <w:tcPr>
            <w:tcW w:type="dxa" w:w="2470"/>
          </w:tcPr>
          <w:p>
            <w:pPr>
              <w:spacing w:after="0"/>
              <w:jc w:val="right"/>
            </w:pPr>
            <w:r>
              <w:rPr>
                <w:sz w:val="16"/>
              </w:rPr>
              <w:t>100 total; 3 since its plan</w:t>
            </w:r>
          </w:p>
        </w:tc>
        <w:tc>
          <w:tcPr>
            <w:tcW w:type="dxa" w:w="2619"/>
          </w:tcPr>
          <w:p>
            <w:pPr>
              <w:spacing w:after="0"/>
              <w:jc w:val="left"/>
            </w:pPr>
            <w:r>
              <w:rPr>
                <w:sz w:val="16"/>
              </w:rPr>
              <w:t>Includes $373,194.15 for declarations not counted as hazard incidents (DR-4498-CO).</w:t>
            </w:r>
          </w:p>
        </w:tc>
      </w:tr>
      <w:tr>
        <w:trPr>
          <w:cantSplit/>
        </w:trPr>
        <w:tc>
          <w:tcPr>
            <w:tcW w:type="dxa" w:w="1397"/>
          </w:tcPr>
          <w:p>
            <w:pPr>
              <w:spacing w:after="0"/>
              <w:jc w:val="left"/>
            </w:pPr>
            <w:r>
              <w:rPr>
                <w:sz w:val="16"/>
              </w:rPr>
              <w:t>Erie town</w:t>
            </w:r>
          </w:p>
        </w:tc>
        <w:tc>
          <w:tcPr>
            <w:tcW w:type="dxa" w:w="681"/>
          </w:tcPr>
          <w:p>
            <w:pPr>
              <w:spacing w:after="0"/>
              <w:jc w:val="left"/>
            </w:pPr>
            <w:r>
              <w:rPr>
                <w:sz w:val="16"/>
              </w:rPr>
              <w:t>Town</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1</w:t>
            </w:r>
          </w:p>
        </w:tc>
        <w:tc>
          <w:tcPr>
            <w:tcW w:type="dxa" w:w="2184"/>
          </w:tcPr>
          <w:p>
            <w:pPr>
              <w:spacing w:after="0"/>
              <w:jc w:val="right"/>
            </w:pPr>
            <w:r>
              <w:rPr>
                <w:sz w:val="16"/>
              </w:rPr>
              <w:t>no Public Assistance recorded</w:t>
            </w:r>
          </w:p>
        </w:tc>
        <w:tc>
          <w:tcPr>
            <w:tcW w:type="dxa" w:w="2470"/>
          </w:tcPr>
          <w:p>
            <w:pPr>
              <w:spacing w:after="0"/>
              <w:jc w:val="right"/>
            </w:pPr>
            <w:r>
              <w:rPr>
                <w:sz w:val="16"/>
              </w:rPr>
              <w:t>1 total; 0 since its plan</w:t>
            </w:r>
          </w:p>
        </w:tc>
        <w:tc>
          <w:tcPr>
            <w:tcW w:type="dxa" w:w="2619"/>
          </w:tcPr>
          <w:p>
            <w:pPr>
              <w:spacing w:after="0"/>
              <w:jc w:val="left"/>
            </w:pPr>
            <w:r>
              <w:rPr>
                <w:sz w:val="16"/>
              </w:rPr>
              <w:t>Also approved under plan 107685 (Weld County, CO Hazard Mitigation Plan 2021, expires 2026-12-21). FEMA's plan status map shows one plan per jurisdiction and may show one of these; this packet uses the approved plan that expires last.</w:t>
            </w:r>
          </w:p>
        </w:tc>
      </w:tr>
      <w:tr>
        <w:trPr>
          <w:cantSplit/>
        </w:trPr>
        <w:tc>
          <w:tcPr>
            <w:tcW w:type="dxa" w:w="1397"/>
          </w:tcPr>
          <w:p>
            <w:pPr>
              <w:spacing w:after="0"/>
              <w:jc w:val="left"/>
            </w:pPr>
            <w:r>
              <w:rPr>
                <w:sz w:val="16"/>
              </w:rPr>
              <w:t>Lafayette city</w:t>
            </w:r>
          </w:p>
        </w:tc>
        <w:tc>
          <w:tcPr>
            <w:tcW w:type="dxa" w:w="681"/>
          </w:tcPr>
          <w:p>
            <w:pPr>
              <w:spacing w:after="0"/>
              <w:jc w:val="left"/>
            </w:pPr>
            <w:r>
              <w:rPr>
                <w:sz w:val="16"/>
              </w:rPr>
              <w:t>City</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0</w:t>
            </w:r>
          </w:p>
        </w:tc>
        <w:tc>
          <w:tcPr>
            <w:tcW w:type="dxa" w:w="2184"/>
          </w:tcPr>
          <w:p>
            <w:pPr>
              <w:spacing w:after="0"/>
              <w:jc w:val="right"/>
            </w:pPr>
            <w:r>
              <w:rPr>
                <w:sz w:val="16"/>
              </w:rPr>
              <w:t>$1,078,445.41</w:t>
            </w:r>
          </w:p>
        </w:tc>
        <w:tc>
          <w:tcPr>
            <w:tcW w:type="dxa" w:w="2470"/>
          </w:tcPr>
          <w:p>
            <w:pPr>
              <w:spacing w:after="0"/>
              <w:jc w:val="right"/>
            </w:pPr>
            <w:r>
              <w:rPr>
                <w:sz w:val="16"/>
              </w:rPr>
              <w:t>42 total; 11 since its plan</w:t>
            </w:r>
          </w:p>
        </w:tc>
        <w:tc>
          <w:tcPr>
            <w:tcW w:type="dxa" w:w="2619"/>
          </w:tcPr>
          <w:p>
            <w:pPr>
              <w:spacing w:after="0"/>
              <w:jc w:val="left"/>
            </w:pPr>
          </w:p>
        </w:tc>
      </w:tr>
      <w:tr>
        <w:trPr>
          <w:cantSplit/>
        </w:trPr>
        <w:tc>
          <w:tcPr>
            <w:tcW w:type="dxa" w:w="1397"/>
          </w:tcPr>
          <w:p>
            <w:pPr>
              <w:spacing w:after="0"/>
              <w:jc w:val="left"/>
            </w:pPr>
            <w:r>
              <w:rPr>
                <w:sz w:val="16"/>
              </w:rPr>
              <w:t>Longmont city</w:t>
            </w:r>
          </w:p>
        </w:tc>
        <w:tc>
          <w:tcPr>
            <w:tcW w:type="dxa" w:w="681"/>
          </w:tcPr>
          <w:p>
            <w:pPr>
              <w:spacing w:after="0"/>
              <w:jc w:val="left"/>
            </w:pPr>
            <w:r>
              <w:rPr>
                <w:sz w:val="16"/>
              </w:rPr>
              <w:t>City</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0</w:t>
            </w:r>
          </w:p>
        </w:tc>
        <w:tc>
          <w:tcPr>
            <w:tcW w:type="dxa" w:w="2184"/>
          </w:tcPr>
          <w:p>
            <w:pPr>
              <w:spacing w:after="0"/>
              <w:jc w:val="right"/>
            </w:pPr>
            <w:r>
              <w:rPr>
                <w:sz w:val="16"/>
              </w:rPr>
              <w:t>$43,816,224.78</w:t>
            </w:r>
          </w:p>
        </w:tc>
        <w:tc>
          <w:tcPr>
            <w:tcW w:type="dxa" w:w="2470"/>
          </w:tcPr>
          <w:p>
            <w:pPr>
              <w:spacing w:after="0"/>
              <w:jc w:val="right"/>
            </w:pPr>
            <w:r>
              <w:rPr>
                <w:sz w:val="16"/>
              </w:rPr>
              <w:t>77 total; 5 since its plan</w:t>
            </w:r>
          </w:p>
        </w:tc>
        <w:tc>
          <w:tcPr>
            <w:tcW w:type="dxa" w:w="2619"/>
          </w:tcPr>
          <w:p>
            <w:pPr>
              <w:spacing w:after="0"/>
              <w:jc w:val="left"/>
            </w:pPr>
            <w:r>
              <w:rPr>
                <w:sz w:val="16"/>
              </w:rPr>
              <w:t>Includes $639,532.03 for declarations not counted as hazard incidents (DR-4498-CO).</w:t>
            </w:r>
          </w:p>
        </w:tc>
      </w:tr>
      <w:tr>
        <w:trPr>
          <w:cantSplit/>
        </w:trPr>
        <w:tc>
          <w:tcPr>
            <w:tcW w:type="dxa" w:w="1397"/>
          </w:tcPr>
          <w:p>
            <w:pPr>
              <w:spacing w:after="0"/>
              <w:jc w:val="left"/>
            </w:pPr>
            <w:r>
              <w:rPr>
                <w:sz w:val="16"/>
              </w:rPr>
              <w:t>Louisville city</w:t>
            </w:r>
          </w:p>
        </w:tc>
        <w:tc>
          <w:tcPr>
            <w:tcW w:type="dxa" w:w="681"/>
          </w:tcPr>
          <w:p>
            <w:pPr>
              <w:spacing w:after="0"/>
              <w:jc w:val="left"/>
            </w:pPr>
            <w:r>
              <w:rPr>
                <w:sz w:val="16"/>
              </w:rPr>
              <w:t>City</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0</w:t>
            </w:r>
          </w:p>
        </w:tc>
        <w:tc>
          <w:tcPr>
            <w:tcW w:type="dxa" w:w="2184"/>
          </w:tcPr>
          <w:p>
            <w:pPr>
              <w:spacing w:after="0"/>
              <w:jc w:val="right"/>
            </w:pPr>
            <w:r>
              <w:rPr>
                <w:sz w:val="16"/>
              </w:rPr>
              <w:t>$7,193,444.98</w:t>
            </w:r>
          </w:p>
        </w:tc>
        <w:tc>
          <w:tcPr>
            <w:tcW w:type="dxa" w:w="2470"/>
          </w:tcPr>
          <w:p>
            <w:pPr>
              <w:spacing w:after="0"/>
              <w:jc w:val="right"/>
            </w:pPr>
            <w:r>
              <w:rPr>
                <w:sz w:val="16"/>
              </w:rPr>
              <w:t>39 total; 3 since its plan</w:t>
            </w:r>
          </w:p>
        </w:tc>
        <w:tc>
          <w:tcPr>
            <w:tcW w:type="dxa" w:w="2619"/>
          </w:tcPr>
          <w:p>
            <w:pPr>
              <w:spacing w:after="0"/>
              <w:jc w:val="left"/>
            </w:pPr>
          </w:p>
        </w:tc>
      </w:tr>
      <w:tr>
        <w:trPr>
          <w:cantSplit/>
        </w:trPr>
        <w:tc>
          <w:tcPr>
            <w:tcW w:type="dxa" w:w="1397"/>
          </w:tcPr>
          <w:p>
            <w:pPr>
              <w:spacing w:after="0"/>
              <w:jc w:val="left"/>
            </w:pPr>
            <w:r>
              <w:rPr>
                <w:sz w:val="16"/>
              </w:rPr>
              <w:t>Lyons town</w:t>
            </w:r>
          </w:p>
        </w:tc>
        <w:tc>
          <w:tcPr>
            <w:tcW w:type="dxa" w:w="681"/>
          </w:tcPr>
          <w:p>
            <w:pPr>
              <w:spacing w:after="0"/>
              <w:jc w:val="left"/>
            </w:pPr>
            <w:r>
              <w:rPr>
                <w:sz w:val="16"/>
              </w:rPr>
              <w:t>Town</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0</w:t>
            </w:r>
          </w:p>
        </w:tc>
        <w:tc>
          <w:tcPr>
            <w:tcW w:type="dxa" w:w="2184"/>
          </w:tcPr>
          <w:p>
            <w:pPr>
              <w:spacing w:after="0"/>
              <w:jc w:val="right"/>
            </w:pPr>
            <w:r>
              <w:rPr>
                <w:sz w:val="16"/>
              </w:rPr>
              <w:t>$27,284,007.06</w:t>
            </w:r>
          </w:p>
        </w:tc>
        <w:tc>
          <w:tcPr>
            <w:tcW w:type="dxa" w:w="2470"/>
          </w:tcPr>
          <w:p>
            <w:pPr>
              <w:spacing w:after="0"/>
              <w:jc w:val="right"/>
            </w:pPr>
            <w:r>
              <w:rPr>
                <w:sz w:val="16"/>
              </w:rPr>
              <w:t>17 total; 0 since its plan</w:t>
            </w:r>
          </w:p>
        </w:tc>
        <w:tc>
          <w:tcPr>
            <w:tcW w:type="dxa" w:w="2619"/>
          </w:tcPr>
          <w:p>
            <w:pPr>
              <w:spacing w:after="0"/>
              <w:jc w:val="left"/>
            </w:pPr>
          </w:p>
        </w:tc>
      </w:tr>
      <w:tr>
        <w:trPr>
          <w:cantSplit/>
        </w:trPr>
        <w:tc>
          <w:tcPr>
            <w:tcW w:type="dxa" w:w="1397"/>
          </w:tcPr>
          <w:p>
            <w:pPr>
              <w:spacing w:after="0"/>
              <w:jc w:val="left"/>
            </w:pPr>
            <w:r>
              <w:rPr>
                <w:sz w:val="16"/>
              </w:rPr>
              <w:t>Nederland town</w:t>
            </w:r>
          </w:p>
        </w:tc>
        <w:tc>
          <w:tcPr>
            <w:tcW w:type="dxa" w:w="681"/>
          </w:tcPr>
          <w:p>
            <w:pPr>
              <w:spacing w:after="0"/>
              <w:jc w:val="left"/>
            </w:pPr>
            <w:r>
              <w:rPr>
                <w:sz w:val="16"/>
              </w:rPr>
              <w:t>Town</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0</w:t>
            </w:r>
          </w:p>
        </w:tc>
        <w:tc>
          <w:tcPr>
            <w:tcW w:type="dxa" w:w="2184"/>
          </w:tcPr>
          <w:p>
            <w:pPr>
              <w:spacing w:after="0"/>
              <w:jc w:val="right"/>
            </w:pPr>
            <w:r>
              <w:rPr>
                <w:sz w:val="16"/>
              </w:rPr>
              <w:t>$475,735.32</w:t>
            </w:r>
          </w:p>
        </w:tc>
        <w:tc>
          <w:tcPr>
            <w:tcW w:type="dxa" w:w="2470"/>
          </w:tcPr>
          <w:p>
            <w:pPr>
              <w:spacing w:after="0"/>
              <w:jc w:val="right"/>
            </w:pPr>
            <w:r>
              <w:rPr>
                <w:sz w:val="16"/>
              </w:rPr>
              <w:t>9 total; 0 since its plan</w:t>
            </w:r>
          </w:p>
        </w:tc>
        <w:tc>
          <w:tcPr>
            <w:tcW w:type="dxa" w:w="2619"/>
          </w:tcPr>
          <w:p>
            <w:pPr>
              <w:spacing w:after="0"/>
              <w:jc w:val="left"/>
            </w:pPr>
          </w:p>
        </w:tc>
      </w:tr>
      <w:tr>
        <w:trPr>
          <w:cantSplit/>
        </w:trPr>
        <w:tc>
          <w:tcPr>
            <w:tcW w:type="dxa" w:w="1397"/>
          </w:tcPr>
          <w:p>
            <w:pPr>
              <w:spacing w:after="0"/>
              <w:jc w:val="left"/>
            </w:pPr>
            <w:r>
              <w:rPr>
                <w:sz w:val="16"/>
              </w:rPr>
              <w:t>Superior town</w:t>
            </w:r>
          </w:p>
        </w:tc>
        <w:tc>
          <w:tcPr>
            <w:tcW w:type="dxa" w:w="681"/>
          </w:tcPr>
          <w:p>
            <w:pPr>
              <w:spacing w:after="0"/>
              <w:jc w:val="left"/>
            </w:pPr>
            <w:r>
              <w:rPr>
                <w:sz w:val="16"/>
              </w:rPr>
              <w:t>Town</w:t>
            </w:r>
          </w:p>
        </w:tc>
        <w:tc>
          <w:tcPr>
            <w:tcW w:type="dxa" w:w="2649"/>
          </w:tcPr>
          <w:p>
            <w:pPr>
              <w:spacing w:after="0"/>
              <w:jc w:val="left"/>
            </w:pPr>
            <w:r>
              <w:rPr>
                <w:sz w:val="16"/>
              </w:rPr>
              <w:t>Approved, expires 2027-06-21</w:t>
            </w:r>
          </w:p>
        </w:tc>
        <w:tc>
          <w:tcPr>
            <w:tcW w:type="dxa" w:w="2112"/>
          </w:tcPr>
          <w:p>
            <w:pPr>
              <w:spacing w:after="0"/>
              <w:jc w:val="right"/>
            </w:pPr>
            <w:r>
              <w:rPr>
                <w:sz w:val="16"/>
              </w:rPr>
              <w:t>FMA RL 0, SRL 0; any 0</w:t>
            </w:r>
          </w:p>
        </w:tc>
        <w:tc>
          <w:tcPr>
            <w:tcW w:type="dxa" w:w="2184"/>
          </w:tcPr>
          <w:p>
            <w:pPr>
              <w:spacing w:after="0"/>
              <w:jc w:val="right"/>
            </w:pPr>
            <w:r>
              <w:rPr>
                <w:sz w:val="16"/>
              </w:rPr>
              <w:t>$6,485,385.65</w:t>
            </w:r>
          </w:p>
        </w:tc>
        <w:tc>
          <w:tcPr>
            <w:tcW w:type="dxa" w:w="2470"/>
          </w:tcPr>
          <w:p>
            <w:pPr>
              <w:spacing w:after="0"/>
              <w:jc w:val="right"/>
            </w:pPr>
            <w:r>
              <w:rPr>
                <w:sz w:val="16"/>
              </w:rPr>
              <w:t>8 total; 1 since its plan</w:t>
            </w:r>
          </w:p>
        </w:tc>
        <w:tc>
          <w:tcPr>
            <w:tcW w:type="dxa" w:w="26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11"/>
        <w:gridCol w:w="1023"/>
        <w:gridCol w:w="1111"/>
        <w:gridCol w:w="1111"/>
        <w:gridCol w:w="1023"/>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2022-06-22</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552"/>
          </w:tcPr>
          <w:p>
            <w:pPr>
              <w:spacing w:after="0"/>
              <w:jc w:val="right"/>
            </w:pPr>
            <w:r>
              <w:rPr>
                <w:sz w:val="16"/>
              </w:rPr>
              <w:t>$7,849,514</w:t>
            </w:r>
          </w:p>
        </w:tc>
        <w:tc>
          <w:tcPr>
            <w:tcW w:type="dxa" w:w="1111"/>
          </w:tcPr>
          <w:p>
            <w:pPr>
              <w:spacing w:after="0"/>
              <w:jc w:val="right"/>
            </w:pPr>
            <w:r>
              <w:rPr>
                <w:sz w:val="16"/>
              </w:rPr>
              <w:t>n/a</w:t>
            </w:r>
          </w:p>
        </w:tc>
        <w:tc>
          <w:tcPr>
            <w:tcW w:type="dxa" w:w="1023"/>
          </w:tcPr>
          <w:p>
            <w:pPr>
              <w:spacing w:after="0"/>
              <w:jc w:val="right"/>
            </w:pPr>
            <w:r>
              <w:rPr>
                <w:sz w:val="16"/>
              </w:rPr>
              <w:t>10</w:t>
            </w:r>
          </w:p>
        </w:tc>
        <w:tc>
          <w:tcPr>
            <w:tcW w:type="dxa" w:w="1111"/>
          </w:tcPr>
          <w:p>
            <w:pPr>
              <w:spacing w:after="0"/>
              <w:jc w:val="right"/>
            </w:pPr>
            <w:r>
              <w:rPr>
                <w:sz w:val="16"/>
              </w:rPr>
              <w:t>$149</w:t>
            </w:r>
          </w:p>
        </w:tc>
        <w:tc>
          <w:tcPr>
            <w:tcW w:type="dxa" w:w="1111"/>
          </w:tcPr>
          <w:p>
            <w:pPr>
              <w:spacing w:after="0"/>
              <w:jc w:val="right"/>
            </w:pPr>
            <w:r>
              <w:rPr>
                <w:sz w:val="16"/>
              </w:rPr>
              <w:t>n/a</w:t>
            </w:r>
          </w:p>
        </w:tc>
        <w:tc>
          <w:tcPr>
            <w:tcW w:type="dxa" w:w="1023"/>
          </w:tcPr>
          <w:p>
            <w:pPr>
              <w:spacing w:after="0"/>
              <w:jc w:val="right"/>
            </w:pPr>
            <w:r>
              <w:rPr>
                <w:sz w:val="16"/>
              </w:rPr>
              <w:t>$1,758,451</w:t>
            </w:r>
          </w:p>
        </w:tc>
        <w:tc>
          <w:tcPr>
            <w:tcW w:type="dxa" w:w="1288"/>
          </w:tcPr>
          <w:p>
            <w:pPr>
              <w:spacing w:after="0"/>
              <w:jc w:val="right"/>
            </w:pPr>
            <w:r>
              <w:rPr>
                <w:sz w:val="16"/>
              </w:rPr>
              <w:t>0.0019%</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552"/>
          </w:tcPr>
          <w:p>
            <w:pPr>
              <w:spacing w:after="0"/>
              <w:jc w:val="right"/>
            </w:pPr>
            <w:r>
              <w:rPr>
                <w:sz w:val="16"/>
              </w:rPr>
              <w:t>$69,860,315,788</w:t>
            </w:r>
          </w:p>
        </w:tc>
        <w:tc>
          <w:tcPr>
            <w:tcW w:type="dxa" w:w="1111"/>
          </w:tcPr>
          <w:p>
            <w:pPr>
              <w:spacing w:after="0"/>
              <w:jc w:val="right"/>
            </w:pPr>
            <w:r>
              <w:rPr>
                <w:sz w:val="16"/>
              </w:rPr>
              <w:t>$56,520,585</w:t>
            </w:r>
          </w:p>
        </w:tc>
        <w:tc>
          <w:tcPr>
            <w:tcW w:type="dxa" w:w="1023"/>
          </w:tcPr>
          <w:p>
            <w:pPr>
              <w:spacing w:after="0"/>
              <w:jc w:val="right"/>
            </w:pPr>
            <w:r>
              <w:rPr>
                <w:sz w:val="16"/>
              </w:rPr>
              <w:t>330,652</w:t>
            </w:r>
          </w:p>
        </w:tc>
        <w:tc>
          <w:tcPr>
            <w:tcW w:type="dxa" w:w="1111"/>
          </w:tcPr>
          <w:p>
            <w:pPr>
              <w:spacing w:after="0"/>
              <w:jc w:val="right"/>
            </w:pPr>
            <w:r>
              <w:rPr>
                <w:sz w:val="16"/>
              </w:rPr>
              <w:t>$1,720</w:t>
            </w:r>
          </w:p>
        </w:tc>
        <w:tc>
          <w:tcPr>
            <w:tcW w:type="dxa" w:w="1111"/>
          </w:tcPr>
          <w:p>
            <w:pPr>
              <w:spacing w:after="0"/>
              <w:jc w:val="right"/>
            </w:pPr>
            <w:r>
              <w:rPr>
                <w:sz w:val="16"/>
              </w:rPr>
              <w:t>$50,433</w:t>
            </w:r>
          </w:p>
        </w:tc>
        <w:tc>
          <w:tcPr>
            <w:tcW w:type="dxa" w:w="1023"/>
          </w:tcPr>
          <w:p>
            <w:pPr>
              <w:spacing w:after="0"/>
              <w:jc w:val="right"/>
            </w:pPr>
            <w:r>
              <w:rPr>
                <w:sz w:val="16"/>
              </w:rPr>
              <w:t>$2,954,853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552"/>
          </w:tcPr>
          <w:p>
            <w:pPr>
              <w:spacing w:after="0"/>
              <w:jc w:val="right"/>
            </w:pPr>
            <w:r>
              <w:rPr>
                <w:sz w:val="16"/>
              </w:rPr>
              <w:t>n/a</w:t>
            </w:r>
          </w:p>
        </w:tc>
        <w:tc>
          <w:tcPr>
            <w:tcW w:type="dxa" w:w="1111"/>
          </w:tcPr>
          <w:p>
            <w:pPr>
              <w:spacing w:after="0"/>
              <w:jc w:val="right"/>
            </w:pPr>
            <w:r>
              <w:rPr>
                <w:sz w:val="16"/>
              </w:rPr>
              <w:t>$43,296,187</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$79,345</w:t>
            </w:r>
          </w:p>
        </w:tc>
        <w:tc>
          <w:tcPr>
            <w:tcW w:type="dxa" w:w="1023"/>
          </w:tcPr>
          <w:p>
            <w:pPr>
              <w:spacing w:after="0"/>
              <w:jc w:val="right"/>
            </w:pPr>
            <w:r>
              <w:rPr>
                <w:sz w:val="16"/>
              </w:rPr>
              <w:t>n/a</w:t>
            </w:r>
          </w:p>
        </w:tc>
        <w:tc>
          <w:tcPr>
            <w:tcW w:type="dxa" w:w="1288"/>
          </w:tcPr>
          <w:p>
            <w:pPr>
              <w:spacing w:after="0"/>
              <w:jc w:val="right"/>
            </w:pPr>
            <w:r>
              <w:rPr>
                <w:sz w:val="16"/>
              </w:rPr>
              <w:t>0.183% (agriculture)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$120,297,634,359</w:t>
            </w:r>
          </w:p>
        </w:tc>
        <w:tc>
          <w:tcPr>
            <w:tcW w:type="dxa" w:w="1111"/>
          </w:tcPr>
          <w:p>
            <w:pPr>
              <w:spacing w:after="0"/>
              <w:jc w:val="right"/>
            </w:pPr>
            <w:r>
              <w:rPr>
                <w:sz w:val="16"/>
              </w:rPr>
              <w:t>n/a</w:t>
            </w:r>
          </w:p>
        </w:tc>
        <w:tc>
          <w:tcPr>
            <w:tcW w:type="dxa" w:w="1023"/>
          </w:tcPr>
          <w:p>
            <w:pPr>
              <w:spacing w:after="0"/>
              <w:jc w:val="right"/>
            </w:pPr>
            <w:r>
              <w:rPr>
                <w:sz w:val="16"/>
              </w:rPr>
              <w:t>330,758</w:t>
            </w:r>
          </w:p>
        </w:tc>
        <w:tc>
          <w:tcPr>
            <w:tcW w:type="dxa" w:w="1111"/>
          </w:tcPr>
          <w:p>
            <w:pPr>
              <w:spacing w:after="0"/>
              <w:jc w:val="right"/>
            </w:pPr>
            <w:r>
              <w:rPr>
                <w:sz w:val="16"/>
              </w:rPr>
              <w:t>$2,019,218</w:t>
            </w:r>
          </w:p>
        </w:tc>
        <w:tc>
          <w:tcPr>
            <w:tcW w:type="dxa" w:w="1111"/>
          </w:tcPr>
          <w:p>
            <w:pPr>
              <w:spacing w:after="0"/>
              <w:jc w:val="right"/>
            </w:pPr>
            <w:r>
              <w:rPr>
                <w:sz w:val="16"/>
              </w:rPr>
              <w:t>n/a</w:t>
            </w:r>
          </w:p>
        </w:tc>
        <w:tc>
          <w:tcPr>
            <w:tcW w:type="dxa" w:w="1023"/>
          </w:tcPr>
          <w:p>
            <w:pPr>
              <w:spacing w:after="0"/>
              <w:jc w:val="right"/>
            </w:pPr>
            <w:r>
              <w:rPr>
                <w:sz w:val="16"/>
              </w:rPr>
              <w:t>$370,889</w:t>
            </w:r>
          </w:p>
        </w:tc>
        <w:tc>
          <w:tcPr>
            <w:tcW w:type="dxa" w:w="1288"/>
          </w:tcPr>
          <w:p>
            <w:pPr>
              <w:spacing w:after="0"/>
              <w:jc w:val="right"/>
            </w:pPr>
            <w:r>
              <w:rPr>
                <w:sz w:val="16"/>
              </w:rPr>
              <w:t>0.00168%</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$69,860,315,788</w:t>
            </w:r>
          </w:p>
        </w:tc>
        <w:tc>
          <w:tcPr>
            <w:tcW w:type="dxa" w:w="1111"/>
          </w:tcPr>
          <w:p>
            <w:pPr>
              <w:spacing w:after="0"/>
              <w:jc w:val="right"/>
            </w:pPr>
            <w:r>
              <w:rPr>
                <w:sz w:val="16"/>
              </w:rPr>
              <w:t>$56,520,585</w:t>
            </w:r>
          </w:p>
        </w:tc>
        <w:tc>
          <w:tcPr>
            <w:tcW w:type="dxa" w:w="1023"/>
          </w:tcPr>
          <w:p>
            <w:pPr>
              <w:spacing w:after="0"/>
              <w:jc w:val="right"/>
            </w:pPr>
            <w:r>
              <w:rPr>
                <w:sz w:val="16"/>
              </w:rPr>
              <w:t>330,652</w:t>
            </w:r>
          </w:p>
        </w:tc>
        <w:tc>
          <w:tcPr>
            <w:tcW w:type="dxa" w:w="1111"/>
          </w:tcPr>
          <w:p>
            <w:pPr>
              <w:spacing w:after="0"/>
              <w:jc w:val="right"/>
            </w:pPr>
            <w:r>
              <w:rPr>
                <w:sz w:val="16"/>
              </w:rPr>
              <w:t>$9,213,860</w:t>
            </w:r>
          </w:p>
        </w:tc>
        <w:tc>
          <w:tcPr>
            <w:tcW w:type="dxa" w:w="1111"/>
          </w:tcPr>
          <w:p>
            <w:pPr>
              <w:spacing w:after="0"/>
              <w:jc w:val="right"/>
            </w:pPr>
            <w:r>
              <w:rPr>
                <w:sz w:val="16"/>
              </w:rPr>
              <w:t>$244,823</w:t>
            </w:r>
          </w:p>
        </w:tc>
        <w:tc>
          <w:tcPr>
            <w:tcW w:type="dxa" w:w="1023"/>
          </w:tcPr>
          <w:p>
            <w:pPr>
              <w:spacing w:after="0"/>
              <w:jc w:val="right"/>
            </w:pPr>
            <w:r>
              <w:rPr>
                <w:sz w:val="16"/>
              </w:rPr>
              <w:t>$856,190</w:t>
            </w:r>
          </w:p>
        </w:tc>
        <w:tc>
          <w:tcPr>
            <w:tcW w:type="dxa" w:w="1288"/>
          </w:tcPr>
          <w:p>
            <w:pPr>
              <w:spacing w:after="0"/>
              <w:jc w:val="right"/>
            </w:pPr>
            <w:r>
              <w:rPr>
                <w:sz w:val="16"/>
              </w:rPr>
              <w:t>0.0132%</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$67,122,520,753</w:t>
            </w:r>
          </w:p>
        </w:tc>
        <w:tc>
          <w:tcPr>
            <w:tcW w:type="dxa" w:w="1111"/>
          </w:tcPr>
          <w:p>
            <w:pPr>
              <w:spacing w:after="0"/>
              <w:jc w:val="right"/>
            </w:pPr>
            <w:r>
              <w:rPr>
                <w:sz w:val="16"/>
              </w:rPr>
              <w:t>$56,478,901</w:t>
            </w:r>
          </w:p>
        </w:tc>
        <w:tc>
          <w:tcPr>
            <w:tcW w:type="dxa" w:w="1023"/>
          </w:tcPr>
          <w:p>
            <w:pPr>
              <w:spacing w:after="0"/>
              <w:jc w:val="right"/>
            </w:pPr>
            <w:r>
              <w:rPr>
                <w:sz w:val="16"/>
              </w:rPr>
              <w:t>320,658</w:t>
            </w:r>
          </w:p>
        </w:tc>
        <w:tc>
          <w:tcPr>
            <w:tcW w:type="dxa" w:w="1111"/>
          </w:tcPr>
          <w:p>
            <w:pPr>
              <w:spacing w:after="0"/>
              <w:jc w:val="right"/>
            </w:pPr>
            <w:r>
              <w:rPr>
                <w:sz w:val="16"/>
              </w:rPr>
              <w:t>$202</w:t>
            </w:r>
          </w:p>
        </w:tc>
        <w:tc>
          <w:tcPr>
            <w:tcW w:type="dxa" w:w="1111"/>
          </w:tcPr>
          <w:p>
            <w:pPr>
              <w:spacing w:after="0"/>
              <w:jc w:val="right"/>
            </w:pPr>
            <w:r>
              <w:rPr>
                <w:sz w:val="16"/>
              </w:rPr>
              <w:t>$1,279</w:t>
            </w:r>
          </w:p>
        </w:tc>
        <w:tc>
          <w:tcPr>
            <w:tcW w:type="dxa" w:w="1023"/>
          </w:tcPr>
          <w:p>
            <w:pPr>
              <w:spacing w:after="0"/>
              <w:jc w:val="right"/>
            </w:pPr>
            <w:r>
              <w:rPr>
                <w:sz w:val="16"/>
              </w:rPr>
              <w:t>$813,396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p>
        </w:tc>
        <w:tc>
          <w:tcPr>
            <w:tcW w:type="dxa" w:w="1111"/>
          </w:tcPr>
          <w:p>
            <w:pPr>
              <w:spacing w:after="0"/>
              <w:jc w:val="right"/>
            </w:pPr>
          </w:p>
        </w:tc>
        <w:tc>
          <w:tcPr>
            <w:tcW w:type="dxa" w:w="1023"/>
          </w:tcPr>
          <w:p>
            <w:pPr>
              <w:spacing w:after="0"/>
              <w:jc w:val="right"/>
            </w:pPr>
          </w:p>
        </w:tc>
        <w:tc>
          <w:tcPr>
            <w:tcW w:type="dxa" w:w="1111"/>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552"/>
          </w:tcPr>
          <w:p>
            <w:pPr>
              <w:spacing w:after="0"/>
              <w:jc w:val="right"/>
            </w:pPr>
            <w:r>
              <w:rPr>
                <w:sz w:val="16"/>
              </w:rPr>
              <w:t>$69,860,315,788</w:t>
            </w:r>
          </w:p>
        </w:tc>
        <w:tc>
          <w:tcPr>
            <w:tcW w:type="dxa" w:w="1111"/>
          </w:tcPr>
          <w:p>
            <w:pPr>
              <w:spacing w:after="0"/>
              <w:jc w:val="right"/>
            </w:pPr>
            <w:r>
              <w:rPr>
                <w:sz w:val="16"/>
              </w:rPr>
              <w:t>n/a</w:t>
            </w:r>
          </w:p>
        </w:tc>
        <w:tc>
          <w:tcPr>
            <w:tcW w:type="dxa" w:w="1023"/>
          </w:tcPr>
          <w:p>
            <w:pPr>
              <w:spacing w:after="0"/>
              <w:jc w:val="right"/>
            </w:pPr>
            <w:r>
              <w:rPr>
                <w:sz w:val="16"/>
              </w:rPr>
              <w:t>330,652</w:t>
            </w:r>
          </w:p>
        </w:tc>
        <w:tc>
          <w:tcPr>
            <w:tcW w:type="dxa" w:w="1111"/>
          </w:tcPr>
          <w:p>
            <w:pPr>
              <w:spacing w:after="0"/>
              <w:jc w:val="right"/>
            </w:pPr>
            <w:r>
              <w:rPr>
                <w:sz w:val="16"/>
              </w:rPr>
              <w:t>$8,492</w:t>
            </w:r>
          </w:p>
        </w:tc>
        <w:tc>
          <w:tcPr>
            <w:tcW w:type="dxa" w:w="1111"/>
          </w:tcPr>
          <w:p>
            <w:pPr>
              <w:spacing w:after="0"/>
              <w:jc w:val="right"/>
            </w:pPr>
            <w:r>
              <w:rPr>
                <w:sz w:val="16"/>
              </w:rPr>
              <w:t>n/a</w:t>
            </w:r>
          </w:p>
        </w:tc>
        <w:tc>
          <w:tcPr>
            <w:tcW w:type="dxa" w:w="1023"/>
          </w:tcPr>
          <w:p>
            <w:pPr>
              <w:spacing w:after="0"/>
              <w:jc w:val="right"/>
            </w:pPr>
            <w:r>
              <w:rPr>
                <w:sz w:val="16"/>
              </w:rPr>
              <w:t>$345,679</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$69,837,578,749</w:t>
            </w:r>
          </w:p>
        </w:tc>
        <w:tc>
          <w:tcPr>
            <w:tcW w:type="dxa" w:w="1111"/>
          </w:tcPr>
          <w:p>
            <w:pPr>
              <w:spacing w:after="0"/>
              <w:jc w:val="right"/>
            </w:pPr>
            <w:r>
              <w:rPr>
                <w:sz w:val="16"/>
              </w:rPr>
              <w:t>$3,845,637</w:t>
            </w:r>
          </w:p>
        </w:tc>
        <w:tc>
          <w:tcPr>
            <w:tcW w:type="dxa" w:w="1023"/>
          </w:tcPr>
          <w:p>
            <w:pPr>
              <w:spacing w:after="0"/>
              <w:jc w:val="right"/>
            </w:pPr>
            <w:r>
              <w:rPr>
                <w:sz w:val="16"/>
              </w:rPr>
              <w:t>15,010</w:t>
            </w:r>
          </w:p>
        </w:tc>
        <w:tc>
          <w:tcPr>
            <w:tcW w:type="dxa" w:w="1111"/>
          </w:tcPr>
          <w:p>
            <w:pPr>
              <w:spacing w:after="0"/>
              <w:jc w:val="right"/>
            </w:pPr>
            <w:r>
              <w:rPr>
                <w:sz w:val="16"/>
              </w:rPr>
              <w:t>$64,731,452</w:t>
            </w:r>
          </w:p>
        </w:tc>
        <w:tc>
          <w:tcPr>
            <w:tcW w:type="dxa" w:w="1111"/>
          </w:tcPr>
          <w:p>
            <w:pPr>
              <w:spacing w:after="0"/>
              <w:jc w:val="right"/>
            </w:pPr>
            <w:r>
              <w:rPr>
                <w:sz w:val="16"/>
              </w:rPr>
              <w:t>$69,810</w:t>
            </w:r>
          </w:p>
        </w:tc>
        <w:tc>
          <w:tcPr>
            <w:tcW w:type="dxa" w:w="1023"/>
          </w:tcPr>
          <w:p>
            <w:pPr>
              <w:spacing w:after="0"/>
              <w:jc w:val="right"/>
            </w:pPr>
            <w:r>
              <w:rPr>
                <w:sz w:val="16"/>
              </w:rPr>
              <w:t>$4,333,060</w:t>
            </w:r>
          </w:p>
        </w:tc>
        <w:tc>
          <w:tcPr>
            <w:tcW w:type="dxa" w:w="1288"/>
          </w:tcPr>
          <w:p>
            <w:pPr>
              <w:spacing w:after="0"/>
              <w:jc w:val="right"/>
            </w:pPr>
            <w:r>
              <w:rPr>
                <w:sz w:val="16"/>
              </w:rPr>
              <w:t>n/a (see note)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552"/>
          </w:tcPr>
          <w:p>
            <w:pPr>
              <w:spacing w:after="0"/>
              <w:jc w:val="right"/>
            </w:pPr>
            <w:r>
              <w:rPr>
                <w:sz w:val="16"/>
              </w:rPr>
              <w:t>$1,934,288,266</w:t>
            </w:r>
          </w:p>
        </w:tc>
        <w:tc>
          <w:tcPr>
            <w:tcW w:type="dxa" w:w="1111"/>
          </w:tcPr>
          <w:p>
            <w:pPr>
              <w:spacing w:after="0"/>
              <w:jc w:val="right"/>
            </w:pPr>
            <w:r>
              <w:rPr>
                <w:sz w:val="16"/>
              </w:rPr>
              <w:t>n/a</w:t>
            </w:r>
          </w:p>
        </w:tc>
        <w:tc>
          <w:tcPr>
            <w:tcW w:type="dxa" w:w="1023"/>
          </w:tcPr>
          <w:p>
            <w:pPr>
              <w:spacing w:after="0"/>
              <w:jc w:val="right"/>
            </w:pPr>
            <w:r>
              <w:rPr>
                <w:sz w:val="16"/>
              </w:rPr>
              <w:t>7,391</w:t>
            </w:r>
          </w:p>
        </w:tc>
        <w:tc>
          <w:tcPr>
            <w:tcW w:type="dxa" w:w="1111"/>
          </w:tcPr>
          <w:p>
            <w:pPr>
              <w:spacing w:after="0"/>
              <w:jc w:val="right"/>
            </w:pPr>
            <w:r>
              <w:rPr>
                <w:sz w:val="16"/>
              </w:rPr>
              <w:t>$28,988</w:t>
            </w:r>
          </w:p>
        </w:tc>
        <w:tc>
          <w:tcPr>
            <w:tcW w:type="dxa" w:w="1111"/>
          </w:tcPr>
          <w:p>
            <w:pPr>
              <w:spacing w:after="0"/>
              <w:jc w:val="right"/>
            </w:pPr>
            <w:r>
              <w:rPr>
                <w:sz w:val="16"/>
              </w:rPr>
              <w:t>n/a</w:t>
            </w:r>
          </w:p>
        </w:tc>
        <w:tc>
          <w:tcPr>
            <w:tcW w:type="dxa" w:w="1023"/>
          </w:tcPr>
          <w:p>
            <w:pPr>
              <w:spacing w:after="0"/>
              <w:jc w:val="right"/>
            </w:pPr>
            <w:r>
              <w:rPr>
                <w:sz w:val="16"/>
              </w:rPr>
              <w:t>$48,929</w:t>
            </w:r>
          </w:p>
        </w:tc>
        <w:tc>
          <w:tcPr>
            <w:tcW w:type="dxa" w:w="1288"/>
          </w:tcPr>
          <w:p>
            <w:pPr>
              <w:spacing w:after="0"/>
              <w:jc w:val="right"/>
            </w:pPr>
            <w:r>
              <w:rPr>
                <w:sz w:val="16"/>
              </w:rPr>
              <w:t>0.0015%</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$69,860,315,788</w:t>
            </w:r>
          </w:p>
        </w:tc>
        <w:tc>
          <w:tcPr>
            <w:tcW w:type="dxa" w:w="1111"/>
          </w:tcPr>
          <w:p>
            <w:pPr>
              <w:spacing w:after="0"/>
              <w:jc w:val="right"/>
            </w:pPr>
            <w:r>
              <w:rPr>
                <w:sz w:val="16"/>
              </w:rPr>
              <w:t>n/a</w:t>
            </w:r>
          </w:p>
        </w:tc>
        <w:tc>
          <w:tcPr>
            <w:tcW w:type="dxa" w:w="1023"/>
          </w:tcPr>
          <w:p>
            <w:pPr>
              <w:spacing w:after="0"/>
              <w:jc w:val="right"/>
            </w:pPr>
            <w:r>
              <w:rPr>
                <w:sz w:val="16"/>
              </w:rPr>
              <w:t>330,652</w:t>
            </w:r>
          </w:p>
        </w:tc>
        <w:tc>
          <w:tcPr>
            <w:tcW w:type="dxa" w:w="1111"/>
          </w:tcPr>
          <w:p>
            <w:pPr>
              <w:spacing w:after="0"/>
              <w:jc w:val="right"/>
            </w:pPr>
            <w:r>
              <w:rPr>
                <w:sz w:val="16"/>
              </w:rPr>
              <w:t>$51,795</w:t>
            </w:r>
          </w:p>
        </w:tc>
        <w:tc>
          <w:tcPr>
            <w:tcW w:type="dxa" w:w="1111"/>
          </w:tcPr>
          <w:p>
            <w:pPr>
              <w:spacing w:after="0"/>
              <w:jc w:val="right"/>
            </w:pPr>
            <w:r>
              <w:rPr>
                <w:sz w:val="16"/>
              </w:rPr>
              <w:t>n/a</w:t>
            </w:r>
          </w:p>
        </w:tc>
        <w:tc>
          <w:tcPr>
            <w:tcW w:type="dxa" w:w="1023"/>
          </w:tcPr>
          <w:p>
            <w:pPr>
              <w:spacing w:after="0"/>
              <w:jc w:val="right"/>
            </w:pPr>
            <w:r>
              <w:rPr>
                <w:sz w:val="16"/>
              </w:rPr>
              <w:t>$5,806,011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$69,860,315,788</w:t>
            </w:r>
          </w:p>
        </w:tc>
        <w:tc>
          <w:tcPr>
            <w:tcW w:type="dxa" w:w="1111"/>
          </w:tcPr>
          <w:p>
            <w:pPr>
              <w:spacing w:after="0"/>
              <w:jc w:val="right"/>
            </w:pPr>
            <w:r>
              <w:rPr>
                <w:sz w:val="16"/>
              </w:rPr>
              <w:t>$56,520,585</w:t>
            </w:r>
          </w:p>
        </w:tc>
        <w:tc>
          <w:tcPr>
            <w:tcW w:type="dxa" w:w="1023"/>
          </w:tcPr>
          <w:p>
            <w:pPr>
              <w:spacing w:after="0"/>
              <w:jc w:val="right"/>
            </w:pPr>
            <w:r>
              <w:rPr>
                <w:sz w:val="16"/>
              </w:rPr>
              <w:t>330,652</w:t>
            </w:r>
          </w:p>
        </w:tc>
        <w:tc>
          <w:tcPr>
            <w:tcW w:type="dxa" w:w="1111"/>
          </w:tcPr>
          <w:p>
            <w:pPr>
              <w:spacing w:after="0"/>
              <w:jc w:val="right"/>
            </w:pPr>
            <w:r>
              <w:rPr>
                <w:sz w:val="16"/>
              </w:rPr>
              <w:t>$794,709</w:t>
            </w:r>
          </w:p>
        </w:tc>
        <w:tc>
          <w:tcPr>
            <w:tcW w:type="dxa" w:w="1111"/>
          </w:tcPr>
          <w:p>
            <w:pPr>
              <w:spacing w:after="0"/>
              <w:jc w:val="right"/>
            </w:pPr>
            <w:r>
              <w:rPr>
                <w:sz w:val="16"/>
              </w:rPr>
              <w:t>$3,096</w:t>
            </w:r>
          </w:p>
        </w:tc>
        <w:tc>
          <w:tcPr>
            <w:tcW w:type="dxa" w:w="1023"/>
          </w:tcPr>
          <w:p>
            <w:pPr>
              <w:spacing w:after="0"/>
              <w:jc w:val="right"/>
            </w:pPr>
            <w:r>
              <w:rPr>
                <w:sz w:val="16"/>
              </w:rPr>
              <w:t>$1,489,431</w:t>
            </w:r>
          </w:p>
        </w:tc>
        <w:tc>
          <w:tcPr>
            <w:tcW w:type="dxa" w:w="1288"/>
          </w:tcPr>
          <w:p>
            <w:pPr>
              <w:spacing w:after="0"/>
              <w:jc w:val="right"/>
            </w:pPr>
            <w:r>
              <w:rPr>
                <w:sz w:val="16"/>
              </w:rPr>
              <w:t>0.00114%</w:t>
            </w:r>
          </w:p>
        </w:tc>
        <w:tc>
          <w:tcPr>
            <w:tcW w:type="dxa" w:w="1094"/>
          </w:tcPr>
          <w:p>
            <w:pPr>
              <w:spacing w:after="0"/>
              <w:jc w:val="right"/>
            </w:pPr>
            <w:r>
              <w:rPr>
                <w:sz w:val="16"/>
              </w:rPr>
              <w:t>$0</w:t>
            </w:r>
          </w:p>
        </w:tc>
        <w:tc>
          <w:tcPr>
            <w:tcW w:type="dxa" w:w="1023"/>
          </w:tcPr>
          <w:p>
            <w:pPr>
              <w:spacing w:after="0"/>
              <w:jc w:val="right"/>
            </w:pPr>
            <w:r>
              <w:rPr>
                <w:sz w:val="16"/>
              </w:rPr>
              <w:t>$300,000</w:t>
            </w:r>
          </w:p>
        </w:tc>
        <w:tc>
          <w:tcPr>
            <w:tcW w:type="dxa" w:w="1199"/>
          </w:tcPr>
          <w:p>
            <w:pPr>
              <w:spacing w:after="0"/>
              <w:jc w:val="right"/>
            </w:pPr>
          </w:p>
        </w:tc>
        <w:tc>
          <w:tcPr>
            <w:tcW w:type="dxa" w:w="1552"/>
          </w:tcPr>
          <w:p>
            <w:pPr>
              <w:spacing w:after="0"/>
              <w:jc w:val="left"/>
            </w:pPr>
            <w:r>
              <w:rPr>
                <w:sz w:val="16"/>
              </w:rPr>
              <w:t>Storm Events damage since the plan includes 1 zone-level High Wind record ($300,000): a NOAA non-thunderstorm wind type, outside NRI's Strong Wind definition.</w:t>
            </w:r>
          </w:p>
        </w:tc>
      </w:tr>
      <w:tr>
        <w:trPr>
          <w:cantSplit/>
        </w:trPr>
        <w:tc>
          <w:tcPr>
            <w:tcW w:type="dxa" w:w="1023"/>
          </w:tcPr>
          <w:p>
            <w:pPr>
              <w:spacing w:after="0"/>
              <w:jc w:val="left"/>
            </w:pPr>
            <w:r>
              <w:rPr>
                <w:sz w:val="16"/>
              </w:rPr>
              <w:t>Tornado</w:t>
            </w:r>
          </w:p>
        </w:tc>
        <w:tc>
          <w:tcPr>
            <w:tcW w:type="dxa" w:w="1552"/>
          </w:tcPr>
          <w:p>
            <w:pPr>
              <w:spacing w:after="0"/>
              <w:jc w:val="right"/>
            </w:pPr>
            <w:r>
              <w:rPr>
                <w:sz w:val="16"/>
              </w:rPr>
              <w:t>$69,860,315,788</w:t>
            </w:r>
          </w:p>
        </w:tc>
        <w:tc>
          <w:tcPr>
            <w:tcW w:type="dxa" w:w="1111"/>
          </w:tcPr>
          <w:p>
            <w:pPr>
              <w:spacing w:after="0"/>
              <w:jc w:val="right"/>
            </w:pPr>
            <w:r>
              <w:rPr>
                <w:sz w:val="16"/>
              </w:rPr>
              <w:t>$56,520,585</w:t>
            </w:r>
          </w:p>
        </w:tc>
        <w:tc>
          <w:tcPr>
            <w:tcW w:type="dxa" w:w="1023"/>
          </w:tcPr>
          <w:p>
            <w:pPr>
              <w:spacing w:after="0"/>
              <w:jc w:val="right"/>
            </w:pPr>
            <w:r>
              <w:rPr>
                <w:sz w:val="16"/>
              </w:rPr>
              <w:t>330,652</w:t>
            </w:r>
          </w:p>
        </w:tc>
        <w:tc>
          <w:tcPr>
            <w:tcW w:type="dxa" w:w="1111"/>
          </w:tcPr>
          <w:p>
            <w:pPr>
              <w:spacing w:after="0"/>
              <w:jc w:val="right"/>
            </w:pPr>
            <w:r>
              <w:rPr>
                <w:sz w:val="16"/>
              </w:rPr>
              <w:t>$8,616,573</w:t>
            </w:r>
          </w:p>
        </w:tc>
        <w:tc>
          <w:tcPr>
            <w:tcW w:type="dxa" w:w="1111"/>
          </w:tcPr>
          <w:p>
            <w:pPr>
              <w:spacing w:after="0"/>
              <w:jc w:val="right"/>
            </w:pPr>
            <w:r>
              <w:rPr>
                <w:sz w:val="16"/>
              </w:rPr>
              <w:t>$1,525</w:t>
            </w:r>
          </w:p>
        </w:tc>
        <w:tc>
          <w:tcPr>
            <w:tcW w:type="dxa" w:w="1023"/>
          </w:tcPr>
          <w:p>
            <w:pPr>
              <w:spacing w:after="0"/>
              <w:jc w:val="right"/>
            </w:pPr>
            <w:r>
              <w:rPr>
                <w:sz w:val="16"/>
              </w:rPr>
              <w:t>$3,776,779</w:t>
            </w:r>
          </w:p>
        </w:tc>
        <w:tc>
          <w:tcPr>
            <w:tcW w:type="dxa" w:w="1288"/>
          </w:tcPr>
          <w:p>
            <w:pPr>
              <w:spacing w:after="0"/>
              <w:jc w:val="right"/>
            </w:pPr>
            <w:r>
              <w:rPr>
                <w:sz w:val="16"/>
              </w:rPr>
              <w:t>0.0123%</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Volcanic Activity</w:t>
            </w:r>
          </w:p>
        </w:tc>
        <w:tc>
          <w:tcPr>
            <w:tcW w:type="dxa" w:w="1552"/>
          </w:tcPr>
          <w:p>
            <w:pPr>
              <w:spacing w:after="0"/>
              <w:jc w:val="right"/>
            </w:pPr>
            <w:r>
              <w:rPr>
                <w:sz w:val="16"/>
              </w:rPr>
              <w:t>$69,860,315,788</w:t>
            </w:r>
          </w:p>
        </w:tc>
        <w:tc>
          <w:tcPr>
            <w:tcW w:type="dxa" w:w="1111"/>
          </w:tcPr>
          <w:p>
            <w:pPr>
              <w:spacing w:after="0"/>
              <w:jc w:val="right"/>
            </w:pPr>
            <w:r>
              <w:rPr>
                <w:sz w:val="16"/>
              </w:rPr>
              <w:t>n/a</w:t>
            </w:r>
          </w:p>
        </w:tc>
        <w:tc>
          <w:tcPr>
            <w:tcW w:type="dxa" w:w="1023"/>
          </w:tcPr>
          <w:p>
            <w:pPr>
              <w:spacing w:after="0"/>
              <w:jc w:val="right"/>
            </w:pPr>
            <w:r>
              <w:rPr>
                <w:sz w:val="16"/>
              </w:rPr>
              <w:t>330,652</w:t>
            </w:r>
          </w:p>
        </w:tc>
        <w:tc>
          <w:tcPr>
            <w:tcW w:type="dxa" w:w="1111"/>
          </w:tcPr>
          <w:p>
            <w:pPr>
              <w:spacing w:after="0"/>
              <w:jc w:val="right"/>
            </w:pPr>
            <w:r>
              <w:rPr>
                <w:sz w:val="16"/>
              </w:rPr>
              <w:t>under $1</w:t>
            </w:r>
          </w:p>
        </w:tc>
        <w:tc>
          <w:tcPr>
            <w:tcW w:type="dxa" w:w="1111"/>
          </w:tcPr>
          <w:p>
            <w:pPr>
              <w:spacing w:after="0"/>
              <w:jc w:val="right"/>
            </w:pPr>
            <w:r>
              <w:rPr>
                <w:sz w:val="16"/>
              </w:rPr>
              <w:t>n/a</w:t>
            </w:r>
          </w:p>
        </w:tc>
        <w:tc>
          <w:tcPr>
            <w:tcW w:type="dxa" w:w="1023"/>
          </w:tcPr>
          <w:p>
            <w:pPr>
              <w:spacing w:after="0"/>
              <w:jc w:val="right"/>
            </w:pPr>
            <w:r>
              <w:rPr>
                <w:sz w:val="16"/>
              </w:rPr>
              <w:t>$78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552"/>
          </w:tcPr>
          <w:p>
            <w:pPr>
              <w:spacing w:after="0"/>
              <w:jc w:val="right"/>
            </w:pPr>
            <w:r>
              <w:rPr>
                <w:sz w:val="16"/>
              </w:rPr>
              <w:t>$9,353,761,910</w:t>
            </w:r>
          </w:p>
        </w:tc>
        <w:tc>
          <w:tcPr>
            <w:tcW w:type="dxa" w:w="1111"/>
          </w:tcPr>
          <w:p>
            <w:pPr>
              <w:spacing w:after="0"/>
              <w:jc w:val="right"/>
            </w:pPr>
            <w:r>
              <w:rPr>
                <w:sz w:val="16"/>
              </w:rPr>
              <w:t>$21,508,196</w:t>
            </w:r>
          </w:p>
        </w:tc>
        <w:tc>
          <w:tcPr>
            <w:tcW w:type="dxa" w:w="1023"/>
          </w:tcPr>
          <w:p>
            <w:pPr>
              <w:spacing w:after="0"/>
              <w:jc w:val="right"/>
            </w:pPr>
            <w:r>
              <w:rPr>
                <w:sz w:val="16"/>
              </w:rPr>
              <w:t>51,991</w:t>
            </w:r>
          </w:p>
        </w:tc>
        <w:tc>
          <w:tcPr>
            <w:tcW w:type="dxa" w:w="1111"/>
          </w:tcPr>
          <w:p>
            <w:pPr>
              <w:spacing w:after="0"/>
              <w:jc w:val="right"/>
            </w:pPr>
            <w:r>
              <w:rPr>
                <w:sz w:val="16"/>
              </w:rPr>
              <w:t>$15,019,863</w:t>
            </w:r>
          </w:p>
        </w:tc>
        <w:tc>
          <w:tcPr>
            <w:tcW w:type="dxa" w:w="1111"/>
          </w:tcPr>
          <w:p>
            <w:pPr>
              <w:spacing w:after="0"/>
              <w:jc w:val="right"/>
            </w:pPr>
            <w:r>
              <w:rPr>
                <w:sz w:val="16"/>
              </w:rPr>
              <w:t>$190</w:t>
            </w:r>
          </w:p>
        </w:tc>
        <w:tc>
          <w:tcPr>
            <w:tcW w:type="dxa" w:w="1023"/>
          </w:tcPr>
          <w:p>
            <w:pPr>
              <w:spacing w:after="0"/>
              <w:jc w:val="right"/>
            </w:pPr>
            <w:r>
              <w:rPr>
                <w:sz w:val="16"/>
              </w:rPr>
              <w:t>$680,790</w:t>
            </w:r>
          </w:p>
        </w:tc>
        <w:tc>
          <w:tcPr>
            <w:tcW w:type="dxa" w:w="1288"/>
          </w:tcPr>
          <w:p>
            <w:pPr>
              <w:spacing w:after="0"/>
              <w:jc w:val="right"/>
            </w:pPr>
            <w:r>
              <w:rPr>
                <w:sz w:val="16"/>
              </w:rPr>
              <w:t>0.161%</w:t>
            </w:r>
          </w:p>
        </w:tc>
        <w:tc>
          <w:tcPr>
            <w:tcW w:type="dxa" w:w="1094"/>
          </w:tcPr>
          <w:p>
            <w:pPr>
              <w:spacing w:after="0"/>
              <w:jc w:val="right"/>
            </w:pP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$69,860,315,788</w:t>
            </w:r>
          </w:p>
        </w:tc>
        <w:tc>
          <w:tcPr>
            <w:tcW w:type="dxa" w:w="1111"/>
          </w:tcPr>
          <w:p>
            <w:pPr>
              <w:spacing w:after="0"/>
              <w:jc w:val="right"/>
            </w:pPr>
            <w:r>
              <w:rPr>
                <w:sz w:val="16"/>
              </w:rPr>
              <w:t>$56,520,585</w:t>
            </w:r>
          </w:p>
        </w:tc>
        <w:tc>
          <w:tcPr>
            <w:tcW w:type="dxa" w:w="1023"/>
          </w:tcPr>
          <w:p>
            <w:pPr>
              <w:spacing w:after="0"/>
              <w:jc w:val="right"/>
            </w:pPr>
            <w:r>
              <w:rPr>
                <w:sz w:val="16"/>
              </w:rPr>
              <w:t>330,652</w:t>
            </w:r>
          </w:p>
        </w:tc>
        <w:tc>
          <w:tcPr>
            <w:tcW w:type="dxa" w:w="1111"/>
          </w:tcPr>
          <w:p>
            <w:pPr>
              <w:spacing w:after="0"/>
              <w:jc w:val="right"/>
            </w:pPr>
            <w:r>
              <w:rPr>
                <w:sz w:val="16"/>
              </w:rPr>
              <w:t>$322,995</w:t>
            </w:r>
          </w:p>
        </w:tc>
        <w:tc>
          <w:tcPr>
            <w:tcW w:type="dxa" w:w="1111"/>
          </w:tcPr>
          <w:p>
            <w:pPr>
              <w:spacing w:after="0"/>
              <w:jc w:val="right"/>
            </w:pPr>
            <w:r>
              <w:rPr>
                <w:sz w:val="16"/>
              </w:rPr>
              <w:t>under $1</w:t>
            </w:r>
          </w:p>
        </w:tc>
        <w:tc>
          <w:tcPr>
            <w:tcW w:type="dxa" w:w="1023"/>
          </w:tcPr>
          <w:p>
            <w:pPr>
              <w:spacing w:after="0"/>
              <w:jc w:val="right"/>
            </w:pPr>
            <w:r>
              <w:rPr>
                <w:sz w:val="16"/>
              </w:rPr>
              <w:t>$813,292</w:t>
            </w:r>
          </w:p>
        </w:tc>
        <w:tc>
          <w:tcPr>
            <w:tcW w:type="dxa" w:w="1288"/>
          </w:tcPr>
          <w:p>
            <w:pPr>
              <w:spacing w:after="0"/>
              <w:jc w:val="right"/>
            </w:pPr>
            <w:r>
              <w:rPr>
                <w:sz w:val="16"/>
              </w:rPr>
              <w:t>0.000462%</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2022-06-22 (Storm Events through 2026-06-30): 38 county-coded records, 7 with a damage value recorded (including $0), $0; 153 zone-level records, 66 with a damage value recorded (including $0), $300,000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330,652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$69,860,315,788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$56,520,585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$101,260,516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$24,047,827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Boulder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Boulder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Erie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Boulder County</w:t>
            </w:r>
          </w:p>
        </w:tc>
        <w:tc>
          <w:tcPr>
            <w:tcW w:type="dxa" w:w="1620"/>
          </w:tcPr>
          <w:p>
            <w:pPr>
              <w:spacing w:after="0"/>
              <w:jc w:val="left"/>
            </w:pPr>
            <w:r>
              <w:rPr>
                <w:sz w:val="16"/>
              </w:rPr>
              <w:t>080023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Boulder city</w:t>
            </w:r>
          </w:p>
        </w:tc>
        <w:tc>
          <w:tcPr>
            <w:tcW w:type="dxa" w:w="1620"/>
          </w:tcPr>
          <w:p>
            <w:pPr>
              <w:spacing w:after="0"/>
              <w:jc w:val="left"/>
            </w:pPr>
            <w:r>
              <w:rPr>
                <w:sz w:val="16"/>
              </w:rPr>
              <w:t>080024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15</w:t>
            </w:r>
          </w:p>
        </w:tc>
        <w:tc>
          <w:tcPr>
            <w:tcW w:type="dxa" w:w="1455"/>
          </w:tcPr>
          <w:p>
            <w:pPr>
              <w:spacing w:after="0"/>
              <w:jc w:val="right"/>
            </w:pPr>
            <w:r>
              <w:rPr>
                <w:sz w:val="16"/>
              </w:rPr>
              <w:t>0</w:t>
            </w:r>
          </w:p>
        </w:tc>
        <w:tc>
          <w:tcPr>
            <w:tcW w:type="dxa" w:w="1455"/>
          </w:tcPr>
          <w:p>
            <w:pPr>
              <w:spacing w:after="0"/>
              <w:jc w:val="right"/>
            </w:pPr>
            <w:r>
              <w:rPr>
                <w:sz w:val="16"/>
              </w:rPr>
              <w:t>15</w:t>
            </w:r>
          </w:p>
        </w:tc>
        <w:tc>
          <w:tcPr>
            <w:tcW w:type="dxa" w:w="1455"/>
          </w:tcPr>
          <w:p>
            <w:pPr>
              <w:spacing w:after="0"/>
              <w:jc w:val="right"/>
            </w:pPr>
            <w:r>
              <w:rPr>
                <w:sz w:val="16"/>
              </w:rPr>
              <w:t>0</w:t>
            </w:r>
          </w:p>
        </w:tc>
        <w:tc>
          <w:tcPr>
            <w:tcW w:type="dxa" w:w="1620"/>
          </w:tcPr>
          <w:p>
            <w:pPr>
              <w:spacing w:after="0"/>
              <w:jc w:val="right"/>
            </w:pPr>
            <w:r>
              <w:rPr>
                <w:sz w:val="16"/>
              </w:rPr>
              <w:t>9</w:t>
            </w:r>
          </w:p>
        </w:tc>
      </w:tr>
      <w:tr>
        <w:trPr>
          <w:cantSplit/>
        </w:trPr>
        <w:tc>
          <w:tcPr>
            <w:tcW w:type="dxa" w:w="2141"/>
          </w:tcPr>
          <w:p>
            <w:pPr>
              <w:spacing w:after="0"/>
              <w:jc w:val="left"/>
            </w:pPr>
            <w:r>
              <w:rPr>
                <w:sz w:val="16"/>
              </w:rPr>
              <w:t>Erie town</w:t>
            </w:r>
          </w:p>
        </w:tc>
        <w:tc>
          <w:tcPr>
            <w:tcW w:type="dxa" w:w="1620"/>
          </w:tcPr>
          <w:p>
            <w:pPr>
              <w:spacing w:after="0"/>
              <w:jc w:val="left"/>
            </w:pPr>
            <w:r>
              <w:rPr>
                <w:sz w:val="16"/>
              </w:rPr>
              <w:t>080181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Lafayette city</w:t>
            </w:r>
          </w:p>
        </w:tc>
        <w:tc>
          <w:tcPr>
            <w:tcW w:type="dxa" w:w="1620"/>
          </w:tcPr>
          <w:p>
            <w:pPr>
              <w:spacing w:after="0"/>
              <w:jc w:val="left"/>
            </w:pPr>
            <w:r>
              <w:rPr>
                <w:sz w:val="16"/>
              </w:rPr>
              <w:t>080026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Longmont city</w:t>
            </w:r>
          </w:p>
        </w:tc>
        <w:tc>
          <w:tcPr>
            <w:tcW w:type="dxa" w:w="1620"/>
          </w:tcPr>
          <w:p>
            <w:pPr>
              <w:spacing w:after="0"/>
              <w:jc w:val="left"/>
            </w:pPr>
            <w:r>
              <w:rPr>
                <w:sz w:val="16"/>
              </w:rPr>
              <w:t>080027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Louisville city</w:t>
            </w:r>
          </w:p>
        </w:tc>
        <w:tc>
          <w:tcPr>
            <w:tcW w:type="dxa" w:w="1620"/>
          </w:tcPr>
          <w:p>
            <w:pPr>
              <w:spacing w:after="0"/>
              <w:jc w:val="left"/>
            </w:pPr>
            <w:r>
              <w:rPr>
                <w:sz w:val="16"/>
              </w:rPr>
              <w:t>085076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Lyons town</w:t>
            </w:r>
          </w:p>
        </w:tc>
        <w:tc>
          <w:tcPr>
            <w:tcW w:type="dxa" w:w="1620"/>
          </w:tcPr>
          <w:p>
            <w:pPr>
              <w:spacing w:after="0"/>
              <w:jc w:val="left"/>
            </w:pPr>
            <w:r>
              <w:rPr>
                <w:sz w:val="16"/>
              </w:rPr>
              <w:t>080029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Nederland town</w:t>
            </w:r>
          </w:p>
        </w:tc>
        <w:tc>
          <w:tcPr>
            <w:tcW w:type="dxa" w:w="1620"/>
          </w:tcPr>
          <w:p>
            <w:pPr>
              <w:spacing w:after="0"/>
              <w:jc w:val="left"/>
            </w:pPr>
            <w:r>
              <w:rPr>
                <w:sz w:val="16"/>
              </w:rPr>
              <w:t>080255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Superior town</w:t>
            </w:r>
          </w:p>
        </w:tc>
        <w:tc>
          <w:tcPr>
            <w:tcW w:type="dxa" w:w="1620"/>
          </w:tcPr>
          <w:p>
            <w:pPr>
              <w:spacing w:after="0"/>
              <w:jc w:val="left"/>
            </w:pPr>
            <w:r>
              <w:rPr>
                <w:sz w:val="16"/>
              </w:rPr>
              <w:t>080203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Boulder County, CO: risk-assessment baseline packet, release 2026-10 (data as of 2026-09-30; County FIPS 08013). Automated baseline. </w:t>
      </w:r>
      <w:hyperlink r:id="rId15">
        <w:r>
          <w:rPr>
            <w:color w:val="1F4E99"/>
            <w:sz w:val="17"/>
            <w:u w:val="single"/>
          </w:rPr>
          <w:t>https://hazardplain.org/co/08013/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Boulder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Boulder County, CO: Risk-assessment baseline packet</dc:title>
  <dc:subject>Hazard Plain release 2026-10, as of 2026-09-30. Automated baseline</dc:subject>
  <dc:creator>Hazard Plain</dc:creator>
  <cp:keywords>Hazard Plain; hazard mitigation; risk assessment; 08013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