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Archuleta County, CO</w:t>
      </w:r>
    </w:p>
    <w:p>
      <w:pPr>
        <w:spacing w:after="120" w:before="0"/>
      </w:pPr>
      <w:r>
        <w:rPr>
          <w:color w:val="555555"/>
          <w:sz w:val="24"/>
        </w:rPr>
        <w:t>Risk-assessment baseline packet</w:t>
      </w:r>
    </w:p>
    <w:p>
      <w:pPr>
        <w:spacing w:after="120" w:before="0"/>
      </w:pPr>
      <w:r>
        <w:rPr>
          <w:b/>
          <w:sz w:val="18"/>
        </w:rPr>
        <w:t xml:space="preserve">County FIPS: </w:t>
      </w:r>
      <w:r>
        <w:rPr>
          <w:sz w:val="18"/>
        </w:rPr>
        <w:t>08007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Archuleta County, CO Hazard Mitigation Plan 2023 (FEMA plan 108938),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1 new hazard declaration (1 incident): FM-5606-CO (Oak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($5,228,851 a year), Wildfire ($2,323,059) and Lightning ($256,146).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Archuleta County, CO Hazard Mitigation Plan 2023 (FEMA plan 108938)</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FM-5606-CO (Oak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1"/>
        <w:gridCol w:w="1031"/>
        <w:gridCol w:w="3176"/>
        <w:gridCol w:w="2568"/>
        <w:gridCol w:w="1245"/>
        <w:gridCol w:w="1245"/>
        <w:gridCol w:w="1074"/>
        <w:gridCol w:w="1562"/>
      </w:tblGrid>
      <w:tr>
        <w:trPr>
          <w:cantSplit/>
          <w:tblHeader/>
        </w:trPr>
        <w:tc>
          <w:tcPr>
            <w:tcW w:type="dxa" w:w="2211"/>
            <w:shd w:val="clear" w:color="auto" w:fill="E8E8E8"/>
          </w:tcPr>
          <w:p>
            <w:pPr>
              <w:spacing w:after="0"/>
              <w:jc w:val="left"/>
            </w:pPr>
            <w:r>
              <w:rPr>
                <w:b/>
                <w:sz w:val="16"/>
              </w:rPr>
              <w:t>Jurisdiction</w:t>
            </w:r>
          </w:p>
        </w:tc>
        <w:tc>
          <w:tcPr>
            <w:tcW w:type="dxa" w:w="1031"/>
            <w:shd w:val="clear" w:color="auto" w:fill="E8E8E8"/>
          </w:tcPr>
          <w:p>
            <w:pPr>
              <w:spacing w:after="0"/>
              <w:jc w:val="left"/>
            </w:pPr>
            <w:r>
              <w:rPr>
                <w:b/>
                <w:sz w:val="16"/>
              </w:rPr>
              <w:t>Type</w:t>
            </w:r>
          </w:p>
        </w:tc>
        <w:tc>
          <w:tcPr>
            <w:tcW w:type="dxa" w:w="3176"/>
            <w:shd w:val="clear" w:color="auto" w:fill="E8E8E8"/>
          </w:tcPr>
          <w:p>
            <w:pPr>
              <w:spacing w:after="0"/>
              <w:jc w:val="left"/>
            </w:pPr>
            <w:r>
              <w:rPr>
                <w:b/>
                <w:sz w:val="16"/>
              </w:rPr>
              <w:t>Status</w:t>
            </w:r>
          </w:p>
        </w:tc>
        <w:tc>
          <w:tcPr>
            <w:tcW w:type="dxa" w:w="2568"/>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245"/>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2"/>
            <w:shd w:val="clear" w:color="auto" w:fill="E8E8E8"/>
          </w:tcPr>
          <w:p>
            <w:pPr>
              <w:spacing w:after="0"/>
              <w:jc w:val="left"/>
            </w:pPr>
            <w:r>
              <w:rPr>
                <w:b/>
                <w:sz w:val="16"/>
              </w:rPr>
              <w:t>Notes</w:t>
            </w:r>
          </w:p>
        </w:tc>
      </w:tr>
      <w:tr>
        <w:trPr>
          <w:cantSplit/>
        </w:trPr>
        <w:tc>
          <w:tcPr>
            <w:tcW w:type="dxa" w:w="2211"/>
          </w:tcPr>
          <w:p>
            <w:pPr>
              <w:spacing w:after="0"/>
              <w:jc w:val="left"/>
            </w:pPr>
            <w:r>
              <w:rPr>
                <w:sz w:val="16"/>
              </w:rPr>
              <w:t>Archuleta County</w:t>
            </w:r>
          </w:p>
        </w:tc>
        <w:tc>
          <w:tcPr>
            <w:tcW w:type="dxa" w:w="1031"/>
          </w:tcPr>
          <w:p>
            <w:pPr>
              <w:spacing w:after="0"/>
              <w:jc w:val="left"/>
            </w:pPr>
            <w:r>
              <w:rPr>
                <w:sz w:val="16"/>
              </w:rPr>
              <w:t>County</w:t>
            </w:r>
          </w:p>
        </w:tc>
        <w:tc>
          <w:tcPr>
            <w:tcW w:type="dxa" w:w="3176"/>
          </w:tcPr>
          <w:p>
            <w:pPr>
              <w:spacing w:after="0"/>
              <w:jc w:val="left"/>
            </w:pPr>
            <w:r>
              <w:rPr>
                <w:sz w:val="16"/>
              </w:rPr>
              <w:t>Approved, expires 2028-04-17</w:t>
            </w:r>
          </w:p>
        </w:tc>
        <w:tc>
          <w:tcPr>
            <w:tcW w:type="dxa" w:w="2568"/>
          </w:tcPr>
          <w:p>
            <w:pPr>
              <w:spacing w:after="0"/>
              <w:jc w:val="left"/>
            </w:pPr>
            <w:r>
              <w:rPr>
                <w:sz w:val="16"/>
              </w:rPr>
              <w:t>Archuleta County, CO Hazard Mitigation Plan 2023 (FEMA plan 108938)</w:t>
            </w:r>
          </w:p>
        </w:tc>
        <w:tc>
          <w:tcPr>
            <w:tcW w:type="dxa" w:w="1245"/>
          </w:tcPr>
          <w:p>
            <w:pPr>
              <w:spacing w:after="0"/>
              <w:jc w:val="left"/>
            </w:pPr>
            <w:r>
              <w:rPr>
                <w:sz w:val="16"/>
              </w:rPr>
              <w:t>2023-04-18</w:t>
            </w:r>
          </w:p>
        </w:tc>
        <w:tc>
          <w:tcPr>
            <w:tcW w:type="dxa" w:w="1245"/>
          </w:tcPr>
          <w:p>
            <w:pPr>
              <w:spacing w:after="0"/>
              <w:jc w:val="left"/>
            </w:pPr>
            <w:r>
              <w:rPr>
                <w:sz w:val="16"/>
              </w:rPr>
              <w:t>2028-04-17</w:t>
            </w:r>
          </w:p>
        </w:tc>
        <w:tc>
          <w:tcPr>
            <w:tcW w:type="dxa" w:w="1074"/>
          </w:tcPr>
          <w:p>
            <w:pPr>
              <w:spacing w:after="0"/>
              <w:jc w:val="right"/>
            </w:pPr>
            <w:r>
              <w:rPr>
                <w:sz w:val="16"/>
              </w:rPr>
              <w:t>565</w:t>
            </w:r>
          </w:p>
        </w:tc>
        <w:tc>
          <w:tcPr>
            <w:tcW w:type="dxa" w:w="1562"/>
          </w:tcPr>
          <w:p>
            <w:pPr>
              <w:spacing w:after="0"/>
              <w:jc w:val="left"/>
            </w:pPr>
          </w:p>
        </w:tc>
      </w:tr>
      <w:tr>
        <w:trPr>
          <w:cantSplit/>
        </w:trPr>
        <w:tc>
          <w:tcPr>
            <w:tcW w:type="dxa" w:w="2211"/>
          </w:tcPr>
          <w:p>
            <w:pPr>
              <w:spacing w:after="0"/>
              <w:jc w:val="left"/>
            </w:pPr>
            <w:r>
              <w:rPr>
                <w:sz w:val="16"/>
              </w:rPr>
              <w:t>Pagosa Springs town</w:t>
            </w:r>
          </w:p>
        </w:tc>
        <w:tc>
          <w:tcPr>
            <w:tcW w:type="dxa" w:w="1031"/>
          </w:tcPr>
          <w:p>
            <w:pPr>
              <w:spacing w:after="0"/>
              <w:jc w:val="left"/>
            </w:pPr>
            <w:r>
              <w:rPr>
                <w:sz w:val="16"/>
              </w:rPr>
              <w:t>Town</w:t>
            </w:r>
          </w:p>
        </w:tc>
        <w:tc>
          <w:tcPr>
            <w:tcW w:type="dxa" w:w="3176"/>
          </w:tcPr>
          <w:p>
            <w:pPr>
              <w:spacing w:after="0"/>
              <w:jc w:val="left"/>
            </w:pPr>
            <w:r>
              <w:rPr>
                <w:sz w:val="16"/>
              </w:rPr>
              <w:t>Approved, expires 2028-04-17</w:t>
            </w:r>
          </w:p>
        </w:tc>
        <w:tc>
          <w:tcPr>
            <w:tcW w:type="dxa" w:w="2568"/>
          </w:tcPr>
          <w:p>
            <w:pPr>
              <w:spacing w:after="0"/>
              <w:jc w:val="left"/>
            </w:pPr>
            <w:r>
              <w:rPr>
                <w:sz w:val="16"/>
              </w:rPr>
              <w:t>Archuleta County, CO Hazard Mitigation Plan 2023 (FEMA plan 108938)</w:t>
            </w:r>
          </w:p>
        </w:tc>
        <w:tc>
          <w:tcPr>
            <w:tcW w:type="dxa" w:w="1245"/>
          </w:tcPr>
          <w:p>
            <w:pPr>
              <w:spacing w:after="0"/>
              <w:jc w:val="left"/>
            </w:pPr>
            <w:r>
              <w:rPr>
                <w:sz w:val="16"/>
              </w:rPr>
              <w:t>2023-04-18</w:t>
            </w:r>
          </w:p>
        </w:tc>
        <w:tc>
          <w:tcPr>
            <w:tcW w:type="dxa" w:w="1245"/>
          </w:tcPr>
          <w:p>
            <w:pPr>
              <w:spacing w:after="0"/>
              <w:jc w:val="left"/>
            </w:pPr>
            <w:r>
              <w:rPr>
                <w:sz w:val="16"/>
              </w:rPr>
              <w:t>2028-04-17</w:t>
            </w:r>
          </w:p>
        </w:tc>
        <w:tc>
          <w:tcPr>
            <w:tcW w:type="dxa" w:w="1074"/>
          </w:tcPr>
          <w:p>
            <w:pPr>
              <w:spacing w:after="0"/>
              <w:jc w:val="right"/>
            </w:pPr>
            <w:r>
              <w:rPr>
                <w:sz w:val="16"/>
              </w:rPr>
              <w:t>565</w:t>
            </w:r>
          </w:p>
        </w:tc>
        <w:tc>
          <w:tcPr>
            <w:tcW w:type="dxa" w:w="1562"/>
          </w:tcPr>
          <w:p>
            <w:pPr>
              <w:spacing w:after="0"/>
              <w:jc w:val="left"/>
            </w:pPr>
            <w:r>
              <w:rPr>
                <w:sz w:val="16"/>
              </w:rPr>
              <w:t>this jurisdiction approved 2026-04-30</w:t>
            </w:r>
          </w:p>
        </w:tc>
      </w:tr>
      <w:tr>
        <w:trPr>
          <w:cantSplit/>
        </w:trPr>
        <w:tc>
          <w:tcPr>
            <w:tcW w:type="dxa" w:w="2211"/>
          </w:tcPr>
          <w:p>
            <w:pPr>
              <w:spacing w:after="0"/>
              <w:jc w:val="left"/>
            </w:pPr>
            <w:r>
              <w:rPr>
                <w:sz w:val="16"/>
              </w:rPr>
              <w:t>Other (Pagosa Fire Protection District)</w:t>
            </w:r>
          </w:p>
        </w:tc>
        <w:tc>
          <w:tcPr>
            <w:tcW w:type="dxa" w:w="1031"/>
          </w:tcPr>
          <w:p>
            <w:pPr>
              <w:spacing w:after="0"/>
              <w:jc w:val="left"/>
            </w:pPr>
            <w:r>
              <w:rPr>
                <w:sz w:val="16"/>
              </w:rPr>
              <w:t>Fire/EMS District</w:t>
            </w:r>
          </w:p>
        </w:tc>
        <w:tc>
          <w:tcPr>
            <w:tcW w:type="dxa" w:w="3176"/>
          </w:tcPr>
          <w:p>
            <w:pPr>
              <w:spacing w:after="0"/>
              <w:jc w:val="left"/>
            </w:pPr>
            <w:r>
              <w:rPr>
                <w:sz w:val="16"/>
              </w:rPr>
              <w:t>Approved, expires 2028-04-17</w:t>
            </w:r>
          </w:p>
        </w:tc>
        <w:tc>
          <w:tcPr>
            <w:tcW w:type="dxa" w:w="2568"/>
          </w:tcPr>
          <w:p>
            <w:pPr>
              <w:spacing w:after="0"/>
              <w:jc w:val="left"/>
            </w:pPr>
            <w:r>
              <w:rPr>
                <w:sz w:val="16"/>
              </w:rPr>
              <w:t>Archuleta County, CO Hazard Mitigation Plan 2023 (FEMA plan 108938)</w:t>
            </w:r>
          </w:p>
        </w:tc>
        <w:tc>
          <w:tcPr>
            <w:tcW w:type="dxa" w:w="1245"/>
          </w:tcPr>
          <w:p>
            <w:pPr>
              <w:spacing w:after="0"/>
              <w:jc w:val="left"/>
            </w:pPr>
            <w:r>
              <w:rPr>
                <w:sz w:val="16"/>
              </w:rPr>
              <w:t>2023-04-18</w:t>
            </w:r>
          </w:p>
        </w:tc>
        <w:tc>
          <w:tcPr>
            <w:tcW w:type="dxa" w:w="1245"/>
          </w:tcPr>
          <w:p>
            <w:pPr>
              <w:spacing w:after="0"/>
              <w:jc w:val="left"/>
            </w:pPr>
            <w:r>
              <w:rPr>
                <w:sz w:val="16"/>
              </w:rPr>
              <w:t>2028-04-17</w:t>
            </w:r>
          </w:p>
        </w:tc>
        <w:tc>
          <w:tcPr>
            <w:tcW w:type="dxa" w:w="1074"/>
          </w:tcPr>
          <w:p>
            <w:pPr>
              <w:spacing w:after="0"/>
              <w:jc w:val="right"/>
            </w:pPr>
            <w:r>
              <w:rPr>
                <w:sz w:val="16"/>
              </w:rPr>
              <w:t>565</w:t>
            </w:r>
          </w:p>
        </w:tc>
        <w:tc>
          <w:tcPr>
            <w:tcW w:type="dxa" w:w="156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$5,214,427</w:t>
            </w:r>
          </w:p>
        </w:tc>
        <w:tc>
          <w:tcPr>
            <w:tcW w:type="dxa" w:w="1126"/>
          </w:tcPr>
          <w:p>
            <w:pPr>
              <w:spacing w:after="0"/>
              <w:jc w:val="right"/>
            </w:pPr>
            <w:r>
              <w:rPr>
                <w:sz w:val="16"/>
              </w:rPr>
              <w:t>$5,616</w:t>
            </w:r>
          </w:p>
        </w:tc>
        <w:tc>
          <w:tcPr>
            <w:tcW w:type="dxa" w:w="1468"/>
          </w:tcPr>
          <w:p>
            <w:pPr>
              <w:spacing w:after="0"/>
              <w:jc w:val="right"/>
            </w:pPr>
            <w:r>
              <w:rPr>
                <w:sz w:val="16"/>
              </w:rPr>
              <w:t>$8,808</w:t>
            </w:r>
          </w:p>
        </w:tc>
        <w:tc>
          <w:tcPr>
            <w:tcW w:type="dxa" w:w="1126"/>
          </w:tcPr>
          <w:p>
            <w:pPr>
              <w:spacing w:after="0"/>
              <w:jc w:val="right"/>
            </w:pPr>
            <w:r>
              <w:rPr>
                <w:sz w:val="16"/>
              </w:rPr>
              <w:t>$5,228,851</w:t>
            </w:r>
          </w:p>
        </w:tc>
        <w:tc>
          <w:tcPr>
            <w:tcW w:type="dxa" w:w="1664"/>
          </w:tcPr>
          <w:p>
            <w:pPr>
              <w:spacing w:after="0"/>
              <w:jc w:val="right"/>
            </w:pPr>
            <w:r>
              <w:rPr>
                <w:sz w:val="16"/>
              </w:rPr>
              <w:t>15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$2,224,302</w:t>
            </w:r>
          </w:p>
        </w:tc>
        <w:tc>
          <w:tcPr>
            <w:tcW w:type="dxa" w:w="1126"/>
          </w:tcPr>
          <w:p>
            <w:pPr>
              <w:spacing w:after="0"/>
              <w:jc w:val="right"/>
            </w:pPr>
            <w:r>
              <w:rPr>
                <w:sz w:val="16"/>
              </w:rPr>
              <w:t>$86</w:t>
            </w:r>
          </w:p>
        </w:tc>
        <w:tc>
          <w:tcPr>
            <w:tcW w:type="dxa" w:w="1468"/>
          </w:tcPr>
          <w:p>
            <w:pPr>
              <w:spacing w:after="0"/>
              <w:jc w:val="right"/>
            </w:pPr>
            <w:r>
              <w:rPr>
                <w:sz w:val="16"/>
              </w:rPr>
              <w:t>$98,672</w:t>
            </w:r>
          </w:p>
        </w:tc>
        <w:tc>
          <w:tcPr>
            <w:tcW w:type="dxa" w:w="1126"/>
          </w:tcPr>
          <w:p>
            <w:pPr>
              <w:spacing w:after="0"/>
              <w:jc w:val="right"/>
            </w:pPr>
            <w:r>
              <w:rPr>
                <w:sz w:val="16"/>
              </w:rPr>
              <w:t>$2,323,059</w:t>
            </w:r>
          </w:p>
        </w:tc>
        <w:tc>
          <w:tcPr>
            <w:tcW w:type="dxa" w:w="1664"/>
          </w:tcPr>
          <w:p>
            <w:pPr>
              <w:spacing w:after="0"/>
              <w:jc w:val="right"/>
            </w:pPr>
            <w:r>
              <w:rPr>
                <w:sz w:val="16"/>
              </w:rPr>
              <w:t>69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Lightning</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$11,503</w:t>
            </w:r>
          </w:p>
        </w:tc>
        <w:tc>
          <w:tcPr>
            <w:tcW w:type="dxa" w:w="1126"/>
          </w:tcPr>
          <w:p>
            <w:pPr>
              <w:spacing w:after="0"/>
              <w:jc w:val="right"/>
            </w:pPr>
            <w:r>
              <w:rPr>
                <w:sz w:val="16"/>
              </w:rPr>
              <w:t>n/a</w:t>
            </w:r>
          </w:p>
        </w:tc>
        <w:tc>
          <w:tcPr>
            <w:tcW w:type="dxa" w:w="1468"/>
          </w:tcPr>
          <w:p>
            <w:pPr>
              <w:spacing w:after="0"/>
              <w:jc w:val="right"/>
            </w:pPr>
            <w:r>
              <w:rPr>
                <w:sz w:val="16"/>
              </w:rPr>
              <w:t>$244,643</w:t>
            </w:r>
          </w:p>
        </w:tc>
        <w:tc>
          <w:tcPr>
            <w:tcW w:type="dxa" w:w="1126"/>
          </w:tcPr>
          <w:p>
            <w:pPr>
              <w:spacing w:after="0"/>
              <w:jc w:val="right"/>
            </w:pPr>
            <w:r>
              <w:rPr>
                <w:sz w:val="16"/>
              </w:rPr>
              <w:t>$256,146</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$152,899</w:t>
            </w:r>
          </w:p>
        </w:tc>
        <w:tc>
          <w:tcPr>
            <w:tcW w:type="dxa" w:w="1126"/>
          </w:tcPr>
          <w:p>
            <w:pPr>
              <w:spacing w:after="0"/>
              <w:jc w:val="right"/>
            </w:pPr>
            <w:r>
              <w:rPr>
                <w:sz w:val="16"/>
              </w:rPr>
              <w:t>n/a</w:t>
            </w:r>
          </w:p>
        </w:tc>
        <w:tc>
          <w:tcPr>
            <w:tcW w:type="dxa" w:w="1468"/>
          </w:tcPr>
          <w:p>
            <w:pPr>
              <w:spacing w:after="0"/>
              <w:jc w:val="right"/>
            </w:pPr>
            <w:r>
              <w:rPr>
                <w:sz w:val="16"/>
              </w:rPr>
              <w:t>$18,165</w:t>
            </w:r>
          </w:p>
        </w:tc>
        <w:tc>
          <w:tcPr>
            <w:tcW w:type="dxa" w:w="1126"/>
          </w:tcPr>
          <w:p>
            <w:pPr>
              <w:spacing w:after="0"/>
              <w:jc w:val="right"/>
            </w:pPr>
            <w:r>
              <w:rPr>
                <w:sz w:val="16"/>
              </w:rPr>
              <w:t>$171,064</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$5,315</w:t>
            </w:r>
          </w:p>
        </w:tc>
        <w:tc>
          <w:tcPr>
            <w:tcW w:type="dxa" w:w="1126"/>
          </w:tcPr>
          <w:p>
            <w:pPr>
              <w:spacing w:after="0"/>
              <w:jc w:val="right"/>
            </w:pPr>
            <w:r>
              <w:rPr>
                <w:sz w:val="16"/>
              </w:rPr>
              <w:t>$27</w:t>
            </w:r>
          </w:p>
        </w:tc>
        <w:tc>
          <w:tcPr>
            <w:tcW w:type="dxa" w:w="1468"/>
          </w:tcPr>
          <w:p>
            <w:pPr>
              <w:spacing w:after="0"/>
              <w:jc w:val="right"/>
            </w:pPr>
            <w:r>
              <w:rPr>
                <w:sz w:val="16"/>
              </w:rPr>
              <w:t>$81,032</w:t>
            </w:r>
          </w:p>
        </w:tc>
        <w:tc>
          <w:tcPr>
            <w:tcW w:type="dxa" w:w="1126"/>
          </w:tcPr>
          <w:p>
            <w:pPr>
              <w:spacing w:after="0"/>
              <w:jc w:val="right"/>
            </w:pPr>
            <w:r>
              <w:rPr>
                <w:sz w:val="16"/>
              </w:rPr>
              <w:t>$86,373</w:t>
            </w:r>
          </w:p>
        </w:tc>
        <w:tc>
          <w:tcPr>
            <w:tcW w:type="dxa" w:w="1664"/>
          </w:tcPr>
          <w:p>
            <w:pPr>
              <w:spacing w:after="0"/>
              <w:jc w:val="right"/>
            </w:pPr>
            <w:r>
              <w:rPr>
                <w:sz w:val="16"/>
              </w:rPr>
              <w:t>772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Avalanche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$863</w:t>
            </w:r>
          </w:p>
        </w:tc>
        <w:tc>
          <w:tcPr>
            <w:tcW w:type="dxa" w:w="1126"/>
          </w:tcPr>
          <w:p>
            <w:pPr>
              <w:spacing w:after="0"/>
              <w:jc w:val="right"/>
            </w:pPr>
            <w:r>
              <w:rPr>
                <w:sz w:val="16"/>
              </w:rPr>
              <w:t>n/a</w:t>
            </w:r>
          </w:p>
        </w:tc>
        <w:tc>
          <w:tcPr>
            <w:tcW w:type="dxa" w:w="1468"/>
          </w:tcPr>
          <w:p>
            <w:pPr>
              <w:spacing w:after="0"/>
              <w:jc w:val="right"/>
            </w:pPr>
            <w:r>
              <w:rPr>
                <w:sz w:val="16"/>
              </w:rPr>
              <w:t>$71,112</w:t>
            </w:r>
          </w:p>
        </w:tc>
        <w:tc>
          <w:tcPr>
            <w:tcW w:type="dxa" w:w="1126"/>
          </w:tcPr>
          <w:p>
            <w:pPr>
              <w:spacing w:after="0"/>
              <w:jc w:val="right"/>
            </w:pPr>
            <w:r>
              <w:rPr>
                <w:sz w:val="16"/>
              </w:rPr>
              <w:t>$71,976</w:t>
            </w:r>
          </w:p>
        </w:tc>
        <w:tc>
          <w:tcPr>
            <w:tcW w:type="dxa" w:w="1664"/>
          </w:tcPr>
          <w:p>
            <w:pPr>
              <w:spacing w:after="0"/>
              <w:jc w:val="right"/>
            </w:pPr>
            <w:r>
              <w:rPr>
                <w:sz w:val="16"/>
              </w:rPr>
              <w:t>49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$9,577</w:t>
            </w:r>
          </w:p>
        </w:tc>
        <w:tc>
          <w:tcPr>
            <w:tcW w:type="dxa" w:w="1126"/>
          </w:tcPr>
          <w:p>
            <w:pPr>
              <w:spacing w:after="0"/>
              <w:jc w:val="right"/>
            </w:pPr>
            <w:r>
              <w:rPr>
                <w:sz w:val="16"/>
              </w:rPr>
              <w:t>n/a</w:t>
            </w:r>
          </w:p>
        </w:tc>
        <w:tc>
          <w:tcPr>
            <w:tcW w:type="dxa" w:w="1468"/>
          </w:tcPr>
          <w:p>
            <w:pPr>
              <w:spacing w:after="0"/>
              <w:jc w:val="right"/>
            </w:pPr>
            <w:r>
              <w:rPr>
                <w:sz w:val="16"/>
              </w:rPr>
              <w:t>$37,387</w:t>
            </w:r>
          </w:p>
        </w:tc>
        <w:tc>
          <w:tcPr>
            <w:tcW w:type="dxa" w:w="1126"/>
          </w:tcPr>
          <w:p>
            <w:pPr>
              <w:spacing w:after="0"/>
              <w:jc w:val="right"/>
            </w:pPr>
            <w:r>
              <w:rPr>
                <w:sz w:val="16"/>
              </w:rPr>
              <w:t>$46,963</w:t>
            </w:r>
          </w:p>
        </w:tc>
        <w:tc>
          <w:tcPr>
            <w:tcW w:type="dxa" w:w="1664"/>
          </w:tcPr>
          <w:p>
            <w:pPr>
              <w:spacing w:after="0"/>
              <w:jc w:val="right"/>
            </w:pPr>
            <w:r>
              <w:rPr>
                <w:sz w:val="16"/>
              </w:rPr>
              <w:t>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$22,129</w:t>
            </w:r>
          </w:p>
        </w:tc>
        <w:tc>
          <w:tcPr>
            <w:tcW w:type="dxa" w:w="1126"/>
          </w:tcPr>
          <w:p>
            <w:pPr>
              <w:spacing w:after="0"/>
              <w:jc w:val="right"/>
            </w:pPr>
            <w:r>
              <w:rPr>
                <w:sz w:val="16"/>
              </w:rPr>
              <w:t>$98</w:t>
            </w:r>
          </w:p>
        </w:tc>
        <w:tc>
          <w:tcPr>
            <w:tcW w:type="dxa" w:w="1468"/>
          </w:tcPr>
          <w:p>
            <w:pPr>
              <w:spacing w:after="0"/>
              <w:jc w:val="right"/>
            </w:pPr>
            <w:r>
              <w:rPr>
                <w:sz w:val="16"/>
              </w:rPr>
              <w:t>$22,481</w:t>
            </w:r>
          </w:p>
        </w:tc>
        <w:tc>
          <w:tcPr>
            <w:tcW w:type="dxa" w:w="1126"/>
          </w:tcPr>
          <w:p>
            <w:pPr>
              <w:spacing w:after="0"/>
              <w:jc w:val="right"/>
            </w:pPr>
            <w:r>
              <w:rPr>
                <w:sz w:val="16"/>
              </w:rPr>
              <w:t>$44,708</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$4,383</w:t>
            </w:r>
          </w:p>
        </w:tc>
        <w:tc>
          <w:tcPr>
            <w:tcW w:type="dxa" w:w="1126"/>
          </w:tcPr>
          <w:p>
            <w:pPr>
              <w:spacing w:after="0"/>
              <w:jc w:val="right"/>
            </w:pPr>
            <w:r>
              <w:rPr>
                <w:sz w:val="16"/>
              </w:rPr>
              <w:t>$2</w:t>
            </w:r>
          </w:p>
        </w:tc>
        <w:tc>
          <w:tcPr>
            <w:tcW w:type="dxa" w:w="1468"/>
          </w:tcPr>
          <w:p>
            <w:pPr>
              <w:spacing w:after="0"/>
              <w:jc w:val="right"/>
            </w:pPr>
            <w:r>
              <w:rPr>
                <w:sz w:val="16"/>
              </w:rPr>
              <w:t>$17,829</w:t>
            </w:r>
          </w:p>
        </w:tc>
        <w:tc>
          <w:tcPr>
            <w:tcW w:type="dxa" w:w="1126"/>
          </w:tcPr>
          <w:p>
            <w:pPr>
              <w:spacing w:after="0"/>
              <w:jc w:val="right"/>
            </w:pPr>
            <w:r>
              <w:rPr>
                <w:sz w:val="16"/>
              </w:rPr>
              <w:t>$22,214</w:t>
            </w:r>
          </w:p>
        </w:tc>
        <w:tc>
          <w:tcPr>
            <w:tcW w:type="dxa" w:w="1664"/>
          </w:tcPr>
          <w:p>
            <w:pPr>
              <w:spacing w:after="0"/>
              <w:jc w:val="right"/>
            </w:pPr>
            <w:r>
              <w:rPr>
                <w:sz w:val="16"/>
              </w:rPr>
              <w:t>31</w:t>
            </w:r>
          </w:p>
        </w:tc>
        <w:tc>
          <w:tcPr>
            <w:tcW w:type="dxa" w:w="1600"/>
          </w:tcPr>
          <w:p>
            <w:pPr>
              <w:spacing w:after="0"/>
              <w:jc w:val="left"/>
            </w:pPr>
          </w:p>
        </w:tc>
        <w:tc>
          <w:tcPr>
            <w:tcW w:type="dxa" w:w="1931"/>
          </w:tcPr>
          <w:p>
            <w:pPr>
              <w:spacing w:after="0"/>
              <w:jc w:val="left"/>
            </w:pPr>
            <w:r>
              <w:rPr>
                <w:sz w:val="16"/>
              </w:rPr>
              <w:t>Includes 14 High Wind and 4 Strong Wind records (NOAA non-thunderstorm wind types,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$20,679</w:t>
            </w:r>
          </w:p>
        </w:tc>
        <w:tc>
          <w:tcPr>
            <w:tcW w:type="dxa" w:w="1468"/>
          </w:tcPr>
          <w:p>
            <w:pPr>
              <w:spacing w:after="0"/>
              <w:jc w:val="right"/>
            </w:pPr>
            <w:r>
              <w:rPr>
                <w:sz w:val="16"/>
              </w:rPr>
              <w:t>n/a</w:t>
            </w:r>
          </w:p>
        </w:tc>
        <w:tc>
          <w:tcPr>
            <w:tcW w:type="dxa" w:w="1126"/>
          </w:tcPr>
          <w:p>
            <w:pPr>
              <w:spacing w:after="0"/>
              <w:jc w:val="right"/>
            </w:pPr>
            <w:r>
              <w:rPr>
                <w:sz w:val="16"/>
              </w:rPr>
              <w:t>$20,679</w:t>
            </w:r>
          </w:p>
        </w:tc>
        <w:tc>
          <w:tcPr>
            <w:tcW w:type="dxa" w:w="1664"/>
          </w:tcPr>
          <w:p>
            <w:pPr>
              <w:spacing w:after="0"/>
              <w:jc w:val="right"/>
            </w:pPr>
            <w:r>
              <w:rPr>
                <w:sz w:val="16"/>
              </w:rPr>
              <w:t>154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$3,601</w:t>
            </w:r>
          </w:p>
        </w:tc>
        <w:tc>
          <w:tcPr>
            <w:tcW w:type="dxa" w:w="1126"/>
          </w:tcPr>
          <w:p>
            <w:pPr>
              <w:spacing w:after="0"/>
              <w:jc w:val="right"/>
            </w:pPr>
            <w:r>
              <w:rPr>
                <w:sz w:val="16"/>
              </w:rPr>
              <w:t>$305</w:t>
            </w:r>
          </w:p>
        </w:tc>
        <w:tc>
          <w:tcPr>
            <w:tcW w:type="dxa" w:w="1468"/>
          </w:tcPr>
          <w:p>
            <w:pPr>
              <w:spacing w:after="0"/>
              <w:jc w:val="right"/>
            </w:pPr>
            <w:r>
              <w:rPr>
                <w:sz w:val="16"/>
              </w:rPr>
              <w:t>$942</w:t>
            </w:r>
          </w:p>
        </w:tc>
        <w:tc>
          <w:tcPr>
            <w:tcW w:type="dxa" w:w="1126"/>
          </w:tcPr>
          <w:p>
            <w:pPr>
              <w:spacing w:after="0"/>
              <w:jc w:val="right"/>
            </w:pPr>
            <w:r>
              <w:rPr>
                <w:sz w:val="16"/>
              </w:rPr>
              <w:t>$4,848</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$3,418</w:t>
            </w:r>
          </w:p>
        </w:tc>
        <w:tc>
          <w:tcPr>
            <w:tcW w:type="dxa" w:w="1126"/>
          </w:tcPr>
          <w:p>
            <w:pPr>
              <w:spacing w:after="0"/>
              <w:jc w:val="right"/>
            </w:pPr>
            <w:r>
              <w:rPr>
                <w:sz w:val="16"/>
              </w:rPr>
              <w:t>n/a</w:t>
            </w:r>
          </w:p>
        </w:tc>
        <w:tc>
          <w:tcPr>
            <w:tcW w:type="dxa" w:w="1468"/>
          </w:tcPr>
          <w:p>
            <w:pPr>
              <w:spacing w:after="0"/>
              <w:jc w:val="right"/>
            </w:pPr>
            <w:r>
              <w:rPr>
                <w:sz w:val="16"/>
              </w:rPr>
              <w:t>$911</w:t>
            </w:r>
          </w:p>
        </w:tc>
        <w:tc>
          <w:tcPr>
            <w:tcW w:type="dxa" w:w="1126"/>
          </w:tcPr>
          <w:p>
            <w:pPr>
              <w:spacing w:after="0"/>
              <w:jc w:val="right"/>
            </w:pPr>
            <w:r>
              <w:rPr>
                <w:sz w:val="16"/>
              </w:rPr>
              <w:t>$4,329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$12</w:t>
            </w:r>
          </w:p>
        </w:tc>
        <w:tc>
          <w:tcPr>
            <w:tcW w:type="dxa" w:w="1468"/>
          </w:tcPr>
          <w:p>
            <w:pPr>
              <w:spacing w:after="0"/>
              <w:jc w:val="right"/>
            </w:pPr>
            <w:r>
              <w:rPr>
                <w:sz w:val="16"/>
              </w:rPr>
              <w:t>$1,696</w:t>
            </w:r>
          </w:p>
        </w:tc>
        <w:tc>
          <w:tcPr>
            <w:tcW w:type="dxa" w:w="1126"/>
          </w:tcPr>
          <w:p>
            <w:pPr>
              <w:spacing w:after="0"/>
              <w:jc w:val="right"/>
            </w:pPr>
            <w:r>
              <w:rPr>
                <w:sz w:val="16"/>
              </w:rPr>
              <w:t>$1,708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468"/>
          </w:tcPr>
          <w:p>
            <w:pPr>
              <w:spacing w:after="0"/>
              <w:jc w:val="right"/>
            </w:pPr>
            <w:r>
              <w:rPr>
                <w:sz w:val="16"/>
              </w:rPr>
              <w:t>$2</w:t>
            </w:r>
          </w:p>
        </w:tc>
        <w:tc>
          <w:tcPr>
            <w:tcW w:type="dxa" w:w="1126"/>
          </w:tcPr>
          <w:p>
            <w:pPr>
              <w:spacing w:after="0"/>
              <w:jc w:val="right"/>
            </w:pPr>
            <w:r>
              <w:rPr>
                <w:sz w:val="16"/>
              </w:rPr>
              <w:t>$2</w:t>
            </w:r>
          </w:p>
        </w:tc>
        <w:tc>
          <w:tcPr>
            <w:tcW w:type="dxa" w:w="1664"/>
          </w:tcPr>
          <w:p>
            <w:pPr>
              <w:spacing w:after="0"/>
              <w:jc w:val="right"/>
            </w:pPr>
            <w:r>
              <w:rPr>
                <w:sz w:val="16"/>
              </w:rPr>
              <w:t>52</w:t>
            </w:r>
          </w:p>
        </w:tc>
        <w:tc>
          <w:tcPr>
            <w:tcW w:type="dxa" w:w="1600"/>
          </w:tcPr>
          <w:p>
            <w:pPr>
              <w:spacing w:after="0"/>
              <w:jc w:val="left"/>
            </w:pPr>
          </w:p>
        </w:tc>
        <w:tc>
          <w:tcPr>
            <w:tcW w:type="dxa" w:w="1931"/>
          </w:tcPr>
          <w:p>
            <w:pPr>
              <w:spacing w:after="0"/>
              <w:jc w:val="left"/>
            </w:pPr>
            <w:r>
              <w:rPr>
                <w:sz w:val="16"/>
              </w:rPr>
              <w:t>Includes 44 Frost/Freeze records (outside NRI's Cold Wave definition; counted in this table and in B1-d, not in the B1-e descriptor).</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9743 (Relatively Low, 71.5); tract 9744 (Relatively Low, 71.0); tract 9404 (Relatively Low, 71.0)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9742.02 (Relatively Low, 67.9); tract 9743 (Relatively Low, 65.6); tract 9744 (Relatively Low, 56.7)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9743 (Relatively Moderate, 98.9); tract 9744 (Relatively Moderate, 98.8); tract 9404 (Relatively Moderate, 98.1)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9743 (Relatively Low, 30.9); tract 9742.02 (Very Low, 28.4); tract 9744 (Very Low, 24.4)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9743 (Very High, 99.1); tract 9744 (Relatively High, 98.4); tract 9404 (Relatively High, 97.9)</w:t>
            </w:r>
          </w:p>
        </w:tc>
      </w:tr>
    </w:tbl>
    <w:p>
      <w:pPr>
        <w:spacing w:after="40" w:before="60"/>
      </w:pPr>
      <w:r>
        <w:rPr>
          <w:sz w:val="15"/>
        </w:rPr>
        <w:t xml:space="preserve">Up to 3 census tracts per hazard, highest National Risk Index rating first, then highest score; a tract number is the Census tract number (for example 9743 is Census Tract 9743).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76"/>
        <w:gridCol w:w="1957"/>
        <w:gridCol w:w="1567"/>
        <w:gridCol w:w="1664"/>
        <w:gridCol w:w="1611"/>
        <w:gridCol w:w="1828"/>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7"/>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jurisdictions</w:t>
            </w:r>
          </w:p>
        </w:tc>
        <w:tc>
          <w:tcPr>
            <w:tcW w:type="dxa" w:w="1828"/>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65"/>
          </w:tcPr>
          <w:p>
            <w:pPr>
              <w:spacing w:after="0"/>
              <w:jc w:val="left"/>
            </w:pPr>
            <w:r>
              <w:rPr>
                <w:sz w:val="16"/>
              </w:rPr>
              <w:t>none (count and damage only)</w:t>
            </w:r>
          </w:p>
        </w:tc>
        <w:tc>
          <w:tcPr>
            <w:tcW w:type="dxa" w:w="1776"/>
          </w:tcPr>
          <w:p>
            <w:pPr>
              <w:spacing w:after="0"/>
              <w:jc w:val="right"/>
            </w:pPr>
            <w:r>
              <w:rPr>
                <w:sz w:val="16"/>
              </w:rPr>
              <w:t>49 records, 1998 to 2025 (49 zone-level)</w:t>
            </w:r>
          </w:p>
        </w:tc>
        <w:tc>
          <w:tcPr>
            <w:tcW w:type="dxa" w:w="1957"/>
          </w:tcPr>
          <w:p>
            <w:pPr>
              <w:spacing w:after="0"/>
              <w:jc w:val="left"/>
            </w:pPr>
          </w:p>
        </w:tc>
        <w:tc>
          <w:tcPr>
            <w:tcW w:type="dxa" w:w="1567"/>
          </w:tcPr>
          <w:p>
            <w:pPr>
              <w:spacing w:after="0"/>
              <w:jc w:val="left"/>
            </w:pPr>
            <w:r>
              <w:rPr>
                <w:sz w:val="16"/>
              </w:rPr>
              <w:t>Avalanche, 1998-03-29, $75,000 property; crops not reported (1998 dollars); NWS zone COZ019</w:t>
            </w:r>
          </w:p>
        </w:tc>
        <w:tc>
          <w:tcPr>
            <w:tcW w:type="dxa" w:w="1664"/>
          </w:tcPr>
          <w:p>
            <w:pPr>
              <w:spacing w:after="0"/>
              <w:jc w:val="left"/>
            </w:pPr>
          </w:p>
        </w:tc>
        <w:tc>
          <w:tcPr>
            <w:tcW w:type="dxa" w:w="1611"/>
          </w:tcPr>
          <w:p>
            <w:pPr>
              <w:spacing w:after="0"/>
              <w:jc w:val="left"/>
            </w:pPr>
            <w:r>
              <w:rPr>
                <w:sz w:val="16"/>
              </w:rPr>
              <w:t>Countywide (zone-level records).</w:t>
            </w:r>
          </w:p>
        </w:tc>
        <w:tc>
          <w:tcPr>
            <w:tcW w:type="dxa" w:w="1828"/>
          </w:tcPr>
          <w:p>
            <w:pPr>
              <w:spacing w:after="0"/>
              <w:jc w:val="left"/>
            </w:pPr>
            <w:r>
              <w:rPr>
                <w:sz w:val="16"/>
              </w:rPr>
              <w:t>Physical measure: in event narratives only (local data needed).</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76"/>
          </w:tcPr>
          <w:p>
            <w:pPr>
              <w:spacing w:after="0"/>
              <w:jc w:val="right"/>
            </w:pPr>
            <w:r>
              <w:rPr>
                <w:sz w:val="16"/>
              </w:rPr>
              <w:t>8 records, 2005 to 2025 (8 zone-level)</w:t>
            </w:r>
          </w:p>
        </w:tc>
        <w:tc>
          <w:tcPr>
            <w:tcW w:type="dxa" w:w="1957"/>
          </w:tcPr>
          <w:p>
            <w:pPr>
              <w:spacing w:after="0"/>
              <w:jc w:val="left"/>
            </w:pPr>
            <w:r>
              <w:rPr>
                <w:sz w:val="16"/>
              </w:rPr>
              <w:t>8 days to 16 days (median 12 days); 2 with a recorded value</w:t>
            </w:r>
          </w:p>
        </w:tc>
        <w:tc>
          <w:tcPr>
            <w:tcW w:type="dxa" w:w="1567"/>
          </w:tcPr>
          <w:p>
            <w:pPr>
              <w:spacing w:after="0"/>
              <w:jc w:val="left"/>
            </w:pPr>
            <w:r>
              <w:rPr>
                <w:sz w:val="16"/>
              </w:rPr>
              <w:t>16 consecutive days, 2005-12-04 to 2005-12-19, zone-level</w:t>
            </w:r>
          </w:p>
        </w:tc>
        <w:tc>
          <w:tcPr>
            <w:tcW w:type="dxa" w:w="1664"/>
          </w:tcPr>
          <w:p>
            <w:pPr>
              <w:spacing w:after="0"/>
              <w:jc w:val="left"/>
            </w:pPr>
          </w:p>
        </w:tc>
        <w:tc>
          <w:tcPr>
            <w:tcW w:type="dxa" w:w="1611"/>
          </w:tcPr>
          <w:p>
            <w:pPr>
              <w:spacing w:after="0"/>
              <w:jc w:val="left"/>
            </w:pPr>
            <w:r>
              <w:rPr>
                <w:sz w:val="16"/>
              </w:rPr>
              <w:t>Countywide (zone-level records).</w:t>
            </w:r>
          </w:p>
        </w:tc>
        <w:tc>
          <w:tcPr>
            <w:tcW w:type="dxa" w:w="1828"/>
          </w:tcPr>
          <w:p>
            <w:pPr>
              <w:spacing w:after="0"/>
              <w:jc w:val="left"/>
            </w:pPr>
            <w:r>
              <w:rPr>
                <w:sz w:val="16"/>
              </w:rPr>
              <w:t>Wind chill: in event narratives only (local data needed).</w:t>
            </w: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76"/>
          </w:tcPr>
          <w:p>
            <w:pPr>
              <w:spacing w:after="0"/>
              <w:jc w:val="right"/>
            </w:pPr>
            <w:r>
              <w:rPr>
                <w:sz w:val="16"/>
              </w:rPr>
              <w:t>44 records, 2003 to 2025 (44 zone-level)</w:t>
            </w:r>
          </w:p>
        </w:tc>
        <w:tc>
          <w:tcPr>
            <w:tcW w:type="dxa" w:w="1957"/>
          </w:tcPr>
          <w:p>
            <w:pPr>
              <w:spacing w:after="0"/>
              <w:jc w:val="left"/>
            </w:pPr>
          </w:p>
        </w:tc>
        <w:tc>
          <w:tcPr>
            <w:tcW w:type="dxa" w:w="1567"/>
          </w:tcPr>
          <w:p>
            <w:pPr>
              <w:spacing w:after="0"/>
              <w:jc w:val="left"/>
            </w:pPr>
            <w:r>
              <w:rPr>
                <w:sz w:val="16"/>
              </w:rPr>
              <w:t>No crop damage reported in 44 records.</w:t>
            </w:r>
          </w:p>
        </w:tc>
        <w:tc>
          <w:tcPr>
            <w:tcW w:type="dxa" w:w="1664"/>
          </w:tcPr>
          <w:p>
            <w:pPr>
              <w:spacing w:after="0"/>
              <w:jc w:val="left"/>
            </w:pPr>
          </w:p>
        </w:tc>
        <w:tc>
          <w:tcPr>
            <w:tcW w:type="dxa" w:w="1611"/>
          </w:tcPr>
          <w:p>
            <w:pPr>
              <w:spacing w:after="0"/>
              <w:jc w:val="left"/>
            </w:pPr>
            <w:r>
              <w:rPr>
                <w:sz w:val="16"/>
              </w:rPr>
              <w:t>Countywide (zone-level records).</w:t>
            </w:r>
          </w:p>
        </w:tc>
        <w:tc>
          <w:tcPr>
            <w:tcW w:type="dxa" w:w="1828"/>
          </w:tcPr>
          <w:p>
            <w:pPr>
              <w:spacing w:after="0"/>
              <w:jc w:val="left"/>
            </w:pPr>
            <w:r>
              <w:rPr>
                <w:sz w:val="16"/>
              </w:rPr>
              <w:t>Temperature: in event narratives only (local data needed).</w:t>
            </w: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76"/>
          </w:tcPr>
          <w:p>
            <w:pPr>
              <w:spacing w:after="0"/>
              <w:jc w:val="right"/>
            </w:pPr>
            <w:r>
              <w:rPr>
                <w:sz w:val="16"/>
              </w:rPr>
              <w:t>154 records, 2002 to 2026 (154 zone-level)</w:t>
            </w:r>
          </w:p>
        </w:tc>
        <w:tc>
          <w:tcPr>
            <w:tcW w:type="dxa" w:w="1957"/>
          </w:tcPr>
          <w:p>
            <w:pPr>
              <w:spacing w:after="0"/>
              <w:jc w:val="left"/>
            </w:pPr>
            <w:r>
              <w:rPr>
                <w:sz w:val="16"/>
              </w:rPr>
              <w:t>31 days to 1,096 days (median 214 days); 15 with a recorded value</w:t>
            </w:r>
          </w:p>
        </w:tc>
        <w:tc>
          <w:tcPr>
            <w:tcW w:type="dxa" w:w="1567"/>
          </w:tcPr>
          <w:p>
            <w:pPr>
              <w:spacing w:after="0"/>
              <w:jc w:val="left"/>
            </w:pPr>
            <w:r>
              <w:rPr>
                <w:sz w:val="16"/>
              </w:rPr>
              <w:t>1096 days (36 months), 2003-10-01 to 2006-09-30, a run of 36 consecutive Storm Events drought records, zone-level</w:t>
            </w:r>
          </w:p>
        </w:tc>
        <w:tc>
          <w:tcPr>
            <w:tcW w:type="dxa" w:w="1664"/>
          </w:tcPr>
          <w:p>
            <w:pPr>
              <w:spacing w:after="0"/>
              <w:jc w:val="left"/>
            </w:pPr>
          </w:p>
        </w:tc>
        <w:tc>
          <w:tcPr>
            <w:tcW w:type="dxa" w:w="1611"/>
          </w:tcPr>
          <w:p>
            <w:pPr>
              <w:spacing w:after="0"/>
              <w:jc w:val="left"/>
            </w:pPr>
            <w:r>
              <w:rPr>
                <w:sz w:val="16"/>
              </w:rPr>
              <w:t>Countywide (zone-level records).</w:t>
            </w:r>
          </w:p>
        </w:tc>
        <w:tc>
          <w:tcPr>
            <w:tcW w:type="dxa" w:w="18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76"/>
          </w:tcPr>
          <w:p>
            <w:pPr>
              <w:spacing w:after="0"/>
              <w:jc w:val="right"/>
            </w:pPr>
            <w:r>
              <w:rPr>
                <w:sz w:val="16"/>
              </w:rPr>
              <w:t>0</w:t>
            </w:r>
          </w:p>
        </w:tc>
        <w:tc>
          <w:tcPr>
            <w:tcW w:type="dxa" w:w="1957"/>
          </w:tcPr>
          <w:p>
            <w:pPr>
              <w:spacing w:after="0"/>
              <w:jc w:val="left"/>
            </w:pPr>
          </w:p>
        </w:tc>
        <w:tc>
          <w:tcPr>
            <w:tcW w:type="dxa" w:w="1567"/>
          </w:tcPr>
          <w:p>
            <w:pPr>
              <w:spacing w:after="0"/>
              <w:jc w:val="left"/>
            </w:pPr>
          </w:p>
        </w:tc>
        <w:tc>
          <w:tcPr>
            <w:tcW w:type="dxa" w:w="1664"/>
          </w:tcPr>
          <w:p>
            <w:pPr>
              <w:spacing w:after="0"/>
              <w:jc w:val="left"/>
            </w:pPr>
          </w:p>
        </w:tc>
        <w:tc>
          <w:tcPr>
            <w:tcW w:type="dxa" w:w="1611"/>
          </w:tcPr>
          <w:p>
            <w:pPr>
              <w:spacing w:after="0"/>
              <w:jc w:val="left"/>
            </w:pPr>
          </w:p>
        </w:tc>
        <w:tc>
          <w:tcPr>
            <w:tcW w:type="dxa" w:w="1828"/>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76"/>
          </w:tcPr>
          <w:p>
            <w:pPr>
              <w:spacing w:after="0"/>
              <w:jc w:val="right"/>
            </w:pPr>
            <w:r>
              <w:rPr>
                <w:sz w:val="16"/>
              </w:rPr>
              <w:t>6 records, 1999 to 2016</w:t>
            </w:r>
          </w:p>
        </w:tc>
        <w:tc>
          <w:tcPr>
            <w:tcW w:type="dxa" w:w="1957"/>
          </w:tcPr>
          <w:p>
            <w:pPr>
              <w:spacing w:after="0"/>
              <w:jc w:val="left"/>
            </w:pPr>
            <w:r>
              <w:rPr>
                <w:sz w:val="16"/>
              </w:rPr>
              <w:t>0.75 in to 1.75 in (median 1 in); 6 with a recorded value</w:t>
            </w:r>
          </w:p>
        </w:tc>
        <w:tc>
          <w:tcPr>
            <w:tcW w:type="dxa" w:w="1567"/>
          </w:tcPr>
          <w:p>
            <w:pPr>
              <w:spacing w:after="0"/>
              <w:jc w:val="left"/>
            </w:pPr>
            <w:r>
              <w:rPr>
                <w:sz w:val="16"/>
              </w:rPr>
              <w:t>1.75 in hail, 2014-09-29</w:t>
            </w:r>
          </w:p>
        </w:tc>
        <w:tc>
          <w:tcPr>
            <w:tcW w:type="dxa" w:w="1664"/>
          </w:tcPr>
          <w:p>
            <w:pPr>
              <w:spacing w:after="0"/>
              <w:jc w:val="left"/>
            </w:pPr>
          </w:p>
        </w:tc>
        <w:tc>
          <w:tcPr>
            <w:tcW w:type="dxa" w:w="1611"/>
          </w:tcPr>
          <w:p>
            <w:pPr>
              <w:spacing w:after="0"/>
              <w:jc w:val="left"/>
            </w:pPr>
            <w:r>
              <w:rPr>
                <w:sz w:val="16"/>
              </w:rPr>
              <w:t>Event records naming jurisdictions in the plan: Pagosa Springs town (4 records).</w:t>
            </w:r>
          </w:p>
        </w:tc>
        <w:tc>
          <w:tcPr>
            <w:tcW w:type="dxa" w:w="1828"/>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76"/>
          </w:tcPr>
          <w:p>
            <w:pPr>
              <w:spacing w:after="0"/>
              <w:jc w:val="right"/>
            </w:pPr>
            <w:r>
              <w:rPr>
                <w:sz w:val="16"/>
              </w:rPr>
              <w:t>0</w:t>
            </w:r>
          </w:p>
        </w:tc>
        <w:tc>
          <w:tcPr>
            <w:tcW w:type="dxa" w:w="1957"/>
          </w:tcPr>
          <w:p>
            <w:pPr>
              <w:spacing w:after="0"/>
              <w:jc w:val="left"/>
            </w:pPr>
          </w:p>
        </w:tc>
        <w:tc>
          <w:tcPr>
            <w:tcW w:type="dxa" w:w="1567"/>
          </w:tcPr>
          <w:p>
            <w:pPr>
              <w:spacing w:after="0"/>
              <w:jc w:val="left"/>
            </w:pPr>
          </w:p>
        </w:tc>
        <w:tc>
          <w:tcPr>
            <w:tcW w:type="dxa" w:w="1664"/>
          </w:tcPr>
          <w:p>
            <w:pPr>
              <w:spacing w:after="0"/>
              <w:jc w:val="left"/>
            </w:pPr>
          </w:p>
        </w:tc>
        <w:tc>
          <w:tcPr>
            <w:tcW w:type="dxa" w:w="1611"/>
          </w:tcPr>
          <w:p>
            <w:pPr>
              <w:spacing w:after="0"/>
              <w:jc w:val="left"/>
            </w:pPr>
          </w:p>
        </w:tc>
        <w:tc>
          <w:tcPr>
            <w:tcW w:type="dxa" w:w="1828"/>
          </w:tcPr>
          <w:p>
            <w:pPr>
              <w:spacing w:after="0"/>
              <w:jc w:val="left"/>
            </w:pPr>
            <w:r>
              <w:rPr>
                <w:sz w:val="16"/>
              </w:rPr>
              <w:t>Heat index: in event narratives only (local data needed).</w:t>
            </w: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76"/>
          </w:tcPr>
          <w:p>
            <w:pPr>
              <w:spacing w:after="0"/>
              <w:jc w:val="right"/>
            </w:pPr>
            <w:r>
              <w:rPr>
                <w:sz w:val="16"/>
              </w:rPr>
              <w:t>0</w:t>
            </w:r>
          </w:p>
        </w:tc>
        <w:tc>
          <w:tcPr>
            <w:tcW w:type="dxa" w:w="1957"/>
          </w:tcPr>
          <w:p>
            <w:pPr>
              <w:spacing w:after="0"/>
              <w:jc w:val="left"/>
            </w:pPr>
          </w:p>
        </w:tc>
        <w:tc>
          <w:tcPr>
            <w:tcW w:type="dxa" w:w="1567"/>
          </w:tcPr>
          <w:p>
            <w:pPr>
              <w:spacing w:after="0"/>
              <w:jc w:val="left"/>
            </w:pPr>
          </w:p>
        </w:tc>
        <w:tc>
          <w:tcPr>
            <w:tcW w:type="dxa" w:w="1664"/>
          </w:tcPr>
          <w:p>
            <w:pPr>
              <w:spacing w:after="0"/>
              <w:jc w:val="left"/>
            </w:pPr>
          </w:p>
        </w:tc>
        <w:tc>
          <w:tcPr>
            <w:tcW w:type="dxa" w:w="1611"/>
          </w:tcPr>
          <w:p>
            <w:pPr>
              <w:spacing w:after="0"/>
              <w:jc w:val="left"/>
            </w:pPr>
          </w:p>
        </w:tc>
        <w:tc>
          <w:tcPr>
            <w:tcW w:type="dxa" w:w="18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76"/>
          </w:tcPr>
          <w:p>
            <w:pPr>
              <w:spacing w:after="0"/>
              <w:jc w:val="right"/>
            </w:pPr>
            <w:r>
              <w:rPr>
                <w:sz w:val="16"/>
              </w:rPr>
              <w:t>0</w:t>
            </w:r>
          </w:p>
        </w:tc>
        <w:tc>
          <w:tcPr>
            <w:tcW w:type="dxa" w:w="1957"/>
          </w:tcPr>
          <w:p>
            <w:pPr>
              <w:spacing w:after="0"/>
              <w:jc w:val="left"/>
            </w:pPr>
          </w:p>
        </w:tc>
        <w:tc>
          <w:tcPr>
            <w:tcW w:type="dxa" w:w="1567"/>
          </w:tcPr>
          <w:p>
            <w:pPr>
              <w:spacing w:after="0"/>
              <w:jc w:val="left"/>
            </w:pPr>
          </w:p>
        </w:tc>
        <w:tc>
          <w:tcPr>
            <w:tcW w:type="dxa" w:w="1664"/>
          </w:tcPr>
          <w:p>
            <w:pPr>
              <w:spacing w:after="0"/>
              <w:jc w:val="left"/>
            </w:pPr>
          </w:p>
        </w:tc>
        <w:tc>
          <w:tcPr>
            <w:tcW w:type="dxa" w:w="1611"/>
          </w:tcPr>
          <w:p>
            <w:pPr>
              <w:spacing w:after="0"/>
              <w:jc w:val="left"/>
            </w:pPr>
          </w:p>
        </w:tc>
        <w:tc>
          <w:tcPr>
            <w:tcW w:type="dxa" w:w="1828"/>
          </w:tcPr>
          <w:p>
            <w:pPr>
              <w:spacing w:after="0"/>
              <w:jc w:val="left"/>
            </w:pPr>
            <w:r>
              <w:rPr>
                <w:sz w:val="16"/>
              </w:rPr>
              <w:t>Ice thickness: in event narratives only (local data needed).</w:t>
            </w: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76"/>
          </w:tcPr>
          <w:p>
            <w:pPr>
              <w:spacing w:after="0"/>
              <w:jc w:val="right"/>
            </w:pPr>
            <w:r>
              <w:rPr>
                <w:sz w:val="16"/>
              </w:rPr>
              <w:t>15 records, 1998 to 2025 (1 zone-level)</w:t>
            </w:r>
          </w:p>
        </w:tc>
        <w:tc>
          <w:tcPr>
            <w:tcW w:type="dxa" w:w="1957"/>
          </w:tcPr>
          <w:p>
            <w:pPr>
              <w:spacing w:after="0"/>
              <w:jc w:val="left"/>
            </w:pPr>
          </w:p>
        </w:tc>
        <w:tc>
          <w:tcPr>
            <w:tcW w:type="dxa" w:w="1567"/>
          </w:tcPr>
          <w:p>
            <w:pPr>
              <w:spacing w:after="0"/>
              <w:jc w:val="left"/>
            </w:pPr>
            <w:r>
              <w:rPr>
                <w:sz w:val="16"/>
              </w:rPr>
              <w:t>Flash Flood, 2014-07-15, $250,000 property; $0 crops (2014 dollars)</w:t>
            </w:r>
          </w:p>
        </w:tc>
        <w:tc>
          <w:tcPr>
            <w:tcW w:type="dxa" w:w="1664"/>
          </w:tcPr>
          <w:p>
            <w:pPr>
              <w:spacing w:after="0"/>
              <w:jc w:val="left"/>
            </w:pPr>
          </w:p>
        </w:tc>
        <w:tc>
          <w:tcPr>
            <w:tcW w:type="dxa" w:w="1611"/>
          </w:tcPr>
          <w:p>
            <w:pPr>
              <w:spacing w:after="0"/>
              <w:jc w:val="left"/>
            </w:pPr>
            <w:r>
              <w:rPr>
                <w:sz w:val="16"/>
              </w:rPr>
              <w:t>Event records naming jurisdictions in the plan: Pagosa Springs town (4 records). Zone-level records (1) apply countywide.</w:t>
            </w:r>
          </w:p>
        </w:tc>
        <w:tc>
          <w:tcPr>
            <w:tcW w:type="dxa" w:w="18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76"/>
          </w:tcPr>
          <w:p>
            <w:pPr>
              <w:spacing w:after="0"/>
              <w:jc w:val="right"/>
            </w:pPr>
            <w:r>
              <w:rPr>
                <w:sz w:val="16"/>
              </w:rPr>
              <w:t>8 records, 2006 to 2025 (2 zone-level)</w:t>
            </w:r>
          </w:p>
        </w:tc>
        <w:tc>
          <w:tcPr>
            <w:tcW w:type="dxa" w:w="1957"/>
          </w:tcPr>
          <w:p>
            <w:pPr>
              <w:spacing w:after="0"/>
              <w:jc w:val="left"/>
            </w:pPr>
          </w:p>
        </w:tc>
        <w:tc>
          <w:tcPr>
            <w:tcW w:type="dxa" w:w="1567"/>
          </w:tcPr>
          <w:p>
            <w:pPr>
              <w:spacing w:after="0"/>
              <w:jc w:val="left"/>
            </w:pPr>
            <w:r>
              <w:rPr>
                <w:sz w:val="16"/>
              </w:rPr>
              <w:t>Debris Flow, 2021-07-24, $10,000 property; $0 crops (2021 dollars)</w:t>
            </w:r>
          </w:p>
        </w:tc>
        <w:tc>
          <w:tcPr>
            <w:tcW w:type="dxa" w:w="1664"/>
          </w:tcPr>
          <w:p>
            <w:pPr>
              <w:spacing w:after="0"/>
              <w:jc w:val="left"/>
            </w:pPr>
          </w:p>
        </w:tc>
        <w:tc>
          <w:tcPr>
            <w:tcW w:type="dxa" w:w="1611"/>
          </w:tcPr>
          <w:p>
            <w:pPr>
              <w:spacing w:after="0"/>
              <w:jc w:val="left"/>
            </w:pPr>
            <w:r>
              <w:rPr>
                <w:sz w:val="16"/>
              </w:rPr>
              <w:t>No event record names a jurisdiction in the plan. Zone-level records (2) apply countywide.</w:t>
            </w:r>
          </w:p>
        </w:tc>
        <w:tc>
          <w:tcPr>
            <w:tcW w:type="dxa" w:w="1828"/>
          </w:tcPr>
          <w:p>
            <w:pPr>
              <w:spacing w:after="0"/>
              <w:jc w:val="left"/>
            </w:pPr>
            <w:r>
              <w:rPr>
                <w:sz w:val="16"/>
              </w:rPr>
              <w:t>Physical measure: in event narratives only (local data needed).</w:t>
            </w: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76"/>
          </w:tcPr>
          <w:p>
            <w:pPr>
              <w:spacing w:after="0"/>
              <w:jc w:val="right"/>
            </w:pPr>
            <w:r>
              <w:rPr>
                <w:sz w:val="16"/>
              </w:rPr>
              <w:t>12 records, 1998 to 2021</w:t>
            </w:r>
          </w:p>
        </w:tc>
        <w:tc>
          <w:tcPr>
            <w:tcW w:type="dxa" w:w="1957"/>
          </w:tcPr>
          <w:p>
            <w:pPr>
              <w:spacing w:after="0"/>
              <w:jc w:val="left"/>
            </w:pPr>
          </w:p>
        </w:tc>
        <w:tc>
          <w:tcPr>
            <w:tcW w:type="dxa" w:w="1567"/>
          </w:tcPr>
          <w:p>
            <w:pPr>
              <w:spacing w:after="0"/>
              <w:jc w:val="left"/>
            </w:pPr>
            <w:r>
              <w:rPr>
                <w:sz w:val="16"/>
              </w:rPr>
              <w:t>Lightning, 2000-09-08, $50,000 property; crops not reported (2000 dollars)</w:t>
            </w:r>
          </w:p>
        </w:tc>
        <w:tc>
          <w:tcPr>
            <w:tcW w:type="dxa" w:w="1664"/>
          </w:tcPr>
          <w:p>
            <w:pPr>
              <w:spacing w:after="0"/>
              <w:jc w:val="left"/>
            </w:pPr>
          </w:p>
        </w:tc>
        <w:tc>
          <w:tcPr>
            <w:tcW w:type="dxa" w:w="1611"/>
          </w:tcPr>
          <w:p>
            <w:pPr>
              <w:spacing w:after="0"/>
              <w:jc w:val="left"/>
            </w:pPr>
            <w:r>
              <w:rPr>
                <w:sz w:val="16"/>
              </w:rPr>
              <w:t>Event records naming jurisdictions in the plan: Pagosa Springs town (8 records).</w:t>
            </w:r>
          </w:p>
        </w:tc>
        <w:tc>
          <w:tcPr>
            <w:tcW w:type="dxa" w:w="1828"/>
          </w:tcPr>
          <w:p>
            <w:pPr>
              <w:spacing w:after="0"/>
              <w:jc w:val="left"/>
            </w:pPr>
            <w:r>
              <w:rPr>
                <w:sz w:val="16"/>
              </w:rPr>
              <w:t>Storm Events lists lightning with damage or casualties; physical measure in event narratives only (local data needed).</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76"/>
          </w:tcPr>
          <w:p>
            <w:pPr>
              <w:spacing w:after="0"/>
              <w:jc w:val="right"/>
            </w:pPr>
            <w:r>
              <w:rPr>
                <w:sz w:val="16"/>
              </w:rPr>
              <w:t>18 records, 1997 to 2022 (18 zone-level)</w:t>
            </w:r>
          </w:p>
        </w:tc>
        <w:tc>
          <w:tcPr>
            <w:tcW w:type="dxa" w:w="1957"/>
          </w:tcPr>
          <w:p>
            <w:pPr>
              <w:spacing w:after="0"/>
              <w:jc w:val="left"/>
            </w:pPr>
            <w:r>
              <w:rPr>
                <w:sz w:val="16"/>
              </w:rPr>
              <w:t>45 kt (52 mph) to 103 kt (119 mph) (median 79 kt (91 mph)); 18 with a recorded value</w:t>
            </w:r>
          </w:p>
        </w:tc>
        <w:tc>
          <w:tcPr>
            <w:tcW w:type="dxa" w:w="1567"/>
          </w:tcPr>
          <w:p>
            <w:pPr>
              <w:spacing w:after="0"/>
              <w:jc w:val="left"/>
            </w:pPr>
            <w:r>
              <w:rPr>
                <w:sz w:val="16"/>
              </w:rPr>
              <w:t>103 kt (119 mph) measured gust, High Wind, 2016-02-18; NWS zone COZ019</w:t>
            </w:r>
          </w:p>
        </w:tc>
        <w:tc>
          <w:tcPr>
            <w:tcW w:type="dxa" w:w="1664"/>
          </w:tcPr>
          <w:p>
            <w:pPr>
              <w:spacing w:after="0"/>
              <w:jc w:val="left"/>
            </w:pPr>
            <w:r>
              <w:rPr>
                <w:sz w:val="16"/>
              </w:rPr>
              <w:t>High Wind, 2000-04-18, $1,500,000 property; crops not reported, reported for the zone (2000 dollars)</w:t>
            </w:r>
          </w:p>
        </w:tc>
        <w:tc>
          <w:tcPr>
            <w:tcW w:type="dxa" w:w="1611"/>
          </w:tcPr>
          <w:p>
            <w:pPr>
              <w:spacing w:after="0"/>
              <w:jc w:val="left"/>
            </w:pPr>
            <w:r>
              <w:rPr>
                <w:sz w:val="16"/>
              </w:rPr>
              <w:t>Countywide (zone-level records).</w:t>
            </w:r>
          </w:p>
        </w:tc>
        <w:tc>
          <w:tcPr>
            <w:tcW w:type="dxa" w:w="1828"/>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76"/>
          </w:tcPr>
          <w:p>
            <w:pPr>
              <w:spacing w:after="0"/>
              <w:jc w:val="right"/>
            </w:pPr>
            <w:r>
              <w:rPr>
                <w:sz w:val="16"/>
              </w:rPr>
              <w:t>15 records, 1993 to 2020</w:t>
            </w:r>
          </w:p>
        </w:tc>
        <w:tc>
          <w:tcPr>
            <w:tcW w:type="dxa" w:w="1957"/>
          </w:tcPr>
          <w:p>
            <w:pPr>
              <w:spacing w:after="0"/>
              <w:jc w:val="left"/>
            </w:pPr>
            <w:r>
              <w:rPr>
                <w:sz w:val="16"/>
              </w:rPr>
              <w:t>50 kt (58 mph) to 75 kt (86 mph) (median 56 kt (64 mph)); 12 with a recorded value</w:t>
            </w:r>
          </w:p>
        </w:tc>
        <w:tc>
          <w:tcPr>
            <w:tcW w:type="dxa" w:w="1567"/>
          </w:tcPr>
          <w:p>
            <w:pPr>
              <w:spacing w:after="0"/>
              <w:jc w:val="left"/>
            </w:pPr>
            <w:r>
              <w:rPr>
                <w:sz w:val="16"/>
              </w:rPr>
              <w:t>75 kt (86 mph) estimated gust, Thunderstorm Wind, 2014-09-29</w:t>
            </w:r>
          </w:p>
        </w:tc>
        <w:tc>
          <w:tcPr>
            <w:tcW w:type="dxa" w:w="1664"/>
          </w:tcPr>
          <w:p>
            <w:pPr>
              <w:spacing w:after="0"/>
              <w:jc w:val="left"/>
            </w:pPr>
          </w:p>
        </w:tc>
        <w:tc>
          <w:tcPr>
            <w:tcW w:type="dxa" w:w="1611"/>
          </w:tcPr>
          <w:p>
            <w:pPr>
              <w:spacing w:after="0"/>
              <w:jc w:val="left"/>
            </w:pPr>
            <w:r>
              <w:rPr>
                <w:sz w:val="16"/>
              </w:rPr>
              <w:t>Event records naming jurisdictions in the plan: Pagosa Springs town (8 records).</w:t>
            </w:r>
          </w:p>
        </w:tc>
        <w:tc>
          <w:tcPr>
            <w:tcW w:type="dxa" w:w="1828"/>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76"/>
          </w:tcPr>
          <w:p>
            <w:pPr>
              <w:spacing w:after="0"/>
              <w:jc w:val="right"/>
            </w:pPr>
            <w:r>
              <w:rPr>
                <w:sz w:val="16"/>
              </w:rPr>
              <w:t>1 record, 1999</w:t>
            </w:r>
          </w:p>
        </w:tc>
        <w:tc>
          <w:tcPr>
            <w:tcW w:type="dxa" w:w="1957"/>
          </w:tcPr>
          <w:p>
            <w:pPr>
              <w:spacing w:after="0"/>
              <w:jc w:val="left"/>
            </w:pPr>
            <w:r>
              <w:rPr>
                <w:sz w:val="16"/>
              </w:rPr>
              <w:t>F/EF0; 1 with a recorded value</w:t>
            </w:r>
          </w:p>
        </w:tc>
        <w:tc>
          <w:tcPr>
            <w:tcW w:type="dxa" w:w="1567"/>
          </w:tcPr>
          <w:p>
            <w:pPr>
              <w:spacing w:after="0"/>
              <w:jc w:val="left"/>
            </w:pPr>
            <w:r>
              <w:rPr>
                <w:sz w:val="16"/>
              </w:rPr>
              <w:t>F0 tornado, 1999-04-25, 0.3 mi within this county, 0.1 yd wide, $1,000 property; crops not reported (1999 dollars)</w:t>
            </w:r>
          </w:p>
        </w:tc>
        <w:tc>
          <w:tcPr>
            <w:tcW w:type="dxa" w:w="1664"/>
          </w:tcPr>
          <w:p>
            <w:pPr>
              <w:spacing w:after="0"/>
              <w:jc w:val="left"/>
            </w:pPr>
          </w:p>
        </w:tc>
        <w:tc>
          <w:tcPr>
            <w:tcW w:type="dxa" w:w="1611"/>
          </w:tcPr>
          <w:p>
            <w:pPr>
              <w:spacing w:after="0"/>
              <w:jc w:val="left"/>
            </w:pPr>
            <w:r>
              <w:rPr>
                <w:sz w:val="16"/>
              </w:rPr>
              <w:t>Event records naming jurisdictions in the plan: Pagosa Springs town (1 record).</w:t>
            </w:r>
          </w:p>
        </w:tc>
        <w:tc>
          <w:tcPr>
            <w:tcW w:type="dxa" w:w="18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76"/>
          </w:tcPr>
          <w:p>
            <w:pPr>
              <w:spacing w:after="0"/>
              <w:jc w:val="right"/>
            </w:pPr>
            <w:r>
              <w:rPr>
                <w:sz w:val="16"/>
              </w:rPr>
              <w:t>69 records, 2002 to 2025 (64 zone-level)</w:t>
            </w:r>
          </w:p>
        </w:tc>
        <w:tc>
          <w:tcPr>
            <w:tcW w:type="dxa" w:w="1957"/>
          </w:tcPr>
          <w:p>
            <w:pPr>
              <w:spacing w:after="0"/>
              <w:jc w:val="left"/>
            </w:pPr>
          </w:p>
        </w:tc>
        <w:tc>
          <w:tcPr>
            <w:tcW w:type="dxa" w:w="1567"/>
          </w:tcPr>
          <w:p>
            <w:pPr>
              <w:spacing w:after="0"/>
              <w:jc w:val="left"/>
            </w:pPr>
            <w:r>
              <w:rPr>
                <w:sz w:val="16"/>
              </w:rPr>
              <w:t>Wildfire, 2024-05-14, $0 property; $3,000,000 crops (2024 dollars); NWS zone COZ019</w:t>
            </w:r>
          </w:p>
        </w:tc>
        <w:tc>
          <w:tcPr>
            <w:tcW w:type="dxa" w:w="1664"/>
          </w:tcPr>
          <w:p>
            <w:pPr>
              <w:spacing w:after="0"/>
              <w:jc w:val="left"/>
            </w:pPr>
          </w:p>
        </w:tc>
        <w:tc>
          <w:tcPr>
            <w:tcW w:type="dxa" w:w="1611"/>
          </w:tcPr>
          <w:p>
            <w:pPr>
              <w:spacing w:after="0"/>
              <w:jc w:val="left"/>
            </w:pPr>
            <w:r>
              <w:rPr>
                <w:sz w:val="16"/>
              </w:rPr>
              <w:t>Event records naming jurisdictions in the plan: Pagosa Springs town (3 records). Zone-level records (64) apply countywide.</w:t>
            </w:r>
          </w:p>
        </w:tc>
        <w:tc>
          <w:tcPr>
            <w:tcW w:type="dxa" w:w="1828"/>
          </w:tcPr>
          <w:p>
            <w:pPr>
              <w:spacing w:after="0"/>
              <w:jc w:val="left"/>
            </w:pPr>
            <w:r>
              <w:rPr>
                <w:sz w:val="16"/>
              </w:rPr>
              <w:t>Acres burned: in event narratives only (local data needed).</w:t>
            </w: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76"/>
          </w:tcPr>
          <w:p>
            <w:pPr>
              <w:spacing w:after="0"/>
              <w:jc w:val="right"/>
            </w:pPr>
            <w:r>
              <w:rPr>
                <w:sz w:val="16"/>
              </w:rPr>
              <w:t>772 records, 1996 to 2026 (772 zone-level)</w:t>
            </w:r>
          </w:p>
        </w:tc>
        <w:tc>
          <w:tcPr>
            <w:tcW w:type="dxa" w:w="1957"/>
          </w:tcPr>
          <w:p>
            <w:pPr>
              <w:spacing w:after="0"/>
              <w:jc w:val="left"/>
            </w:pPr>
          </w:p>
        </w:tc>
        <w:tc>
          <w:tcPr>
            <w:tcW w:type="dxa" w:w="1567"/>
          </w:tcPr>
          <w:p>
            <w:pPr>
              <w:spacing w:after="0"/>
              <w:jc w:val="left"/>
            </w:pPr>
            <w:r>
              <w:rPr>
                <w:sz w:val="16"/>
              </w:rPr>
              <w:t>Winter Storm, 2004-02-27, $20,000 property; crops not reported (2004 dollars); NWS zone COZ023</w:t>
            </w:r>
          </w:p>
        </w:tc>
        <w:tc>
          <w:tcPr>
            <w:tcW w:type="dxa" w:w="1664"/>
          </w:tcPr>
          <w:p>
            <w:pPr>
              <w:spacing w:after="0"/>
              <w:jc w:val="left"/>
            </w:pPr>
          </w:p>
        </w:tc>
        <w:tc>
          <w:tcPr>
            <w:tcW w:type="dxa" w:w="1611"/>
          </w:tcPr>
          <w:p>
            <w:pPr>
              <w:spacing w:after="0"/>
              <w:jc w:val="left"/>
            </w:pPr>
            <w:r>
              <w:rPr>
                <w:sz w:val="16"/>
              </w:rPr>
              <w:t>Countywide (zone-level records).</w:t>
            </w:r>
          </w:p>
        </w:tc>
        <w:tc>
          <w:tcPr>
            <w:tcW w:type="dxa" w:w="182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2"/>
        <w:gridCol w:w="2060"/>
        <w:gridCol w:w="2333"/>
        <w:gridCol w:w="2789"/>
        <w:gridCol w:w="1422"/>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2"/>
            <w:shd w:val="clear" w:color="auto" w:fill="E8E8E8"/>
          </w:tcPr>
          <w:p>
            <w:pPr>
              <w:spacing w:after="0"/>
              <w:jc w:val="left"/>
            </w:pPr>
            <w:r>
              <w:rPr>
                <w:b/>
                <w:sz w:val="16"/>
              </w:rPr>
              <w:t>Type</w:t>
            </w:r>
          </w:p>
        </w:tc>
        <w:tc>
          <w:tcPr>
            <w:tcW w:type="dxa" w:w="2060"/>
            <w:shd w:val="clear" w:color="auto" w:fill="E8E8E8"/>
          </w:tcPr>
          <w:p>
            <w:pPr>
              <w:spacing w:after="0"/>
              <w:jc w:val="left"/>
            </w:pPr>
            <w:r>
              <w:rPr>
                <w:b/>
                <w:sz w:val="16"/>
              </w:rPr>
              <w:t>Title</w:t>
            </w:r>
          </w:p>
        </w:tc>
        <w:tc>
          <w:tcPr>
            <w:tcW w:type="dxa" w:w="2333"/>
            <w:shd w:val="clear" w:color="auto" w:fill="E8E8E8"/>
          </w:tcPr>
          <w:p>
            <w:pPr>
              <w:spacing w:after="0"/>
              <w:jc w:val="left"/>
            </w:pPr>
            <w:r>
              <w:rPr>
                <w:b/>
                <w:sz w:val="16"/>
              </w:rPr>
              <w:t>Mapped hazard</w:t>
            </w:r>
          </w:p>
        </w:tc>
        <w:tc>
          <w:tcPr>
            <w:tcW w:type="dxa" w:w="27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2"/>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2025-08-11</w:t>
            </w:r>
          </w:p>
        </w:tc>
        <w:tc>
          <w:tcPr>
            <w:tcW w:type="dxa" w:w="1058"/>
          </w:tcPr>
          <w:p>
            <w:pPr>
              <w:spacing w:after="0"/>
              <w:jc w:val="left"/>
            </w:pPr>
            <w:r>
              <w:rPr>
                <w:sz w:val="16"/>
              </w:rPr>
              <w:t>2025-08-10</w:t>
            </w:r>
          </w:p>
        </w:tc>
        <w:tc>
          <w:tcPr>
            <w:tcW w:type="dxa" w:w="1058"/>
          </w:tcPr>
          <w:p>
            <w:pPr>
              <w:spacing w:after="0"/>
              <w:jc w:val="left"/>
            </w:pPr>
            <w:r>
              <w:rPr>
                <w:sz w:val="16"/>
              </w:rPr>
              <w:t>FM-5606-CO</w:t>
            </w:r>
          </w:p>
        </w:tc>
        <w:tc>
          <w:tcPr>
            <w:tcW w:type="dxa" w:w="1422"/>
          </w:tcPr>
          <w:p>
            <w:pPr>
              <w:spacing w:after="0"/>
              <w:jc w:val="left"/>
            </w:pPr>
            <w:r>
              <w:rPr>
                <w:sz w:val="16"/>
              </w:rPr>
              <w:t>Fire management</w:t>
            </w:r>
          </w:p>
        </w:tc>
        <w:tc>
          <w:tcPr>
            <w:tcW w:type="dxa" w:w="2060"/>
          </w:tcPr>
          <w:p>
            <w:pPr>
              <w:spacing w:after="0"/>
              <w:jc w:val="left"/>
            </w:pPr>
            <w:r>
              <w:rPr>
                <w:sz w:val="16"/>
              </w:rPr>
              <w:t>Oak Fire</w:t>
            </w:r>
          </w:p>
        </w:tc>
        <w:tc>
          <w:tcPr>
            <w:tcW w:type="dxa" w:w="2333"/>
          </w:tcPr>
          <w:p>
            <w:pPr>
              <w:spacing w:after="0"/>
              <w:jc w:val="left"/>
            </w:pPr>
            <w:r>
              <w:rPr>
                <w:sz w:val="16"/>
              </w:rPr>
              <w:t>Wildfire</w:t>
            </w:r>
          </w:p>
        </w:tc>
        <w:tc>
          <w:tcPr>
            <w:tcW w:type="dxa" w:w="2789"/>
          </w:tcPr>
          <w:p>
            <w:pPr>
              <w:spacing w:after="0"/>
              <w:jc w:val="right"/>
            </w:pPr>
            <w:r>
              <w:rPr>
                <w:sz w:val="16"/>
              </w:rPr>
              <w:t>no Public Assistance recorded</w:t>
            </w:r>
          </w:p>
        </w:tc>
        <w:tc>
          <w:tcPr>
            <w:tcW w:type="dxa" w:w="1422"/>
          </w:tcPr>
          <w:p>
            <w:pPr>
              <w:spacing w:after="0"/>
              <w:jc w:val="left"/>
            </w:pPr>
            <w:r>
              <w:rPr>
                <w:sz w:val="16"/>
              </w:rPr>
              <w:t>new since last plan; within last 5 years</w:t>
            </w:r>
          </w:p>
        </w:tc>
        <w:tc>
          <w:tcPr>
            <w:tcW w:type="dxa" w:w="912"/>
          </w:tcPr>
          <w:p>
            <w:pPr>
              <w:spacing w:after="0"/>
              <w:jc w:val="left"/>
            </w:pPr>
          </w:p>
        </w:tc>
      </w:tr>
      <w:tr>
        <w:trPr>
          <w:cantSplit/>
        </w:trPr>
        <w:tc>
          <w:tcPr>
            <w:tcW w:type="dxa" w:w="1058"/>
          </w:tcPr>
          <w:p>
            <w:pPr>
              <w:spacing w:after="0"/>
              <w:jc w:val="left"/>
            </w:pPr>
            <w:r>
              <w:rPr>
                <w:sz w:val="16"/>
              </w:rPr>
              <w:t>2020-03-28</w:t>
            </w:r>
          </w:p>
        </w:tc>
        <w:tc>
          <w:tcPr>
            <w:tcW w:type="dxa" w:w="1058"/>
          </w:tcPr>
          <w:p>
            <w:pPr>
              <w:spacing w:after="0"/>
              <w:jc w:val="left"/>
            </w:pPr>
            <w:r>
              <w:rPr>
                <w:sz w:val="16"/>
              </w:rPr>
              <w:t>2020-01-20</w:t>
            </w:r>
          </w:p>
        </w:tc>
        <w:tc>
          <w:tcPr>
            <w:tcW w:type="dxa" w:w="1058"/>
          </w:tcPr>
          <w:p>
            <w:pPr>
              <w:spacing w:after="0"/>
              <w:jc w:val="left"/>
            </w:pPr>
            <w:r>
              <w:rPr>
                <w:sz w:val="16"/>
              </w:rPr>
              <w:t>DR-4498-CO</w:t>
            </w:r>
          </w:p>
        </w:tc>
        <w:tc>
          <w:tcPr>
            <w:tcW w:type="dxa" w:w="1422"/>
          </w:tcPr>
          <w:p>
            <w:pPr>
              <w:spacing w:after="0"/>
              <w:jc w:val="left"/>
            </w:pPr>
            <w:r>
              <w:rPr>
                <w:sz w:val="16"/>
              </w:rPr>
              <w:t>Major disaster</w:t>
            </w:r>
          </w:p>
        </w:tc>
        <w:tc>
          <w:tcPr>
            <w:tcW w:type="dxa" w:w="2060"/>
          </w:tcPr>
          <w:p>
            <w:pPr>
              <w:spacing w:after="0"/>
              <w:jc w:val="left"/>
            </w:pPr>
            <w:r>
              <w:rPr>
                <w:sz w:val="16"/>
              </w:rPr>
              <w:t>COVID-19 Pandemic</w:t>
            </w:r>
          </w:p>
        </w:tc>
        <w:tc>
          <w:tcPr>
            <w:tcW w:type="dxa" w:w="2333"/>
          </w:tcPr>
          <w:p>
            <w:pPr>
              <w:spacing w:after="0"/>
              <w:jc w:val="left"/>
            </w:pPr>
            <w:r>
              <w:rPr>
                <w:sz w:val="16"/>
              </w:rPr>
              <w:t>Non-natural, not counted</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EM-3436-CO</w:t>
            </w:r>
          </w:p>
        </w:tc>
        <w:tc>
          <w:tcPr>
            <w:tcW w:type="dxa" w:w="1422"/>
          </w:tcPr>
          <w:p>
            <w:pPr>
              <w:spacing w:after="0"/>
              <w:jc w:val="left"/>
            </w:pPr>
            <w:r>
              <w:rPr>
                <w:sz w:val="16"/>
              </w:rPr>
              <w:t>Emergency</w:t>
            </w:r>
          </w:p>
        </w:tc>
        <w:tc>
          <w:tcPr>
            <w:tcW w:type="dxa" w:w="2060"/>
          </w:tcPr>
          <w:p>
            <w:pPr>
              <w:spacing w:after="0"/>
              <w:jc w:val="left"/>
            </w:pPr>
            <w:r>
              <w:rPr>
                <w:sz w:val="16"/>
              </w:rPr>
              <w:t>COVID-19</w:t>
            </w:r>
          </w:p>
        </w:tc>
        <w:tc>
          <w:tcPr>
            <w:tcW w:type="dxa" w:w="2333"/>
          </w:tcPr>
          <w:p>
            <w:pPr>
              <w:spacing w:after="0"/>
              <w:jc w:val="left"/>
            </w:pPr>
            <w:r>
              <w:rPr>
                <w:sz w:val="16"/>
              </w:rPr>
              <w:t>Non-natural, not counted</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r>
              <w:rPr>
                <w:sz w:val="16"/>
              </w:rPr>
              <w:t>same incident as DR-4498</w:t>
            </w:r>
          </w:p>
        </w:tc>
      </w:tr>
      <w:tr>
        <w:trPr>
          <w:cantSplit/>
        </w:trPr>
        <w:tc>
          <w:tcPr>
            <w:tcW w:type="dxa" w:w="1058"/>
          </w:tcPr>
          <w:p>
            <w:pPr>
              <w:spacing w:after="0"/>
              <w:jc w:val="left"/>
            </w:pPr>
            <w:r>
              <w:rPr>
                <w:sz w:val="16"/>
              </w:rPr>
              <w:t>2005-09-05</w:t>
            </w:r>
          </w:p>
        </w:tc>
        <w:tc>
          <w:tcPr>
            <w:tcW w:type="dxa" w:w="1058"/>
          </w:tcPr>
          <w:p>
            <w:pPr>
              <w:spacing w:after="0"/>
              <w:jc w:val="left"/>
            </w:pPr>
            <w:r>
              <w:rPr>
                <w:sz w:val="16"/>
              </w:rPr>
              <w:t>2005-08-29</w:t>
            </w:r>
          </w:p>
        </w:tc>
        <w:tc>
          <w:tcPr>
            <w:tcW w:type="dxa" w:w="1058"/>
          </w:tcPr>
          <w:p>
            <w:pPr>
              <w:spacing w:after="0"/>
              <w:jc w:val="left"/>
            </w:pPr>
            <w:r>
              <w:rPr>
                <w:sz w:val="16"/>
              </w:rPr>
              <w:t>EM-3224-CO</w:t>
            </w:r>
          </w:p>
        </w:tc>
        <w:tc>
          <w:tcPr>
            <w:tcW w:type="dxa" w:w="1422"/>
          </w:tcPr>
          <w:p>
            <w:pPr>
              <w:spacing w:after="0"/>
              <w:jc w:val="left"/>
            </w:pPr>
            <w:r>
              <w:rPr>
                <w:sz w:val="16"/>
              </w:rPr>
              <w:t>Emergency</w:t>
            </w:r>
          </w:p>
        </w:tc>
        <w:tc>
          <w:tcPr>
            <w:tcW w:type="dxa" w:w="2060"/>
          </w:tcPr>
          <w:p>
            <w:pPr>
              <w:spacing w:after="0"/>
              <w:jc w:val="left"/>
            </w:pPr>
            <w:r>
              <w:rPr>
                <w:sz w:val="16"/>
              </w:rPr>
              <w:t>Hurricane Katrina Evacuation</w:t>
            </w:r>
          </w:p>
        </w:tc>
        <w:tc>
          <w:tcPr>
            <w:tcW w:type="dxa" w:w="2333"/>
          </w:tcPr>
          <w:p>
            <w:pPr>
              <w:spacing w:after="0"/>
              <w:jc w:val="left"/>
            </w:pPr>
            <w:r>
              <w:rPr>
                <w:sz w:val="16"/>
              </w:rPr>
              <w:t>Hurricane: evacuation support, not a local hazard event; not counted</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2002-06-19</w:t>
            </w:r>
          </w:p>
        </w:tc>
        <w:tc>
          <w:tcPr>
            <w:tcW w:type="dxa" w:w="1058"/>
          </w:tcPr>
          <w:p>
            <w:pPr>
              <w:spacing w:after="0"/>
              <w:jc w:val="left"/>
            </w:pPr>
            <w:r>
              <w:rPr>
                <w:sz w:val="16"/>
              </w:rPr>
              <w:t>2002-04-23</w:t>
            </w:r>
          </w:p>
        </w:tc>
        <w:tc>
          <w:tcPr>
            <w:tcW w:type="dxa" w:w="1058"/>
          </w:tcPr>
          <w:p>
            <w:pPr>
              <w:spacing w:after="0"/>
              <w:jc w:val="left"/>
            </w:pPr>
            <w:r>
              <w:rPr>
                <w:sz w:val="16"/>
              </w:rPr>
              <w:t>DR-1421-CO</w:t>
            </w:r>
          </w:p>
        </w:tc>
        <w:tc>
          <w:tcPr>
            <w:tcW w:type="dxa" w:w="1422"/>
          </w:tcPr>
          <w:p>
            <w:pPr>
              <w:spacing w:after="0"/>
              <w:jc w:val="left"/>
            </w:pPr>
            <w:r>
              <w:rPr>
                <w:sz w:val="16"/>
              </w:rPr>
              <w:t>Major disaster</w:t>
            </w:r>
          </w:p>
        </w:tc>
        <w:tc>
          <w:tcPr>
            <w:tcW w:type="dxa" w:w="2060"/>
          </w:tcPr>
          <w:p>
            <w:pPr>
              <w:spacing w:after="0"/>
              <w:jc w:val="left"/>
            </w:pPr>
            <w:r>
              <w:rPr>
                <w:sz w:val="16"/>
              </w:rPr>
              <w:t>Wildfires</w:t>
            </w:r>
          </w:p>
        </w:tc>
        <w:tc>
          <w:tcPr>
            <w:tcW w:type="dxa" w:w="2333"/>
          </w:tcPr>
          <w:p>
            <w:pPr>
              <w:spacing w:after="0"/>
              <w:jc w:val="left"/>
            </w:pPr>
            <w:r>
              <w:rPr>
                <w:sz w:val="16"/>
              </w:rPr>
              <w:t>Wildfire</w:t>
            </w:r>
          </w:p>
        </w:tc>
        <w:tc>
          <w:tcPr>
            <w:tcW w:type="dxa" w:w="2789"/>
          </w:tcPr>
          <w:p>
            <w:pPr>
              <w:spacing w:after="0"/>
              <w:jc w:val="right"/>
            </w:pPr>
            <w:r>
              <w:rPr>
                <w:sz w:val="16"/>
              </w:rPr>
              <w:t>PA not declared for this county</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1977-01-29</w:t>
            </w:r>
          </w:p>
        </w:tc>
        <w:tc>
          <w:tcPr>
            <w:tcW w:type="dxa" w:w="1058"/>
          </w:tcPr>
          <w:p>
            <w:pPr>
              <w:spacing w:after="0"/>
              <w:jc w:val="left"/>
            </w:pPr>
            <w:r>
              <w:rPr>
                <w:sz w:val="16"/>
              </w:rPr>
              <w:t>1977-01-29</w:t>
            </w:r>
          </w:p>
        </w:tc>
        <w:tc>
          <w:tcPr>
            <w:tcW w:type="dxa" w:w="1058"/>
          </w:tcPr>
          <w:p>
            <w:pPr>
              <w:spacing w:after="0"/>
              <w:jc w:val="left"/>
            </w:pPr>
            <w:r>
              <w:rPr>
                <w:sz w:val="16"/>
              </w:rPr>
              <w:t>EM-3025-CO</w:t>
            </w:r>
          </w:p>
        </w:tc>
        <w:tc>
          <w:tcPr>
            <w:tcW w:type="dxa" w:w="1422"/>
          </w:tcPr>
          <w:p>
            <w:pPr>
              <w:spacing w:after="0"/>
              <w:jc w:val="left"/>
            </w:pPr>
            <w:r>
              <w:rPr>
                <w:sz w:val="16"/>
              </w:rPr>
              <w:t>Emergency</w:t>
            </w:r>
          </w:p>
        </w:tc>
        <w:tc>
          <w:tcPr>
            <w:tcW w:type="dxa" w:w="2060"/>
          </w:tcPr>
          <w:p>
            <w:pPr>
              <w:spacing w:after="0"/>
              <w:jc w:val="left"/>
            </w:pPr>
            <w:r>
              <w:rPr>
                <w:sz w:val="16"/>
              </w:rPr>
              <w:t>Drought</w:t>
            </w:r>
          </w:p>
        </w:tc>
        <w:tc>
          <w:tcPr>
            <w:tcW w:type="dxa" w:w="2333"/>
          </w:tcPr>
          <w:p>
            <w:pPr>
              <w:spacing w:after="0"/>
              <w:jc w:val="left"/>
            </w:pPr>
            <w:r>
              <w:rPr>
                <w:sz w:val="16"/>
              </w:rPr>
              <w:t>Drought</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1973-07-06</w:t>
            </w:r>
          </w:p>
        </w:tc>
        <w:tc>
          <w:tcPr>
            <w:tcW w:type="dxa" w:w="1058"/>
          </w:tcPr>
          <w:p>
            <w:pPr>
              <w:spacing w:after="0"/>
              <w:jc w:val="left"/>
            </w:pPr>
            <w:r>
              <w:rPr>
                <w:sz w:val="16"/>
              </w:rPr>
              <w:t>1973-07-06</w:t>
            </w:r>
          </w:p>
        </w:tc>
        <w:tc>
          <w:tcPr>
            <w:tcW w:type="dxa" w:w="1058"/>
          </w:tcPr>
          <w:p>
            <w:pPr>
              <w:spacing w:after="0"/>
              <w:jc w:val="left"/>
            </w:pPr>
            <w:r>
              <w:rPr>
                <w:sz w:val="16"/>
              </w:rPr>
              <w:t>DR-396-CO</w:t>
            </w:r>
          </w:p>
        </w:tc>
        <w:tc>
          <w:tcPr>
            <w:tcW w:type="dxa" w:w="1422"/>
          </w:tcPr>
          <w:p>
            <w:pPr>
              <w:spacing w:after="0"/>
              <w:jc w:val="left"/>
            </w:pPr>
            <w:r>
              <w:rPr>
                <w:sz w:val="16"/>
              </w:rPr>
              <w:t>Major disaster</w:t>
            </w:r>
          </w:p>
        </w:tc>
        <w:tc>
          <w:tcPr>
            <w:tcW w:type="dxa" w:w="2060"/>
          </w:tcPr>
          <w:p>
            <w:pPr>
              <w:spacing w:after="0"/>
              <w:jc w:val="left"/>
            </w:pPr>
            <w:r>
              <w:rPr>
                <w:sz w:val="16"/>
              </w:rPr>
              <w:t>Flooding &amp; Landslides</w:t>
            </w:r>
          </w:p>
        </w:tc>
        <w:tc>
          <w:tcPr>
            <w:tcW w:type="dxa" w:w="2333"/>
          </w:tcPr>
          <w:p>
            <w:pPr>
              <w:spacing w:after="0"/>
              <w:jc w:val="left"/>
            </w:pPr>
            <w:r>
              <w:rPr>
                <w:sz w:val="16"/>
              </w:rPr>
              <w:t>Inland Flooding (primary); also designated: Landslide</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1970-09-22</w:t>
            </w:r>
          </w:p>
        </w:tc>
        <w:tc>
          <w:tcPr>
            <w:tcW w:type="dxa" w:w="1058"/>
          </w:tcPr>
          <w:p>
            <w:pPr>
              <w:spacing w:after="0"/>
              <w:jc w:val="left"/>
            </w:pPr>
            <w:r>
              <w:rPr>
                <w:sz w:val="16"/>
              </w:rPr>
              <w:t>1970-09-22</w:t>
            </w:r>
          </w:p>
        </w:tc>
        <w:tc>
          <w:tcPr>
            <w:tcW w:type="dxa" w:w="1058"/>
          </w:tcPr>
          <w:p>
            <w:pPr>
              <w:spacing w:after="0"/>
              <w:jc w:val="left"/>
            </w:pPr>
            <w:r>
              <w:rPr>
                <w:sz w:val="16"/>
              </w:rPr>
              <w:t>DR-293-CO</w:t>
            </w:r>
          </w:p>
        </w:tc>
        <w:tc>
          <w:tcPr>
            <w:tcW w:type="dxa" w:w="1422"/>
          </w:tcPr>
          <w:p>
            <w:pPr>
              <w:spacing w:after="0"/>
              <w:jc w:val="left"/>
            </w:pPr>
            <w:r>
              <w:rPr>
                <w:sz w:val="16"/>
              </w:rPr>
              <w:t>Major disaster</w:t>
            </w:r>
          </w:p>
        </w:tc>
        <w:tc>
          <w:tcPr>
            <w:tcW w:type="dxa" w:w="2060"/>
          </w:tcPr>
          <w:p>
            <w:pPr>
              <w:spacing w:after="0"/>
              <w:jc w:val="left"/>
            </w:pPr>
            <w:r>
              <w:rPr>
                <w:sz w:val="16"/>
              </w:rPr>
              <w:t>Heavy Rains &amp; Flooding</w:t>
            </w:r>
          </w:p>
        </w:tc>
        <w:tc>
          <w:tcPr>
            <w:tcW w:type="dxa" w:w="2333"/>
          </w:tcPr>
          <w:p>
            <w:pPr>
              <w:spacing w:after="0"/>
              <w:jc w:val="left"/>
            </w:pPr>
            <w:r>
              <w:rPr>
                <w:sz w:val="16"/>
              </w:rPr>
              <w:t>Inland Flooding</w:t>
            </w:r>
          </w:p>
        </w:tc>
        <w:tc>
          <w:tcPr>
            <w:tcW w:type="dxa" w:w="2789"/>
          </w:tcPr>
          <w:p>
            <w:pPr>
              <w:spacing w:after="0"/>
              <w:jc w:val="right"/>
            </w:pPr>
            <w:r>
              <w:rPr>
                <w:sz w:val="16"/>
              </w:rPr>
              <w:t>no Public Assistance recorded</w:t>
            </w:r>
          </w:p>
        </w:tc>
        <w:tc>
          <w:tcPr>
            <w:tcW w:type="dxa" w:w="1422"/>
          </w:tcPr>
          <w:p>
            <w:pPr>
              <w:spacing w:after="0"/>
              <w:jc w:val="left"/>
            </w:pPr>
          </w:p>
        </w:tc>
        <w:tc>
          <w:tcPr>
            <w:tcW w:type="dxa" w:w="91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49</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52</w:t>
            </w:r>
          </w:p>
        </w:tc>
        <w:tc>
          <w:tcPr>
            <w:tcW w:type="dxa" w:w="1069"/>
          </w:tcPr>
          <w:p>
            <w:pPr>
              <w:spacing w:after="0"/>
              <w:jc w:val="right"/>
            </w:pPr>
            <w:r>
              <w:rPr>
                <w:sz w:val="16"/>
              </w:rPr>
              <w:t>13</w:t>
            </w:r>
          </w:p>
        </w:tc>
        <w:tc>
          <w:tcPr>
            <w:tcW w:type="dxa" w:w="1738"/>
          </w:tcPr>
          <w:p>
            <w:pPr>
              <w:spacing w:after="0"/>
              <w:jc w:val="right"/>
            </w:pPr>
            <w:r>
              <w:rPr>
                <w:sz w:val="16"/>
              </w:rPr>
              <w:t>2</w:t>
            </w:r>
          </w:p>
        </w:tc>
        <w:tc>
          <w:tcPr>
            <w:tcW w:type="dxa" w:w="762"/>
          </w:tcPr>
          <w:p>
            <w:pPr>
              <w:spacing w:after="0"/>
              <w:jc w:val="right"/>
            </w:pPr>
            <w:r>
              <w:rPr>
                <w:sz w:val="16"/>
              </w:rPr>
              <w:t>19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44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154</w:t>
            </w:r>
          </w:p>
        </w:tc>
        <w:tc>
          <w:tcPr>
            <w:tcW w:type="dxa" w:w="1069"/>
          </w:tcPr>
          <w:p>
            <w:pPr>
              <w:spacing w:after="0"/>
              <w:jc w:val="right"/>
            </w:pPr>
            <w:r>
              <w:rPr>
                <w:sz w:val="16"/>
              </w:rPr>
              <w:t>12</w:t>
            </w:r>
          </w:p>
        </w:tc>
        <w:tc>
          <w:tcPr>
            <w:tcW w:type="dxa" w:w="1738"/>
          </w:tcPr>
          <w:p>
            <w:pPr>
              <w:spacing w:after="0"/>
              <w:jc w:val="right"/>
            </w:pPr>
            <w:r>
              <w:rPr>
                <w:sz w:val="16"/>
              </w:rPr>
              <w:t>2</w:t>
            </w:r>
          </w:p>
        </w:tc>
        <w:tc>
          <w:tcPr>
            <w:tcW w:type="dxa" w:w="762"/>
          </w:tcPr>
          <w:p>
            <w:pPr>
              <w:spacing w:after="0"/>
              <w:jc w:val="right"/>
            </w:pPr>
            <w:r>
              <w:rPr>
                <w:sz w:val="16"/>
              </w:rPr>
              <w:t>17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8</w:t>
            </w:r>
          </w:p>
        </w:tc>
        <w:tc>
          <w:tcPr>
            <w:tcW w:type="dxa" w:w="1069"/>
          </w:tcPr>
          <w:p>
            <w:pPr>
              <w:spacing w:after="0"/>
              <w:jc w:val="right"/>
            </w:pPr>
            <w:r>
              <w:rPr>
                <w:sz w:val="16"/>
              </w:rPr>
              <w:t>2</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14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69</w:t>
            </w:r>
          </w:p>
        </w:tc>
        <w:tc>
          <w:tcPr>
            <w:tcW w:type="dxa" w:w="1069"/>
          </w:tcPr>
          <w:p>
            <w:pPr>
              <w:spacing w:after="0"/>
              <w:jc w:val="right"/>
            </w:pPr>
            <w:r>
              <w:rPr>
                <w:sz w:val="16"/>
              </w:rPr>
              <w:t>27</w:t>
            </w:r>
          </w:p>
        </w:tc>
        <w:tc>
          <w:tcPr>
            <w:tcW w:type="dxa" w:w="1738"/>
          </w:tcPr>
          <w:p>
            <w:pPr>
              <w:spacing w:after="0"/>
              <w:jc w:val="right"/>
            </w:pPr>
            <w:r>
              <w:rPr>
                <w:sz w:val="16"/>
              </w:rPr>
              <w:t>2</w:t>
            </w:r>
          </w:p>
        </w:tc>
        <w:tc>
          <w:tcPr>
            <w:tcW w:type="dxa" w:w="762"/>
          </w:tcPr>
          <w:p>
            <w:pPr>
              <w:spacing w:after="0"/>
              <w:jc w:val="right"/>
            </w:pPr>
            <w:r>
              <w:rPr>
                <w:sz w:val="16"/>
              </w:rPr>
              <w:t>29</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772</w:t>
            </w:r>
          </w:p>
        </w:tc>
        <w:tc>
          <w:tcPr>
            <w:tcW w:type="dxa" w:w="1069"/>
          </w:tcPr>
          <w:p>
            <w:pPr>
              <w:spacing w:after="0"/>
              <w:jc w:val="right"/>
            </w:pPr>
            <w:r>
              <w:rPr>
                <w:sz w:val="16"/>
              </w:rPr>
              <w:t>64</w:t>
            </w:r>
          </w:p>
        </w:tc>
        <w:tc>
          <w:tcPr>
            <w:tcW w:type="dxa" w:w="1738"/>
          </w:tcPr>
          <w:p>
            <w:pPr>
              <w:spacing w:after="0"/>
              <w:jc w:val="right"/>
            </w:pPr>
            <w:r>
              <w:rPr>
                <w:sz w:val="16"/>
              </w:rPr>
              <w:t>32</w:t>
            </w:r>
          </w:p>
        </w:tc>
        <w:tc>
          <w:tcPr>
            <w:tcW w:type="dxa" w:w="762"/>
          </w:tcPr>
          <w:p>
            <w:pPr>
              <w:spacing w:after="0"/>
              <w:jc w:val="right"/>
            </w:pPr>
            <w:r>
              <w:rPr>
                <w:sz w:val="16"/>
              </w:rPr>
              <w:t>120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1"/>
        <w:gridCol w:w="3731"/>
        <w:gridCol w:w="946"/>
        <w:gridCol w:w="1708"/>
        <w:gridCol w:w="1569"/>
        <w:gridCol w:w="26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1"/>
            <w:shd w:val="clear" w:color="auto" w:fill="E8E8E8"/>
          </w:tcPr>
          <w:p>
            <w:pPr>
              <w:spacing w:after="0"/>
              <w:jc w:val="left"/>
            </w:pPr>
            <w:r>
              <w:rPr>
                <w:b/>
                <w:sz w:val="16"/>
              </w:rPr>
              <w:t>Magnitude or extent</w:t>
            </w:r>
          </w:p>
        </w:tc>
        <w:tc>
          <w:tcPr>
            <w:tcW w:type="dxa" w:w="3731"/>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08"/>
            <w:shd w:val="clear" w:color="auto" w:fill="E8E8E8"/>
          </w:tcPr>
          <w:p>
            <w:pPr>
              <w:spacing w:after="0"/>
              <w:jc w:val="left"/>
            </w:pPr>
            <w:r>
              <w:rPr>
                <w:b/>
                <w:sz w:val="16"/>
              </w:rPr>
              <w:t>Location</w:t>
            </w:r>
          </w:p>
        </w:tc>
        <w:tc>
          <w:tcPr>
            <w:tcW w:type="dxa" w:w="1569"/>
            <w:shd w:val="clear" w:color="auto" w:fill="E8E8E8"/>
          </w:tcPr>
          <w:p>
            <w:pPr>
              <w:spacing w:after="0"/>
              <w:jc w:val="left"/>
            </w:pPr>
            <w:r>
              <w:rPr>
                <w:b/>
                <w:sz w:val="16"/>
              </w:rPr>
              <w:t>Flags</w:t>
            </w:r>
          </w:p>
        </w:tc>
        <w:tc>
          <w:tcPr>
            <w:tcW w:type="dxa" w:w="26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2024-05-14</w:t>
            </w:r>
          </w:p>
        </w:tc>
        <w:tc>
          <w:tcPr>
            <w:tcW w:type="dxa" w:w="1215"/>
          </w:tcPr>
          <w:p>
            <w:pPr>
              <w:spacing w:after="0"/>
              <w:jc w:val="left"/>
            </w:pPr>
            <w:r>
              <w:rPr>
                <w:sz w:val="16"/>
              </w:rPr>
              <w:t>Wildfire</w:t>
            </w:r>
          </w:p>
        </w:tc>
        <w:tc>
          <w:tcPr>
            <w:tcW w:type="dxa" w:w="1261"/>
          </w:tcPr>
          <w:p>
            <w:pPr>
              <w:spacing w:after="0"/>
              <w:jc w:val="left"/>
            </w:pPr>
          </w:p>
        </w:tc>
        <w:tc>
          <w:tcPr>
            <w:tcW w:type="dxa" w:w="3731"/>
          </w:tcPr>
          <w:p>
            <w:pPr>
              <w:spacing w:after="0"/>
              <w:jc w:val="left"/>
            </w:pPr>
            <w:r>
              <w:rPr>
                <w:sz w:val="16"/>
              </w:rPr>
              <w:t>$0 property; $3,000,000 crops, reported for the zone (2024 dollars)</w:t>
            </w:r>
          </w:p>
        </w:tc>
        <w:tc>
          <w:tcPr>
            <w:tcW w:type="dxa" w:w="946"/>
          </w:tcPr>
          <w:p>
            <w:pPr>
              <w:spacing w:after="0"/>
              <w:jc w:val="right"/>
            </w:pPr>
            <w:r>
              <w:rPr>
                <w:sz w:val="16"/>
              </w:rPr>
              <w:t>0, 0</w:t>
            </w:r>
          </w:p>
        </w:tc>
        <w:tc>
          <w:tcPr>
            <w:tcW w:type="dxa" w:w="1708"/>
          </w:tcPr>
          <w:p>
            <w:pPr>
              <w:spacing w:after="0"/>
              <w:jc w:val="left"/>
            </w:pPr>
            <w:r>
              <w:rPr>
                <w:sz w:val="16"/>
              </w:rPr>
              <w:t>NWS zone COZ019 (SOUTHWESTERN SAN JUAN MOUNTAINS), zone-level</w:t>
            </w:r>
          </w:p>
        </w:tc>
        <w:tc>
          <w:tcPr>
            <w:tcW w:type="dxa" w:w="1569"/>
          </w:tcPr>
          <w:p>
            <w:pPr>
              <w:spacing w:after="0"/>
              <w:jc w:val="left"/>
            </w:pPr>
            <w:r>
              <w:rPr>
                <w:sz w:val="16"/>
              </w:rPr>
              <w:t>new since last plan; within last 5 years</w:t>
            </w:r>
          </w:p>
        </w:tc>
        <w:tc>
          <w:tcPr>
            <w:tcW w:type="dxa" w:w="2645"/>
          </w:tcPr>
          <w:p>
            <w:pPr>
              <w:spacing w:after="0"/>
              <w:jc w:val="left"/>
            </w:pPr>
            <w:r>
              <w:rPr>
                <w:sz w:val="16"/>
              </w:rPr>
              <w:t>B1-c worst recorded: Wildfire</w:t>
            </w:r>
          </w:p>
        </w:tc>
      </w:tr>
      <w:tr>
        <w:trPr>
          <w:cantSplit/>
        </w:trPr>
        <w:tc>
          <w:tcPr>
            <w:tcW w:type="dxa" w:w="1037"/>
          </w:tcPr>
          <w:p>
            <w:pPr>
              <w:spacing w:after="0"/>
              <w:jc w:val="left"/>
            </w:pPr>
            <w:r>
              <w:rPr>
                <w:sz w:val="16"/>
              </w:rPr>
              <w:t>2023-03-16</w:t>
            </w:r>
          </w:p>
        </w:tc>
        <w:tc>
          <w:tcPr>
            <w:tcW w:type="dxa" w:w="1215"/>
          </w:tcPr>
          <w:p>
            <w:pPr>
              <w:spacing w:after="0"/>
              <w:jc w:val="left"/>
            </w:pPr>
            <w:r>
              <w:rPr>
                <w:sz w:val="16"/>
              </w:rPr>
              <w:t>Avalanche</w:t>
            </w:r>
          </w:p>
        </w:tc>
        <w:tc>
          <w:tcPr>
            <w:tcW w:type="dxa" w:w="1261"/>
          </w:tcPr>
          <w:p>
            <w:pPr>
              <w:spacing w:after="0"/>
              <w:jc w:val="left"/>
            </w:pPr>
          </w:p>
        </w:tc>
        <w:tc>
          <w:tcPr>
            <w:tcW w:type="dxa" w:w="3731"/>
          </w:tcPr>
          <w:p>
            <w:pPr>
              <w:spacing w:after="0"/>
              <w:jc w:val="left"/>
            </w:pPr>
            <w:r>
              <w:rPr>
                <w:sz w:val="16"/>
              </w:rPr>
              <w:t>$0 property; $0 crops, reported for the zone (2023 dollars)</w:t>
            </w:r>
          </w:p>
        </w:tc>
        <w:tc>
          <w:tcPr>
            <w:tcW w:type="dxa" w:w="946"/>
          </w:tcPr>
          <w:p>
            <w:pPr>
              <w:spacing w:after="0"/>
              <w:jc w:val="right"/>
            </w:pPr>
            <w:r>
              <w:rPr>
                <w:sz w:val="16"/>
              </w:rPr>
              <w:t>1, 3</w:t>
            </w:r>
          </w:p>
        </w:tc>
        <w:tc>
          <w:tcPr>
            <w:tcW w:type="dxa" w:w="1708"/>
          </w:tcPr>
          <w:p>
            <w:pPr>
              <w:spacing w:after="0"/>
              <w:jc w:val="left"/>
            </w:pPr>
            <w:r>
              <w:rPr>
                <w:sz w:val="16"/>
              </w:rPr>
              <w:t>NWS zone COZ019 (SOUTHWESTERN SAN JUAN MOUNTAINS), zone-level</w:t>
            </w:r>
          </w:p>
        </w:tc>
        <w:tc>
          <w:tcPr>
            <w:tcW w:type="dxa" w:w="1569"/>
          </w:tcPr>
          <w:p>
            <w:pPr>
              <w:spacing w:after="0"/>
              <w:jc w:val="left"/>
            </w:pPr>
            <w:r>
              <w:rPr>
                <w:sz w:val="16"/>
              </w:rPr>
              <w:t>in the 12 months before plan approval; within last 5 years</w:t>
            </w: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2023-02-25</w:t>
            </w:r>
          </w:p>
        </w:tc>
        <w:tc>
          <w:tcPr>
            <w:tcW w:type="dxa" w:w="1215"/>
          </w:tcPr>
          <w:p>
            <w:pPr>
              <w:spacing w:after="0"/>
              <w:jc w:val="left"/>
            </w:pPr>
            <w:r>
              <w:rPr>
                <w:sz w:val="16"/>
              </w:rPr>
              <w:t>Avalanche</w:t>
            </w:r>
          </w:p>
        </w:tc>
        <w:tc>
          <w:tcPr>
            <w:tcW w:type="dxa" w:w="1261"/>
          </w:tcPr>
          <w:p>
            <w:pPr>
              <w:spacing w:after="0"/>
              <w:jc w:val="left"/>
            </w:pPr>
          </w:p>
        </w:tc>
        <w:tc>
          <w:tcPr>
            <w:tcW w:type="dxa" w:w="3731"/>
          </w:tcPr>
          <w:p>
            <w:pPr>
              <w:spacing w:after="0"/>
              <w:jc w:val="left"/>
            </w:pPr>
            <w:r>
              <w:rPr>
                <w:sz w:val="16"/>
              </w:rPr>
              <w:t>$0 property; $0 crops, reported for the zone (2023 dollars)</w:t>
            </w:r>
          </w:p>
        </w:tc>
        <w:tc>
          <w:tcPr>
            <w:tcW w:type="dxa" w:w="946"/>
          </w:tcPr>
          <w:p>
            <w:pPr>
              <w:spacing w:after="0"/>
              <w:jc w:val="right"/>
            </w:pPr>
            <w:r>
              <w:rPr>
                <w:sz w:val="16"/>
              </w:rPr>
              <w:t>2, 2</w:t>
            </w:r>
          </w:p>
        </w:tc>
        <w:tc>
          <w:tcPr>
            <w:tcW w:type="dxa" w:w="1708"/>
          </w:tcPr>
          <w:p>
            <w:pPr>
              <w:spacing w:after="0"/>
              <w:jc w:val="left"/>
            </w:pPr>
            <w:r>
              <w:rPr>
                <w:sz w:val="16"/>
              </w:rPr>
              <w:t>NWS zone COZ019 (SOUTHWESTERN SAN JUAN MOUNTAINS), zone-level</w:t>
            </w:r>
          </w:p>
        </w:tc>
        <w:tc>
          <w:tcPr>
            <w:tcW w:type="dxa" w:w="1569"/>
          </w:tcPr>
          <w:p>
            <w:pPr>
              <w:spacing w:after="0"/>
              <w:jc w:val="left"/>
            </w:pPr>
            <w:r>
              <w:rPr>
                <w:sz w:val="16"/>
              </w:rPr>
              <w:t>in the 12 months before plan approval; within last 5 years</w:t>
            </w: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2021-07-24</w:t>
            </w:r>
          </w:p>
        </w:tc>
        <w:tc>
          <w:tcPr>
            <w:tcW w:type="dxa" w:w="1215"/>
          </w:tcPr>
          <w:p>
            <w:pPr>
              <w:spacing w:after="0"/>
              <w:jc w:val="left"/>
            </w:pPr>
            <w:r>
              <w:rPr>
                <w:sz w:val="16"/>
              </w:rPr>
              <w:t>Debris Flow</w:t>
            </w:r>
          </w:p>
        </w:tc>
        <w:tc>
          <w:tcPr>
            <w:tcW w:type="dxa" w:w="1261"/>
          </w:tcPr>
          <w:p>
            <w:pPr>
              <w:spacing w:after="0"/>
              <w:jc w:val="left"/>
            </w:pPr>
          </w:p>
        </w:tc>
        <w:tc>
          <w:tcPr>
            <w:tcW w:type="dxa" w:w="3731"/>
          </w:tcPr>
          <w:p>
            <w:pPr>
              <w:spacing w:after="0"/>
              <w:jc w:val="left"/>
            </w:pPr>
            <w:r>
              <w:rPr>
                <w:sz w:val="16"/>
              </w:rPr>
              <w:t>$10,000 property; $0 crops (2021 dollars)</w:t>
            </w:r>
          </w:p>
        </w:tc>
        <w:tc>
          <w:tcPr>
            <w:tcW w:type="dxa" w:w="946"/>
          </w:tcPr>
          <w:p>
            <w:pPr>
              <w:spacing w:after="0"/>
              <w:jc w:val="right"/>
            </w:pPr>
            <w:r>
              <w:rPr>
                <w:sz w:val="16"/>
              </w:rPr>
              <w:t>0, 0</w:t>
            </w:r>
          </w:p>
        </w:tc>
        <w:tc>
          <w:tcPr>
            <w:tcW w:type="dxa" w:w="1708"/>
          </w:tcPr>
          <w:p>
            <w:pPr>
              <w:spacing w:after="0"/>
              <w:jc w:val="left"/>
            </w:pPr>
            <w:r>
              <w:rPr>
                <w:sz w:val="16"/>
              </w:rPr>
              <w:t>CHIMNEY ROCK</w:t>
            </w:r>
          </w:p>
        </w:tc>
        <w:tc>
          <w:tcPr>
            <w:tcW w:type="dxa" w:w="1569"/>
          </w:tcPr>
          <w:p>
            <w:pPr>
              <w:spacing w:after="0"/>
              <w:jc w:val="left"/>
            </w:pPr>
          </w:p>
        </w:tc>
        <w:tc>
          <w:tcPr>
            <w:tcW w:type="dxa" w:w="2645"/>
          </w:tcPr>
          <w:p>
            <w:pPr>
              <w:spacing w:after="0"/>
              <w:jc w:val="left"/>
            </w:pPr>
            <w:r>
              <w:rPr>
                <w:sz w:val="16"/>
              </w:rPr>
              <w:t>B1-c worst recorded: Debris Flow</w:t>
            </w:r>
          </w:p>
        </w:tc>
      </w:tr>
      <w:tr>
        <w:trPr>
          <w:cantSplit/>
        </w:trPr>
        <w:tc>
          <w:tcPr>
            <w:tcW w:type="dxa" w:w="1037"/>
          </w:tcPr>
          <w:p>
            <w:pPr>
              <w:spacing w:after="0"/>
              <w:jc w:val="left"/>
            </w:pPr>
            <w:r>
              <w:rPr>
                <w:sz w:val="16"/>
              </w:rPr>
              <w:t>2020-12-19</w:t>
            </w:r>
          </w:p>
        </w:tc>
        <w:tc>
          <w:tcPr>
            <w:tcW w:type="dxa" w:w="1215"/>
          </w:tcPr>
          <w:p>
            <w:pPr>
              <w:spacing w:after="0"/>
              <w:jc w:val="left"/>
            </w:pPr>
            <w:r>
              <w:rPr>
                <w:sz w:val="16"/>
              </w:rPr>
              <w:t>Avalanche</w:t>
            </w:r>
          </w:p>
        </w:tc>
        <w:tc>
          <w:tcPr>
            <w:tcW w:type="dxa" w:w="1261"/>
          </w:tcPr>
          <w:p>
            <w:pPr>
              <w:spacing w:after="0"/>
              <w:jc w:val="left"/>
            </w:pPr>
          </w:p>
        </w:tc>
        <w:tc>
          <w:tcPr>
            <w:tcW w:type="dxa" w:w="3731"/>
          </w:tcPr>
          <w:p>
            <w:pPr>
              <w:spacing w:after="0"/>
              <w:jc w:val="left"/>
            </w:pPr>
            <w:r>
              <w:rPr>
                <w:sz w:val="16"/>
              </w:rPr>
              <w:t>$0 property; $0 crops, reported for the zone (2020 dollars)</w:t>
            </w:r>
          </w:p>
        </w:tc>
        <w:tc>
          <w:tcPr>
            <w:tcW w:type="dxa" w:w="946"/>
          </w:tcPr>
          <w:p>
            <w:pPr>
              <w:spacing w:after="0"/>
              <w:jc w:val="right"/>
            </w:pPr>
            <w:r>
              <w:rPr>
                <w:sz w:val="16"/>
              </w:rPr>
              <w:t>2, 1</w:t>
            </w:r>
          </w:p>
        </w:tc>
        <w:tc>
          <w:tcPr>
            <w:tcW w:type="dxa" w:w="1708"/>
          </w:tcPr>
          <w:p>
            <w:pPr>
              <w:spacing w:after="0"/>
              <w:jc w:val="left"/>
            </w:pPr>
            <w:r>
              <w:rPr>
                <w:sz w:val="16"/>
              </w:rPr>
              <w:t>NWS zone COZ019 (SOUTHWESTERN SAN JUAN MOUNTAINS), zone-level</w:t>
            </w:r>
          </w:p>
        </w:tc>
        <w:tc>
          <w:tcPr>
            <w:tcW w:type="dxa" w:w="1569"/>
          </w:tcPr>
          <w:p>
            <w:pPr>
              <w:spacing w:after="0"/>
              <w:jc w:val="left"/>
            </w:pP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1261"/>
          </w:tcPr>
          <w:p>
            <w:pPr>
              <w:spacing w:after="0"/>
              <w:jc w:val="left"/>
            </w:pPr>
            <w:r>
              <w:rPr>
                <w:sz w:val="16"/>
              </w:rPr>
              <w:t>103 kt (119 mph) measured gust</w:t>
            </w:r>
          </w:p>
        </w:tc>
        <w:tc>
          <w:tcPr>
            <w:tcW w:type="dxa" w:w="3731"/>
          </w:tcPr>
          <w:p>
            <w:pPr>
              <w:spacing w:after="0"/>
              <w:jc w:val="left"/>
            </w:pPr>
            <w:r>
              <w:rPr>
                <w:sz w:val="16"/>
              </w:rPr>
              <w:t>$0 property; $0 crops, reported for the zone (2016 dollars)</w:t>
            </w:r>
          </w:p>
        </w:tc>
        <w:tc>
          <w:tcPr>
            <w:tcW w:type="dxa" w:w="946"/>
          </w:tcPr>
          <w:p>
            <w:pPr>
              <w:spacing w:after="0"/>
              <w:jc w:val="right"/>
            </w:pPr>
            <w:r>
              <w:rPr>
                <w:sz w:val="16"/>
              </w:rPr>
              <w:t>0, 0</w:t>
            </w:r>
          </w:p>
        </w:tc>
        <w:tc>
          <w:tcPr>
            <w:tcW w:type="dxa" w:w="1708"/>
          </w:tcPr>
          <w:p>
            <w:pPr>
              <w:spacing w:after="0"/>
              <w:jc w:val="left"/>
            </w:pPr>
            <w:r>
              <w:rPr>
                <w:sz w:val="16"/>
              </w:rPr>
              <w:t>NWS zone COZ019 (SOUTHWESTERN SAN JUAN MOUNTAINS), zone-level</w:t>
            </w:r>
          </w:p>
        </w:tc>
        <w:tc>
          <w:tcPr>
            <w:tcW w:type="dxa" w:w="1569"/>
          </w:tcPr>
          <w:p>
            <w:pPr>
              <w:spacing w:after="0"/>
              <w:jc w:val="left"/>
            </w:pPr>
          </w:p>
        </w:tc>
        <w:tc>
          <w:tcPr>
            <w:tcW w:type="dxa" w:w="2645"/>
          </w:tcPr>
          <w:p>
            <w:pPr>
              <w:spacing w:after="0"/>
              <w:jc w:val="left"/>
            </w:pPr>
            <w:r>
              <w:rPr>
                <w:sz w:val="16"/>
              </w:rPr>
              <w:t>B1-c worst recorded: High Wind and Strong Wind</w:t>
            </w:r>
          </w:p>
        </w:tc>
      </w:tr>
      <w:tr>
        <w:trPr>
          <w:cantSplit/>
        </w:trPr>
        <w:tc>
          <w:tcPr>
            <w:tcW w:type="dxa" w:w="1037"/>
          </w:tcPr>
          <w:p>
            <w:pPr>
              <w:spacing w:after="0"/>
              <w:jc w:val="left"/>
            </w:pPr>
            <w:r>
              <w:rPr>
                <w:sz w:val="16"/>
              </w:rPr>
              <w:t>2014-09-29</w:t>
            </w:r>
          </w:p>
        </w:tc>
        <w:tc>
          <w:tcPr>
            <w:tcW w:type="dxa" w:w="1215"/>
          </w:tcPr>
          <w:p>
            <w:pPr>
              <w:spacing w:after="0"/>
              <w:jc w:val="left"/>
            </w:pPr>
            <w:r>
              <w:rPr>
                <w:sz w:val="16"/>
              </w:rPr>
              <w:t>Thunderstorm Wind</w:t>
            </w:r>
          </w:p>
        </w:tc>
        <w:tc>
          <w:tcPr>
            <w:tcW w:type="dxa" w:w="1261"/>
          </w:tcPr>
          <w:p>
            <w:pPr>
              <w:spacing w:after="0"/>
              <w:jc w:val="left"/>
            </w:pPr>
            <w:r>
              <w:rPr>
                <w:sz w:val="16"/>
              </w:rPr>
              <w:t>75 kt (86 mph) estimated gust</w:t>
            </w:r>
          </w:p>
        </w:tc>
        <w:tc>
          <w:tcPr>
            <w:tcW w:type="dxa" w:w="3731"/>
          </w:tcPr>
          <w:p>
            <w:pPr>
              <w:spacing w:after="0"/>
              <w:jc w:val="left"/>
            </w:pPr>
            <w:r>
              <w:rPr>
                <w:sz w:val="16"/>
              </w:rPr>
              <w:t>$45,000 property; $0 crops (2014 dollars)</w:t>
            </w:r>
          </w:p>
        </w:tc>
        <w:tc>
          <w:tcPr>
            <w:tcW w:type="dxa" w:w="946"/>
          </w:tcPr>
          <w:p>
            <w:pPr>
              <w:spacing w:after="0"/>
              <w:jc w:val="right"/>
            </w:pPr>
            <w:r>
              <w:rPr>
                <w:sz w:val="16"/>
              </w:rPr>
              <w:t>0, 0</w:t>
            </w:r>
          </w:p>
        </w:tc>
        <w:tc>
          <w:tcPr>
            <w:tcW w:type="dxa" w:w="1708"/>
          </w:tcPr>
          <w:p>
            <w:pPr>
              <w:spacing w:after="0"/>
              <w:jc w:val="left"/>
            </w:pPr>
            <w:r>
              <w:rPr>
                <w:sz w:val="16"/>
              </w:rPr>
              <w:t>PAGOSA SPGS</w:t>
            </w:r>
          </w:p>
        </w:tc>
        <w:tc>
          <w:tcPr>
            <w:tcW w:type="dxa" w:w="1569"/>
          </w:tcPr>
          <w:p>
            <w:pPr>
              <w:spacing w:after="0"/>
              <w:jc w:val="left"/>
            </w:pPr>
          </w:p>
        </w:tc>
        <w:tc>
          <w:tcPr>
            <w:tcW w:type="dxa" w:w="2645"/>
          </w:tcPr>
          <w:p>
            <w:pPr>
              <w:spacing w:after="0"/>
              <w:jc w:val="left"/>
            </w:pPr>
            <w:r>
              <w:rPr>
                <w:sz w:val="16"/>
              </w:rPr>
              <w:t>B1-c worst recorded: Thunderstorm Wind</w:t>
            </w:r>
          </w:p>
        </w:tc>
      </w:tr>
      <w:tr>
        <w:trPr>
          <w:cantSplit/>
        </w:trPr>
        <w:tc>
          <w:tcPr>
            <w:tcW w:type="dxa" w:w="1037"/>
          </w:tcPr>
          <w:p>
            <w:pPr>
              <w:spacing w:after="0"/>
              <w:jc w:val="left"/>
            </w:pPr>
            <w:r>
              <w:rPr>
                <w:sz w:val="16"/>
              </w:rPr>
              <w:t>2014-07-15</w:t>
            </w:r>
          </w:p>
        </w:tc>
        <w:tc>
          <w:tcPr>
            <w:tcW w:type="dxa" w:w="1215"/>
          </w:tcPr>
          <w:p>
            <w:pPr>
              <w:spacing w:after="0"/>
              <w:jc w:val="left"/>
            </w:pPr>
            <w:r>
              <w:rPr>
                <w:sz w:val="16"/>
              </w:rPr>
              <w:t>Flash Flood</w:t>
            </w:r>
          </w:p>
        </w:tc>
        <w:tc>
          <w:tcPr>
            <w:tcW w:type="dxa" w:w="1261"/>
          </w:tcPr>
          <w:p>
            <w:pPr>
              <w:spacing w:after="0"/>
              <w:jc w:val="left"/>
            </w:pPr>
          </w:p>
        </w:tc>
        <w:tc>
          <w:tcPr>
            <w:tcW w:type="dxa" w:w="3731"/>
          </w:tcPr>
          <w:p>
            <w:pPr>
              <w:spacing w:after="0"/>
              <w:jc w:val="left"/>
            </w:pPr>
            <w:r>
              <w:rPr>
                <w:sz w:val="16"/>
              </w:rPr>
              <w:t>$250,000 property; $0 crops (2014 dollars)</w:t>
            </w:r>
          </w:p>
        </w:tc>
        <w:tc>
          <w:tcPr>
            <w:tcW w:type="dxa" w:w="946"/>
          </w:tcPr>
          <w:p>
            <w:pPr>
              <w:spacing w:after="0"/>
              <w:jc w:val="right"/>
            </w:pPr>
            <w:r>
              <w:rPr>
                <w:sz w:val="16"/>
              </w:rPr>
              <w:t>0, 0</w:t>
            </w:r>
          </w:p>
        </w:tc>
        <w:tc>
          <w:tcPr>
            <w:tcW w:type="dxa" w:w="1708"/>
          </w:tcPr>
          <w:p>
            <w:pPr>
              <w:spacing w:after="0"/>
              <w:jc w:val="left"/>
            </w:pPr>
            <w:r>
              <w:rPr>
                <w:sz w:val="16"/>
              </w:rPr>
              <w:t>PAGOSA SPGS to PAGOSA SPGS ARPT</w:t>
            </w:r>
          </w:p>
        </w:tc>
        <w:tc>
          <w:tcPr>
            <w:tcW w:type="dxa" w:w="1569"/>
          </w:tcPr>
          <w:p>
            <w:pPr>
              <w:spacing w:after="0"/>
              <w:jc w:val="left"/>
            </w:pPr>
          </w:p>
        </w:tc>
        <w:tc>
          <w:tcPr>
            <w:tcW w:type="dxa" w:w="26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2004-02-27</w:t>
            </w:r>
          </w:p>
        </w:tc>
        <w:tc>
          <w:tcPr>
            <w:tcW w:type="dxa" w:w="1215"/>
          </w:tcPr>
          <w:p>
            <w:pPr>
              <w:spacing w:after="0"/>
              <w:jc w:val="left"/>
            </w:pPr>
            <w:r>
              <w:rPr>
                <w:sz w:val="16"/>
              </w:rPr>
              <w:t>Winter Storm</w:t>
            </w:r>
          </w:p>
        </w:tc>
        <w:tc>
          <w:tcPr>
            <w:tcW w:type="dxa" w:w="1261"/>
          </w:tcPr>
          <w:p>
            <w:pPr>
              <w:spacing w:after="0"/>
              <w:jc w:val="left"/>
            </w:pPr>
          </w:p>
        </w:tc>
        <w:tc>
          <w:tcPr>
            <w:tcW w:type="dxa" w:w="3731"/>
          </w:tcPr>
          <w:p>
            <w:pPr>
              <w:spacing w:after="0"/>
              <w:jc w:val="left"/>
            </w:pPr>
            <w:r>
              <w:rPr>
                <w:sz w:val="16"/>
              </w:rPr>
              <w:t>$20,000 property; crops not reported, reported for the zone (2004 dollars)</w:t>
            </w:r>
          </w:p>
        </w:tc>
        <w:tc>
          <w:tcPr>
            <w:tcW w:type="dxa" w:w="946"/>
          </w:tcPr>
          <w:p>
            <w:pPr>
              <w:spacing w:after="0"/>
              <w:jc w:val="right"/>
            </w:pPr>
            <w:r>
              <w:rPr>
                <w:sz w:val="16"/>
              </w:rPr>
              <w:t>0, 0</w:t>
            </w:r>
          </w:p>
        </w:tc>
        <w:tc>
          <w:tcPr>
            <w:tcW w:type="dxa" w:w="1708"/>
          </w:tcPr>
          <w:p>
            <w:pPr>
              <w:spacing w:after="0"/>
              <w:jc w:val="left"/>
            </w:pPr>
            <w:r>
              <w:rPr>
                <w:sz w:val="16"/>
              </w:rPr>
              <w:t>NWS zone COZ023 (SAN JUAN RIVER BASIN), zone-level</w:t>
            </w:r>
          </w:p>
        </w:tc>
        <w:tc>
          <w:tcPr>
            <w:tcW w:type="dxa" w:w="1569"/>
          </w:tcPr>
          <w:p>
            <w:pPr>
              <w:spacing w:after="0"/>
              <w:jc w:val="left"/>
            </w:pPr>
          </w:p>
        </w:tc>
        <w:tc>
          <w:tcPr>
            <w:tcW w:type="dxa" w:w="26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2000-09-08</w:t>
            </w:r>
          </w:p>
        </w:tc>
        <w:tc>
          <w:tcPr>
            <w:tcW w:type="dxa" w:w="1215"/>
          </w:tcPr>
          <w:p>
            <w:pPr>
              <w:spacing w:after="0"/>
              <w:jc w:val="left"/>
            </w:pPr>
            <w:r>
              <w:rPr>
                <w:sz w:val="16"/>
              </w:rPr>
              <w:t>Lightning</w:t>
            </w:r>
          </w:p>
        </w:tc>
        <w:tc>
          <w:tcPr>
            <w:tcW w:type="dxa" w:w="1261"/>
          </w:tcPr>
          <w:p>
            <w:pPr>
              <w:spacing w:after="0"/>
              <w:jc w:val="left"/>
            </w:pPr>
          </w:p>
        </w:tc>
        <w:tc>
          <w:tcPr>
            <w:tcW w:type="dxa" w:w="3731"/>
          </w:tcPr>
          <w:p>
            <w:pPr>
              <w:spacing w:after="0"/>
              <w:jc w:val="left"/>
            </w:pPr>
            <w:r>
              <w:rPr>
                <w:sz w:val="16"/>
              </w:rPr>
              <w:t>$50,000 property; crops not reported (2000 dollars)</w:t>
            </w:r>
          </w:p>
        </w:tc>
        <w:tc>
          <w:tcPr>
            <w:tcW w:type="dxa" w:w="946"/>
          </w:tcPr>
          <w:p>
            <w:pPr>
              <w:spacing w:after="0"/>
              <w:jc w:val="right"/>
            </w:pPr>
            <w:r>
              <w:rPr>
                <w:sz w:val="16"/>
              </w:rPr>
              <w:t>0, 0</w:t>
            </w:r>
          </w:p>
        </w:tc>
        <w:tc>
          <w:tcPr>
            <w:tcW w:type="dxa" w:w="1708"/>
          </w:tcPr>
          <w:p>
            <w:pPr>
              <w:spacing w:after="0"/>
              <w:jc w:val="left"/>
            </w:pPr>
            <w:r>
              <w:rPr>
                <w:sz w:val="16"/>
              </w:rPr>
              <w:t>PAGOSA SPGS</w:t>
            </w:r>
          </w:p>
        </w:tc>
        <w:tc>
          <w:tcPr>
            <w:tcW w:type="dxa" w:w="1569"/>
          </w:tcPr>
          <w:p>
            <w:pPr>
              <w:spacing w:after="0"/>
              <w:jc w:val="left"/>
            </w:pPr>
          </w:p>
        </w:tc>
        <w:tc>
          <w:tcPr>
            <w:tcW w:type="dxa" w:w="2645"/>
          </w:tcPr>
          <w:p>
            <w:pPr>
              <w:spacing w:after="0"/>
              <w:jc w:val="left"/>
            </w:pPr>
            <w:r>
              <w:rPr>
                <w:sz w:val="16"/>
              </w:rPr>
              <w:t>B1-c worst recorded: Lightning</w:t>
            </w:r>
          </w:p>
        </w:tc>
      </w:tr>
      <w:tr>
        <w:trPr>
          <w:cantSplit/>
        </w:trPr>
        <w:tc>
          <w:tcPr>
            <w:tcW w:type="dxa" w:w="1037"/>
          </w:tcPr>
          <w:p>
            <w:pPr>
              <w:spacing w:after="0"/>
              <w:jc w:val="left"/>
            </w:pPr>
            <w:r>
              <w:rPr>
                <w:sz w:val="16"/>
              </w:rPr>
              <w:t>1999-04-25</w:t>
            </w:r>
          </w:p>
        </w:tc>
        <w:tc>
          <w:tcPr>
            <w:tcW w:type="dxa" w:w="1215"/>
          </w:tcPr>
          <w:p>
            <w:pPr>
              <w:spacing w:after="0"/>
              <w:jc w:val="left"/>
            </w:pPr>
            <w:r>
              <w:rPr>
                <w:sz w:val="16"/>
              </w:rPr>
              <w:t>Tornado</w:t>
            </w:r>
          </w:p>
        </w:tc>
        <w:tc>
          <w:tcPr>
            <w:tcW w:type="dxa" w:w="1261"/>
          </w:tcPr>
          <w:p>
            <w:pPr>
              <w:spacing w:after="0"/>
              <w:jc w:val="left"/>
            </w:pPr>
            <w:r>
              <w:rPr>
                <w:sz w:val="16"/>
              </w:rPr>
              <w:t>F0, 0.3 mi within this county, 0.1 yd wide</w:t>
            </w:r>
          </w:p>
        </w:tc>
        <w:tc>
          <w:tcPr>
            <w:tcW w:type="dxa" w:w="3731"/>
          </w:tcPr>
          <w:p>
            <w:pPr>
              <w:spacing w:after="0"/>
              <w:jc w:val="left"/>
            </w:pPr>
            <w:r>
              <w:rPr>
                <w:sz w:val="16"/>
              </w:rPr>
              <w:t>$1,000 property; crops not reported (1999 dollars)</w:t>
            </w:r>
          </w:p>
        </w:tc>
        <w:tc>
          <w:tcPr>
            <w:tcW w:type="dxa" w:w="946"/>
          </w:tcPr>
          <w:p>
            <w:pPr>
              <w:spacing w:after="0"/>
              <w:jc w:val="right"/>
            </w:pPr>
            <w:r>
              <w:rPr>
                <w:sz w:val="16"/>
              </w:rPr>
              <w:t>0, 0</w:t>
            </w:r>
          </w:p>
        </w:tc>
        <w:tc>
          <w:tcPr>
            <w:tcW w:type="dxa" w:w="1708"/>
          </w:tcPr>
          <w:p>
            <w:pPr>
              <w:spacing w:after="0"/>
              <w:jc w:val="left"/>
            </w:pPr>
            <w:r>
              <w:rPr>
                <w:sz w:val="16"/>
              </w:rPr>
              <w:t>PAGOSA SPGS</w:t>
            </w:r>
          </w:p>
        </w:tc>
        <w:tc>
          <w:tcPr>
            <w:tcW w:type="dxa" w:w="1569"/>
          </w:tcPr>
          <w:p>
            <w:pPr>
              <w:spacing w:after="0"/>
              <w:jc w:val="left"/>
            </w:pPr>
          </w:p>
        </w:tc>
        <w:tc>
          <w:tcPr>
            <w:tcW w:type="dxa" w:w="2645"/>
          </w:tcPr>
          <w:p>
            <w:pPr>
              <w:spacing w:after="0"/>
              <w:jc w:val="left"/>
            </w:pPr>
            <w:r>
              <w:rPr>
                <w:sz w:val="16"/>
              </w:rPr>
              <w:t>B1-c worst recorded: Tornado</w:t>
            </w:r>
          </w:p>
        </w:tc>
      </w:tr>
      <w:tr>
        <w:trPr>
          <w:cantSplit/>
        </w:trPr>
        <w:tc>
          <w:tcPr>
            <w:tcW w:type="dxa" w:w="1037"/>
          </w:tcPr>
          <w:p>
            <w:pPr>
              <w:spacing w:after="0"/>
              <w:jc w:val="left"/>
            </w:pPr>
            <w:r>
              <w:rPr>
                <w:sz w:val="16"/>
              </w:rPr>
              <w:t>1998-03-29</w:t>
            </w:r>
          </w:p>
        </w:tc>
        <w:tc>
          <w:tcPr>
            <w:tcW w:type="dxa" w:w="1215"/>
          </w:tcPr>
          <w:p>
            <w:pPr>
              <w:spacing w:after="0"/>
              <w:jc w:val="left"/>
            </w:pPr>
            <w:r>
              <w:rPr>
                <w:sz w:val="16"/>
              </w:rPr>
              <w:t>Avalanche</w:t>
            </w:r>
          </w:p>
        </w:tc>
        <w:tc>
          <w:tcPr>
            <w:tcW w:type="dxa" w:w="1261"/>
          </w:tcPr>
          <w:p>
            <w:pPr>
              <w:spacing w:after="0"/>
              <w:jc w:val="left"/>
            </w:pPr>
          </w:p>
        </w:tc>
        <w:tc>
          <w:tcPr>
            <w:tcW w:type="dxa" w:w="3731"/>
          </w:tcPr>
          <w:p>
            <w:pPr>
              <w:spacing w:after="0"/>
              <w:jc w:val="left"/>
            </w:pPr>
            <w:r>
              <w:rPr>
                <w:sz w:val="16"/>
              </w:rPr>
              <w:t>$75,000 property; crops not reported, reported for the zone (1998 dollars)</w:t>
            </w:r>
          </w:p>
        </w:tc>
        <w:tc>
          <w:tcPr>
            <w:tcW w:type="dxa" w:w="946"/>
          </w:tcPr>
          <w:p>
            <w:pPr>
              <w:spacing w:after="0"/>
              <w:jc w:val="right"/>
            </w:pPr>
            <w:r>
              <w:rPr>
                <w:sz w:val="16"/>
              </w:rPr>
              <w:t>0, 0</w:t>
            </w:r>
          </w:p>
        </w:tc>
        <w:tc>
          <w:tcPr>
            <w:tcW w:type="dxa" w:w="1708"/>
          </w:tcPr>
          <w:p>
            <w:pPr>
              <w:spacing w:after="0"/>
              <w:jc w:val="left"/>
            </w:pPr>
            <w:r>
              <w:rPr>
                <w:sz w:val="16"/>
              </w:rPr>
              <w:t>NWS zone COZ019 (SOUTHWESTERN SAN JUAN MOUNTAINS / C E DOLORES / SAN JUAN / S HINSDALE / N LA PLATA / NE MONTEZUMA / E N ARCHULETA), zone-level</w:t>
            </w:r>
          </w:p>
        </w:tc>
        <w:tc>
          <w:tcPr>
            <w:tcW w:type="dxa" w:w="1569"/>
          </w:tcPr>
          <w:p>
            <w:pPr>
              <w:spacing w:after="0"/>
              <w:jc w:val="left"/>
            </w:pPr>
          </w:p>
        </w:tc>
        <w:tc>
          <w:tcPr>
            <w:tcW w:type="dxa" w:w="2645"/>
          </w:tcPr>
          <w:p>
            <w:pPr>
              <w:spacing w:after="0"/>
              <w:jc w:val="left"/>
            </w:pPr>
            <w:r>
              <w:rPr>
                <w:sz w:val="16"/>
              </w:rPr>
              <w:t>B1-c worst recorded: Avalanche</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266"/>
        <w:gridCol w:w="1550"/>
        <w:gridCol w:w="1579"/>
        <w:gridCol w:w="1684"/>
        <w:gridCol w:w="1513"/>
        <w:gridCol w:w="1474"/>
        <w:gridCol w:w="1037"/>
        <w:gridCol w:w="1742"/>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6"/>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579"/>
            <w:shd w:val="clear" w:color="auto" w:fill="E8E8E8"/>
          </w:tcPr>
          <w:p>
            <w:pPr>
              <w:spacing w:after="0"/>
              <w:jc w:val="left"/>
            </w:pPr>
            <w:r>
              <w:rPr>
                <w:b/>
                <w:sz w:val="16"/>
              </w:rPr>
              <w:t>Descriptor</w:t>
            </w:r>
          </w:p>
        </w:tc>
        <w:tc>
          <w:tcPr>
            <w:tcW w:type="dxa" w:w="1684"/>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9"/>
          </w:tcPr>
          <w:p>
            <w:pPr>
              <w:spacing w:after="0"/>
              <w:jc w:val="right"/>
            </w:pPr>
            <w:r>
              <w:rPr>
                <w:sz w:val="16"/>
              </w:rPr>
              <w:t>0.367</w:t>
            </w:r>
          </w:p>
        </w:tc>
        <w:tc>
          <w:tcPr>
            <w:tcW w:type="dxa" w:w="1266"/>
          </w:tcPr>
          <w:p>
            <w:pPr>
              <w:spacing w:after="0"/>
              <w:jc w:val="left"/>
            </w:pPr>
            <w:r>
              <w:rPr>
                <w:sz w:val="16"/>
              </w:rPr>
              <w:t>events per year</w:t>
            </w:r>
          </w:p>
        </w:tc>
        <w:tc>
          <w:tcPr>
            <w:tcW w:type="dxa" w:w="1550"/>
          </w:tcPr>
          <w:p>
            <w:pPr>
              <w:spacing w:after="0"/>
              <w:jc w:val="left"/>
            </w:pPr>
            <w:r>
              <w:rPr>
                <w:sz w:val="16"/>
              </w:rPr>
              <w:t>about 1 in 3 years</w:t>
            </w:r>
          </w:p>
        </w:tc>
        <w:tc>
          <w:tcPr>
            <w:tcW w:type="dxa" w:w="1579"/>
          </w:tcPr>
          <w:p>
            <w:pPr>
              <w:spacing w:after="0"/>
              <w:jc w:val="left"/>
            </w:pPr>
            <w:r>
              <w:rPr>
                <w:sz w:val="16"/>
              </w:rPr>
              <w:t>Likely</w:t>
            </w:r>
          </w:p>
        </w:tc>
        <w:tc>
          <w:tcPr>
            <w:tcW w:type="dxa" w:w="1684"/>
          </w:tcPr>
          <w:p>
            <w:pPr>
              <w:spacing w:after="0"/>
              <w:jc w:val="left"/>
            </w:pPr>
            <w:r>
              <w:rPr>
                <w:sz w:val="16"/>
              </w:rPr>
              <w:t>FEMA annualized frequency (modeled)</w:t>
            </w:r>
          </w:p>
        </w:tc>
        <w:tc>
          <w:tcPr>
            <w:tcW w:type="dxa" w:w="1513"/>
          </w:tcPr>
          <w:p>
            <w:pPr>
              <w:spacing w:after="0"/>
              <w:jc w:val="right"/>
            </w:pPr>
            <w:r>
              <w:rPr>
                <w:sz w:val="16"/>
              </w:rPr>
              <w:t>11</w:t>
            </w:r>
          </w:p>
        </w:tc>
        <w:tc>
          <w:tcPr>
            <w:tcW w:type="dxa" w:w="1474"/>
          </w:tcPr>
          <w:p>
            <w:pPr>
              <w:spacing w:after="0"/>
              <w:jc w:val="left"/>
            </w:pPr>
            <w:r>
              <w:rPr>
                <w:sz w:val="16"/>
              </w:rPr>
              <w:t>1994 to 2023 (30 years)</w:t>
            </w:r>
          </w:p>
        </w:tc>
        <w:tc>
          <w:tcPr>
            <w:tcW w:type="dxa" w:w="1037"/>
          </w:tcPr>
          <w:p>
            <w:pPr>
              <w:spacing w:after="0"/>
              <w:jc w:val="left"/>
            </w:pPr>
            <w:r>
              <w:rPr>
                <w:sz w:val="16"/>
              </w:rPr>
              <w:t>see B1-f</w:t>
            </w:r>
          </w:p>
        </w:tc>
        <w:tc>
          <w:tcPr>
            <w:tcW w:type="dxa" w:w="1742"/>
          </w:tcPr>
          <w:p>
            <w:pPr>
              <w:spacing w:after="0"/>
              <w:jc w:val="left"/>
            </w:pPr>
          </w:p>
        </w:tc>
      </w:tr>
      <w:tr>
        <w:trPr>
          <w:cantSplit/>
        </w:trPr>
        <w:tc>
          <w:tcPr>
            <w:tcW w:type="dxa" w:w="1037"/>
          </w:tcPr>
          <w:p>
            <w:pPr>
              <w:spacing w:after="0"/>
              <w:jc w:val="left"/>
            </w:pPr>
            <w:r>
              <w:rPr>
                <w:sz w:val="16"/>
              </w:rPr>
              <w:t>Cold Wave</w:t>
            </w:r>
          </w:p>
        </w:tc>
        <w:tc>
          <w:tcPr>
            <w:tcW w:type="dxa" w:w="1229"/>
          </w:tcPr>
          <w:p>
            <w:pPr>
              <w:spacing w:after="0"/>
              <w:jc w:val="right"/>
            </w:pPr>
            <w:r>
              <w:rPr>
                <w:sz w:val="16"/>
              </w:rPr>
              <w:t>0.0000183</w:t>
            </w:r>
          </w:p>
        </w:tc>
        <w:tc>
          <w:tcPr>
            <w:tcW w:type="dxa" w:w="1266"/>
          </w:tcPr>
          <w:p>
            <w:pPr>
              <w:spacing w:after="0"/>
              <w:jc w:val="left"/>
            </w:pPr>
            <w:r>
              <w:rPr>
                <w:sz w:val="16"/>
              </w:rPr>
              <w:t>event-days per year</w:t>
            </w:r>
          </w:p>
        </w:tc>
        <w:tc>
          <w:tcPr>
            <w:tcW w:type="dxa" w:w="1550"/>
          </w:tcPr>
          <w:p>
            <w:pPr>
              <w:spacing w:after="0"/>
              <w:jc w:val="left"/>
            </w:pPr>
            <w:r>
              <w:rPr>
                <w:sz w:val="16"/>
              </w:rPr>
              <w:t>about 0.0000183 days per year</w:t>
            </w:r>
          </w:p>
        </w:tc>
        <w:tc>
          <w:tcPr>
            <w:tcW w:type="dxa" w:w="1579"/>
          </w:tcPr>
          <w:p>
            <w:pPr>
              <w:spacing w:after="0"/>
              <w:jc w:val="left"/>
            </w:pPr>
            <w:r>
              <w:rPr>
                <w:sz w:val="16"/>
              </w:rPr>
              <w:t>Possible (from Storm Events: 2 of 30 years)</w:t>
            </w:r>
          </w:p>
        </w:tc>
        <w:tc>
          <w:tcPr>
            <w:tcW w:type="dxa" w:w="1684"/>
          </w:tcPr>
          <w:p>
            <w:pPr>
              <w:spacing w:after="0"/>
              <w:jc w:val="left"/>
            </w:pPr>
            <w:r>
              <w:rPr>
                <w:sz w:val="16"/>
              </w:rPr>
              <w:t>event-days in 2 of 30 years, 1996 to 2025 (6.67%)</w:t>
            </w:r>
          </w:p>
        </w:tc>
        <w:tc>
          <w:tcPr>
            <w:tcW w:type="dxa" w:w="1513"/>
          </w:tcPr>
          <w:p>
            <w:pPr>
              <w:spacing w:after="0"/>
              <w:jc w:val="right"/>
            </w:pPr>
            <w:r>
              <w:rPr>
                <w:sz w:val="16"/>
              </w:rPr>
              <w:t>0.000348</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Drought</w:t>
            </w:r>
          </w:p>
        </w:tc>
        <w:tc>
          <w:tcPr>
            <w:tcW w:type="dxa" w:w="1229"/>
          </w:tcPr>
          <w:p>
            <w:pPr>
              <w:spacing w:after="0"/>
              <w:jc w:val="right"/>
            </w:pPr>
            <w:r>
              <w:rPr>
                <w:sz w:val="16"/>
              </w:rPr>
              <w:t>76.2</w:t>
            </w:r>
          </w:p>
        </w:tc>
        <w:tc>
          <w:tcPr>
            <w:tcW w:type="dxa" w:w="1266"/>
          </w:tcPr>
          <w:p>
            <w:pPr>
              <w:spacing w:after="0"/>
              <w:jc w:val="left"/>
            </w:pPr>
            <w:r>
              <w:rPr>
                <w:sz w:val="16"/>
              </w:rPr>
              <w:t>event-days per year</w:t>
            </w:r>
          </w:p>
        </w:tc>
        <w:tc>
          <w:tcPr>
            <w:tcW w:type="dxa" w:w="1550"/>
          </w:tcPr>
          <w:p>
            <w:pPr>
              <w:spacing w:after="0"/>
              <w:jc w:val="left"/>
            </w:pPr>
            <w:r>
              <w:rPr>
                <w:sz w:val="16"/>
              </w:rPr>
              <w:t>about 76.2 days per year</w:t>
            </w:r>
          </w:p>
        </w:tc>
        <w:tc>
          <w:tcPr>
            <w:tcW w:type="dxa" w:w="1579"/>
          </w:tcPr>
          <w:p>
            <w:pPr>
              <w:spacing w:after="0"/>
              <w:jc w:val="left"/>
            </w:pPr>
            <w:r>
              <w:rPr>
                <w:sz w:val="16"/>
              </w:rPr>
              <w:t>Likely (from Storm Events: 18 of 30 years)</w:t>
            </w:r>
          </w:p>
        </w:tc>
        <w:tc>
          <w:tcPr>
            <w:tcW w:type="dxa" w:w="1684"/>
          </w:tcPr>
          <w:p>
            <w:pPr>
              <w:spacing w:after="0"/>
              <w:jc w:val="left"/>
            </w:pPr>
            <w:r>
              <w:rPr>
                <w:sz w:val="16"/>
              </w:rPr>
              <w:t>event-days in 18 of 30 years, 1996 to 2025 (60%)</w:t>
            </w:r>
          </w:p>
        </w:tc>
        <w:tc>
          <w:tcPr>
            <w:tcW w:type="dxa" w:w="1513"/>
          </w:tcPr>
          <w:p>
            <w:pPr>
              <w:spacing w:after="0"/>
              <w:jc w:val="right"/>
            </w:pPr>
            <w:r>
              <w:rPr>
                <w:sz w:val="16"/>
              </w:rPr>
              <w:t>2,373</w:t>
            </w:r>
          </w:p>
        </w:tc>
        <w:tc>
          <w:tcPr>
            <w:tcW w:type="dxa" w:w="14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Earthquake</w:t>
            </w:r>
          </w:p>
        </w:tc>
        <w:tc>
          <w:tcPr>
            <w:tcW w:type="dxa" w:w="1229"/>
          </w:tcPr>
          <w:p>
            <w:pPr>
              <w:spacing w:after="0"/>
              <w:jc w:val="right"/>
            </w:pPr>
            <w:r>
              <w:rPr>
                <w:sz w:val="16"/>
              </w:rPr>
              <w:t>0.00156</w:t>
            </w:r>
          </w:p>
        </w:tc>
        <w:tc>
          <w:tcPr>
            <w:tcW w:type="dxa" w:w="1266"/>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0.156%</w:t>
            </w:r>
          </w:p>
        </w:tc>
        <w:tc>
          <w:tcPr>
            <w:tcW w:type="dxa" w:w="1579"/>
          </w:tcPr>
          <w:p>
            <w:pPr>
              <w:spacing w:after="0"/>
              <w:jc w:val="left"/>
            </w:pPr>
          </w:p>
        </w:tc>
        <w:tc>
          <w:tcPr>
            <w:tcW w:type="dxa" w:w="1684"/>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7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0.141</w:t>
            </w:r>
          </w:p>
        </w:tc>
        <w:tc>
          <w:tcPr>
            <w:tcW w:type="dxa" w:w="1266"/>
          </w:tcPr>
          <w:p>
            <w:pPr>
              <w:spacing w:after="0"/>
              <w:jc w:val="left"/>
            </w:pPr>
            <w:r>
              <w:rPr>
                <w:sz w:val="16"/>
              </w:rPr>
              <w:t>events per year</w:t>
            </w:r>
          </w:p>
        </w:tc>
        <w:tc>
          <w:tcPr>
            <w:tcW w:type="dxa" w:w="1550"/>
          </w:tcPr>
          <w:p>
            <w:pPr>
              <w:spacing w:after="0"/>
              <w:jc w:val="left"/>
            </w:pPr>
            <w:r>
              <w:rPr>
                <w:sz w:val="16"/>
              </w:rPr>
              <w:t>about 1 in 7 years</w:t>
            </w:r>
          </w:p>
        </w:tc>
        <w:tc>
          <w:tcPr>
            <w:tcW w:type="dxa" w:w="1579"/>
          </w:tcPr>
          <w:p>
            <w:pPr>
              <w:spacing w:after="0"/>
              <w:jc w:val="left"/>
            </w:pPr>
            <w:r>
              <w:rPr>
                <w:sz w:val="16"/>
              </w:rPr>
              <w:t>Likely</w:t>
            </w:r>
          </w:p>
        </w:tc>
        <w:tc>
          <w:tcPr>
            <w:tcW w:type="dxa" w:w="1684"/>
          </w:tcPr>
          <w:p>
            <w:pPr>
              <w:spacing w:after="0"/>
              <w:jc w:val="left"/>
            </w:pPr>
            <w:r>
              <w:rPr>
                <w:sz w:val="16"/>
              </w:rPr>
              <w:t>FEMA annualized frequency (modeled)</w:t>
            </w:r>
          </w:p>
        </w:tc>
        <w:tc>
          <w:tcPr>
            <w:tcW w:type="dxa" w:w="1513"/>
          </w:tcPr>
          <w:p>
            <w:pPr>
              <w:spacing w:after="0"/>
              <w:jc w:val="right"/>
            </w:pPr>
            <w:r>
              <w:rPr>
                <w:sz w:val="16"/>
              </w:rPr>
              <w:t>5.4 (modeled)</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0.0177</w:t>
            </w:r>
          </w:p>
        </w:tc>
        <w:tc>
          <w:tcPr>
            <w:tcW w:type="dxa" w:w="1266"/>
          </w:tcPr>
          <w:p>
            <w:pPr>
              <w:spacing w:after="0"/>
              <w:jc w:val="left"/>
            </w:pPr>
            <w:r>
              <w:rPr>
                <w:sz w:val="16"/>
              </w:rPr>
              <w:t>event-days per year</w:t>
            </w:r>
          </w:p>
        </w:tc>
        <w:tc>
          <w:tcPr>
            <w:tcW w:type="dxa" w:w="1550"/>
          </w:tcPr>
          <w:p>
            <w:pPr>
              <w:spacing w:after="0"/>
              <w:jc w:val="left"/>
            </w:pPr>
            <w:r>
              <w:rPr>
                <w:sz w:val="16"/>
              </w:rPr>
              <w:t>about 0.0177 days per year</w:t>
            </w:r>
          </w:p>
        </w:tc>
        <w:tc>
          <w:tcPr>
            <w:tcW w:type="dxa" w:w="1579"/>
          </w:tcPr>
          <w:p>
            <w:pPr>
              <w:spacing w:after="0"/>
              <w:jc w:val="left"/>
            </w:pPr>
          </w:p>
        </w:tc>
        <w:tc>
          <w:tcPr>
            <w:tcW w:type="dxa" w:w="1684"/>
          </w:tcPr>
          <w:p>
            <w:pPr>
              <w:spacing w:after="0"/>
              <w:jc w:val="left"/>
            </w:pPr>
            <w:r>
              <w:rPr>
                <w:sz w:val="16"/>
              </w:rPr>
              <w:t>event-days in 0 of 30 years, 1996 to 2025 (0%)</w:t>
            </w:r>
          </w:p>
        </w:tc>
        <w:tc>
          <w:tcPr>
            <w:tcW w:type="dxa" w:w="1513"/>
          </w:tcPr>
          <w:p>
            <w:pPr>
              <w:spacing w:after="0"/>
              <w:jc w:val="right"/>
            </w:pPr>
            <w:r>
              <w:rPr>
                <w:sz w:val="16"/>
              </w:rPr>
              <w:t>0.339</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7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9"/>
          </w:tcPr>
          <w:p>
            <w:pPr>
              <w:spacing w:after="0"/>
              <w:jc w:val="right"/>
            </w:pPr>
          </w:p>
        </w:tc>
        <w:tc>
          <w:tcPr>
            <w:tcW w:type="dxa" w:w="1266"/>
          </w:tcPr>
          <w:p>
            <w:pPr>
              <w:spacing w:after="0"/>
              <w:jc w:val="left"/>
            </w:pPr>
            <w:r>
              <w:rPr>
                <w:sz w:val="16"/>
              </w:rPr>
              <w:t>events per year</w:t>
            </w:r>
          </w:p>
        </w:tc>
        <w:tc>
          <w:tcPr>
            <w:tcW w:type="dxa" w:w="1550"/>
          </w:tcPr>
          <w:p>
            <w:pPr>
              <w:spacing w:after="0"/>
              <w:jc w:val="left"/>
            </w:pPr>
          </w:p>
        </w:tc>
        <w:tc>
          <w:tcPr>
            <w:tcW w:type="dxa" w:w="1579"/>
          </w:tcPr>
          <w:p>
            <w:pPr>
              <w:spacing w:after="0"/>
              <w:jc w:val="left"/>
            </w:pPr>
          </w:p>
        </w:tc>
        <w:tc>
          <w:tcPr>
            <w:tcW w:type="dxa" w:w="1684"/>
          </w:tcPr>
          <w:p>
            <w:pPr>
              <w:spacing w:after="0"/>
              <w:jc w:val="left"/>
            </w:pPr>
          </w:p>
        </w:tc>
        <w:tc>
          <w:tcPr>
            <w:tcW w:type="dxa" w:w="1513"/>
          </w:tcPr>
          <w:p>
            <w:pPr>
              <w:spacing w:after="0"/>
              <w:jc w:val="right"/>
            </w:pPr>
          </w:p>
        </w:tc>
        <w:tc>
          <w:tcPr>
            <w:tcW w:type="dxa" w:w="1474"/>
          </w:tcPr>
          <w:p>
            <w:pPr>
              <w:spacing w:after="0"/>
              <w:jc w:val="left"/>
            </w:pPr>
            <w:r>
              <w:rPr>
                <w:sz w:val="16"/>
              </w:rPr>
              <w:t>1851 to 2024 (Atlantic)</w:t>
            </w:r>
          </w:p>
        </w:tc>
        <w:tc>
          <w:tcPr>
            <w:tcW w:type="dxa" w:w="1037"/>
          </w:tcPr>
          <w:p>
            <w:pPr>
              <w:spacing w:after="0"/>
              <w:jc w:val="left"/>
            </w:pPr>
            <w:r>
              <w:rPr>
                <w:sz w:val="16"/>
              </w:rPr>
              <w:t>see B1-f</w:t>
            </w:r>
          </w:p>
        </w:tc>
        <w:tc>
          <w:tcPr>
            <w:tcW w:type="dxa" w:w="17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9"/>
          </w:tcPr>
          <w:p>
            <w:pPr>
              <w:spacing w:after="0"/>
              <w:jc w:val="right"/>
            </w:pPr>
            <w:r>
              <w:rPr>
                <w:sz w:val="16"/>
              </w:rPr>
              <w:t>0.0149</w:t>
            </w:r>
          </w:p>
        </w:tc>
        <w:tc>
          <w:tcPr>
            <w:tcW w:type="dxa" w:w="1266"/>
          </w:tcPr>
          <w:p>
            <w:pPr>
              <w:spacing w:after="0"/>
              <w:jc w:val="left"/>
            </w:pPr>
            <w:r>
              <w:rPr>
                <w:sz w:val="16"/>
              </w:rPr>
              <w:t>event-days per year</w:t>
            </w:r>
          </w:p>
        </w:tc>
        <w:tc>
          <w:tcPr>
            <w:tcW w:type="dxa" w:w="1550"/>
          </w:tcPr>
          <w:p>
            <w:pPr>
              <w:spacing w:after="0"/>
              <w:jc w:val="left"/>
            </w:pPr>
            <w:r>
              <w:rPr>
                <w:sz w:val="16"/>
              </w:rPr>
              <w:t>about 0.0149 days per year</w:t>
            </w:r>
          </w:p>
        </w:tc>
        <w:tc>
          <w:tcPr>
            <w:tcW w:type="dxa" w:w="1579"/>
          </w:tcPr>
          <w:p>
            <w:pPr>
              <w:spacing w:after="0"/>
              <w:jc w:val="left"/>
            </w:pPr>
          </w:p>
        </w:tc>
        <w:tc>
          <w:tcPr>
            <w:tcW w:type="dxa" w:w="1684"/>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4"/>
          </w:tcPr>
          <w:p>
            <w:pPr>
              <w:spacing w:after="0"/>
              <w:jc w:val="left"/>
            </w:pPr>
            <w:r>
              <w:rPr>
                <w:sz w:val="16"/>
              </w:rPr>
              <w:t>1946-12-31 to 2014-02-12 (67 years)</w:t>
            </w:r>
          </w:p>
        </w:tc>
        <w:tc>
          <w:tcPr>
            <w:tcW w:type="dxa" w:w="1037"/>
          </w:tcPr>
          <w:p>
            <w:pPr>
              <w:spacing w:after="0"/>
              <w:jc w:val="left"/>
            </w:pPr>
            <w:r>
              <w:rPr>
                <w:sz w:val="16"/>
              </w:rPr>
              <w:t>countywide</w:t>
            </w:r>
          </w:p>
        </w:tc>
        <w:tc>
          <w:tcPr>
            <w:tcW w:type="dxa" w:w="17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0.357</w:t>
            </w:r>
          </w:p>
        </w:tc>
        <w:tc>
          <w:tcPr>
            <w:tcW w:type="dxa" w:w="1266"/>
          </w:tcPr>
          <w:p>
            <w:pPr>
              <w:spacing w:after="0"/>
              <w:jc w:val="left"/>
            </w:pPr>
            <w:r>
              <w:rPr>
                <w:sz w:val="16"/>
              </w:rPr>
              <w:t>event-days per year</w:t>
            </w:r>
          </w:p>
        </w:tc>
        <w:tc>
          <w:tcPr>
            <w:tcW w:type="dxa" w:w="1550"/>
          </w:tcPr>
          <w:p>
            <w:pPr>
              <w:spacing w:after="0"/>
              <w:jc w:val="left"/>
            </w:pPr>
            <w:r>
              <w:rPr>
                <w:sz w:val="16"/>
              </w:rPr>
              <w:t>about 0.357 days per year</w:t>
            </w:r>
          </w:p>
        </w:tc>
        <w:tc>
          <w:tcPr>
            <w:tcW w:type="dxa" w:w="1579"/>
          </w:tcPr>
          <w:p>
            <w:pPr>
              <w:spacing w:after="0"/>
              <w:jc w:val="left"/>
            </w:pPr>
            <w:r>
              <w:rPr>
                <w:sz w:val="16"/>
              </w:rPr>
              <w:t>Likely (from Storm Events: 9 of 30 years)</w:t>
            </w:r>
          </w:p>
        </w:tc>
        <w:tc>
          <w:tcPr>
            <w:tcW w:type="dxa" w:w="1684"/>
          </w:tcPr>
          <w:p>
            <w:pPr>
              <w:spacing w:after="0"/>
              <w:jc w:val="left"/>
            </w:pPr>
            <w:r>
              <w:rPr>
                <w:sz w:val="16"/>
              </w:rPr>
              <w:t>event-days in 9 of 30 years, 1996 to 2025 (30%)</w:t>
            </w:r>
          </w:p>
        </w:tc>
        <w:tc>
          <w:tcPr>
            <w:tcW w:type="dxa" w:w="1513"/>
          </w:tcPr>
          <w:p>
            <w:pPr>
              <w:spacing w:after="0"/>
              <w:jc w:val="right"/>
            </w:pPr>
            <w:r>
              <w:rPr>
                <w:sz w:val="16"/>
              </w:rPr>
              <w:t>10</w:t>
            </w:r>
          </w:p>
        </w:tc>
        <w:tc>
          <w:tcPr>
            <w:tcW w:type="dxa" w:w="1474"/>
          </w:tcPr>
          <w:p>
            <w:pPr>
              <w:spacing w:after="0"/>
              <w:jc w:val="left"/>
            </w:pPr>
            <w:r>
              <w:rPr>
                <w:sz w:val="16"/>
              </w:rPr>
              <w:t>1996 to 2023 (28 years)</w:t>
            </w:r>
          </w:p>
        </w:tc>
        <w:tc>
          <w:tcPr>
            <w:tcW w:type="dxa" w:w="1037"/>
          </w:tcPr>
          <w:p>
            <w:pPr>
              <w:spacing w:after="0"/>
              <w:jc w:val="left"/>
            </w:pPr>
            <w:r>
              <w:rPr>
                <w:sz w:val="16"/>
              </w:rPr>
              <w:t>see B1-f</w:t>
            </w:r>
          </w:p>
        </w:tc>
        <w:tc>
          <w:tcPr>
            <w:tcW w:type="dxa" w:w="1742"/>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0.791</w:t>
            </w:r>
          </w:p>
        </w:tc>
        <w:tc>
          <w:tcPr>
            <w:tcW w:type="dxa" w:w="1266"/>
          </w:tcPr>
          <w:p>
            <w:pPr>
              <w:spacing w:after="0"/>
              <w:jc w:val="left"/>
            </w:pPr>
            <w:r>
              <w:rPr>
                <w:sz w:val="16"/>
              </w:rPr>
              <w:t>events per year (modeled)</w:t>
            </w:r>
          </w:p>
        </w:tc>
        <w:tc>
          <w:tcPr>
            <w:tcW w:type="dxa" w:w="1550"/>
          </w:tcPr>
          <w:p>
            <w:pPr>
              <w:spacing w:after="0"/>
              <w:jc w:val="left"/>
            </w:pPr>
            <w:r>
              <w:rPr>
                <w:sz w:val="16"/>
              </w:rPr>
              <w:t>about 0.79 per year</w:t>
            </w:r>
          </w:p>
        </w:tc>
        <w:tc>
          <w:tcPr>
            <w:tcW w:type="dxa" w:w="1579"/>
          </w:tcPr>
          <w:p>
            <w:pPr>
              <w:spacing w:after="0"/>
              <w:jc w:val="left"/>
            </w:pPr>
            <w:r>
              <w:rPr>
                <w:sz w:val="16"/>
              </w:rPr>
              <w:t>Likely</w:t>
            </w:r>
          </w:p>
        </w:tc>
        <w:tc>
          <w:tcPr>
            <w:tcW w:type="dxa" w:w="168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742"/>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71.1</w:t>
            </w:r>
          </w:p>
        </w:tc>
        <w:tc>
          <w:tcPr>
            <w:tcW w:type="dxa" w:w="1266"/>
          </w:tcPr>
          <w:p>
            <w:pPr>
              <w:spacing w:after="0"/>
              <w:jc w:val="left"/>
            </w:pPr>
            <w:r>
              <w:rPr>
                <w:sz w:val="16"/>
              </w:rPr>
              <w:t>days per year with a strike</w:t>
            </w:r>
          </w:p>
        </w:tc>
        <w:tc>
          <w:tcPr>
            <w:tcW w:type="dxa" w:w="1550"/>
          </w:tcPr>
          <w:p>
            <w:pPr>
              <w:spacing w:after="0"/>
              <w:jc w:val="left"/>
            </w:pPr>
            <w:r>
              <w:rPr>
                <w:sz w:val="16"/>
              </w:rPr>
              <w:t>about 71.1 days per year</w:t>
            </w:r>
          </w:p>
        </w:tc>
        <w:tc>
          <w:tcPr>
            <w:tcW w:type="dxa" w:w="1579"/>
          </w:tcPr>
          <w:p>
            <w:pPr>
              <w:spacing w:after="0"/>
              <w:jc w:val="left"/>
            </w:pPr>
            <w:r>
              <w:rPr>
                <w:sz w:val="16"/>
              </w:rPr>
              <w:t>Highly likely</w:t>
            </w:r>
          </w:p>
        </w:tc>
        <w:tc>
          <w:tcPr>
            <w:tcW w:type="dxa" w:w="168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1995 to 2023 (29 years; CONUS)</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0.0698</w:t>
            </w:r>
          </w:p>
        </w:tc>
        <w:tc>
          <w:tcPr>
            <w:tcW w:type="dxa" w:w="1266"/>
          </w:tcPr>
          <w:p>
            <w:pPr>
              <w:spacing w:after="0"/>
              <w:jc w:val="left"/>
            </w:pPr>
            <w:r>
              <w:rPr>
                <w:sz w:val="16"/>
              </w:rPr>
              <w:t>events per year</w:t>
            </w:r>
          </w:p>
        </w:tc>
        <w:tc>
          <w:tcPr>
            <w:tcW w:type="dxa" w:w="1550"/>
          </w:tcPr>
          <w:p>
            <w:pPr>
              <w:spacing w:after="0"/>
              <w:jc w:val="left"/>
            </w:pPr>
            <w:r>
              <w:rPr>
                <w:sz w:val="16"/>
              </w:rPr>
              <w:t>about 1 in 14 years</w:t>
            </w:r>
          </w:p>
        </w:tc>
        <w:tc>
          <w:tcPr>
            <w:tcW w:type="dxa" w:w="1579"/>
          </w:tcPr>
          <w:p>
            <w:pPr>
              <w:spacing w:after="0"/>
              <w:jc w:val="left"/>
            </w:pPr>
            <w:r>
              <w:rPr>
                <w:sz w:val="16"/>
              </w:rPr>
              <w:t>Possible</w:t>
            </w:r>
          </w:p>
        </w:tc>
        <w:tc>
          <w:tcPr>
            <w:tcW w:type="dxa" w:w="1684"/>
          </w:tcPr>
          <w:p>
            <w:pPr>
              <w:spacing w:after="0"/>
              <w:jc w:val="left"/>
            </w:pPr>
            <w:r>
              <w:rPr>
                <w:sz w:val="16"/>
              </w:rPr>
              <w:t>FEMA annualized frequency (modeled)</w:t>
            </w:r>
          </w:p>
        </w:tc>
        <w:tc>
          <w:tcPr>
            <w:tcW w:type="dxa" w:w="1513"/>
          </w:tcPr>
          <w:p>
            <w:pPr>
              <w:spacing w:after="0"/>
              <w:jc w:val="right"/>
            </w:pPr>
            <w:r>
              <w:rPr>
                <w:sz w:val="16"/>
              </w:rPr>
              <w:t>3</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742"/>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0.0514</w:t>
            </w:r>
          </w:p>
        </w:tc>
        <w:tc>
          <w:tcPr>
            <w:tcW w:type="dxa" w:w="1266"/>
          </w:tcPr>
          <w:p>
            <w:pPr>
              <w:spacing w:after="0"/>
              <w:jc w:val="left"/>
            </w:pPr>
            <w:r>
              <w:rPr>
                <w:sz w:val="16"/>
              </w:rPr>
              <w:t>events per year</w:t>
            </w:r>
          </w:p>
        </w:tc>
        <w:tc>
          <w:tcPr>
            <w:tcW w:type="dxa" w:w="1550"/>
          </w:tcPr>
          <w:p>
            <w:pPr>
              <w:spacing w:after="0"/>
              <w:jc w:val="left"/>
            </w:pPr>
            <w:r>
              <w:rPr>
                <w:sz w:val="16"/>
              </w:rPr>
              <w:t>about 1 in 19 years</w:t>
            </w:r>
          </w:p>
        </w:tc>
        <w:tc>
          <w:tcPr>
            <w:tcW w:type="dxa" w:w="1579"/>
          </w:tcPr>
          <w:p>
            <w:pPr>
              <w:spacing w:after="0"/>
              <w:jc w:val="left"/>
            </w:pPr>
            <w:r>
              <w:rPr>
                <w:sz w:val="16"/>
              </w:rPr>
              <w:t>Possible</w:t>
            </w:r>
          </w:p>
        </w:tc>
        <w:tc>
          <w:tcPr>
            <w:tcW w:type="dxa" w:w="168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1950 to 2023 (EF2+); 1986 to 2023 (EF0-1)</w:t>
            </w:r>
          </w:p>
        </w:tc>
        <w:tc>
          <w:tcPr>
            <w:tcW w:type="dxa" w:w="1037"/>
          </w:tcPr>
          <w:p>
            <w:pPr>
              <w:spacing w:after="0"/>
              <w:jc w:val="left"/>
            </w:pPr>
            <w:r>
              <w:rPr>
                <w:sz w:val="16"/>
              </w:rPr>
              <w:t>see B1-f</w:t>
            </w:r>
          </w:p>
        </w:tc>
        <w:tc>
          <w:tcPr>
            <w:tcW w:type="dxa" w:w="1742"/>
          </w:tcPr>
          <w:p>
            <w:pPr>
              <w:spacing w:after="0"/>
              <w:jc w:val="left"/>
            </w:pPr>
          </w:p>
        </w:tc>
      </w:tr>
      <w:tr>
        <w:trPr>
          <w:cantSplit/>
        </w:trPr>
        <w:tc>
          <w:tcPr>
            <w:tcW w:type="dxa" w:w="1037"/>
          </w:tcPr>
          <w:p>
            <w:pPr>
              <w:spacing w:after="0"/>
              <w:jc w:val="left"/>
            </w:pPr>
            <w:r>
              <w:rPr>
                <w:sz w:val="16"/>
              </w:rPr>
              <w:t>Wildfire</w:t>
            </w:r>
          </w:p>
        </w:tc>
        <w:tc>
          <w:tcPr>
            <w:tcW w:type="dxa" w:w="1229"/>
          </w:tcPr>
          <w:p>
            <w:pPr>
              <w:spacing w:after="0"/>
              <w:jc w:val="right"/>
            </w:pPr>
            <w:r>
              <w:rPr>
                <w:sz w:val="16"/>
              </w:rPr>
              <w:t>0.00327</w:t>
            </w:r>
          </w:p>
        </w:tc>
        <w:tc>
          <w:tcPr>
            <w:tcW w:type="dxa" w:w="1266"/>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0.327%</w:t>
            </w:r>
          </w:p>
        </w:tc>
        <w:tc>
          <w:tcPr>
            <w:tcW w:type="dxa" w:w="1579"/>
          </w:tcPr>
          <w:p>
            <w:pPr>
              <w:spacing w:after="0"/>
              <w:jc w:val="left"/>
            </w:pPr>
            <w:r>
              <w:rPr>
                <w:sz w:val="16"/>
              </w:rPr>
              <w:t>Likely (from Storm Events: 12 of 30 years)</w:t>
            </w:r>
          </w:p>
        </w:tc>
        <w:tc>
          <w:tcPr>
            <w:tcW w:type="dxa" w:w="1684"/>
          </w:tcPr>
          <w:p>
            <w:pPr>
              <w:spacing w:after="0"/>
              <w:jc w:val="left"/>
            </w:pPr>
            <w:r>
              <w:rPr>
                <w:sz w:val="16"/>
              </w:rPr>
              <w:t>Storm Events records in 12 of 30 years, 1996 to 2025 (40%)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74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34.9</w:t>
            </w:r>
          </w:p>
        </w:tc>
        <w:tc>
          <w:tcPr>
            <w:tcW w:type="dxa" w:w="1266"/>
          </w:tcPr>
          <w:p>
            <w:pPr>
              <w:spacing w:after="0"/>
              <w:jc w:val="left"/>
            </w:pPr>
            <w:r>
              <w:rPr>
                <w:sz w:val="16"/>
              </w:rPr>
              <w:t>event-days per year</w:t>
            </w:r>
          </w:p>
        </w:tc>
        <w:tc>
          <w:tcPr>
            <w:tcW w:type="dxa" w:w="1550"/>
          </w:tcPr>
          <w:p>
            <w:pPr>
              <w:spacing w:after="0"/>
              <w:jc w:val="left"/>
            </w:pPr>
            <w:r>
              <w:rPr>
                <w:sz w:val="16"/>
              </w:rPr>
              <w:t>about 34.9 days per year</w:t>
            </w:r>
          </w:p>
        </w:tc>
        <w:tc>
          <w:tcPr>
            <w:tcW w:type="dxa" w:w="1579"/>
          </w:tcPr>
          <w:p>
            <w:pPr>
              <w:spacing w:after="0"/>
              <w:jc w:val="left"/>
            </w:pPr>
            <w:r>
              <w:rPr>
                <w:sz w:val="16"/>
              </w:rPr>
              <w:t>Highly likely (from Storm Events: 30 of 30 years)</w:t>
            </w:r>
          </w:p>
        </w:tc>
        <w:tc>
          <w:tcPr>
            <w:tcW w:type="dxa" w:w="1684"/>
          </w:tcPr>
          <w:p>
            <w:pPr>
              <w:spacing w:after="0"/>
              <w:jc w:val="left"/>
            </w:pPr>
            <w:r>
              <w:rPr>
                <w:sz w:val="16"/>
              </w:rPr>
              <w:t>event-days in 30 of 30 years, 1996 to 2025 (100%)</w:t>
            </w:r>
          </w:p>
        </w:tc>
        <w:tc>
          <w:tcPr>
            <w:tcW w:type="dxa" w:w="1513"/>
          </w:tcPr>
          <w:p>
            <w:pPr>
              <w:spacing w:after="0"/>
              <w:jc w:val="right"/>
            </w:pPr>
            <w:r>
              <w:rPr>
                <w:sz w:val="16"/>
              </w:rPr>
              <w:t>662</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74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3 of 5</w:t>
            </w:r>
          </w:p>
        </w:tc>
        <w:tc>
          <w:tcPr>
            <w:tcW w:type="dxa" w:w="1404"/>
          </w:tcPr>
          <w:p>
            <w:pPr>
              <w:spacing w:after="0"/>
              <w:jc w:val="right"/>
            </w:pPr>
            <w:r>
              <w:rPr>
                <w:sz w:val="16"/>
              </w:rPr>
              <w:t>71.0</w:t>
            </w:r>
          </w:p>
        </w:tc>
        <w:tc>
          <w:tcPr>
            <w:tcW w:type="dxa" w:w="1472"/>
          </w:tcPr>
          <w:p>
            <w:pPr>
              <w:spacing w:after="0"/>
              <w:jc w:val="right"/>
            </w:pPr>
            <w:r>
              <w:rPr>
                <w:sz w:val="16"/>
              </w:rPr>
              <w:t>71.0</w:t>
            </w:r>
          </w:p>
        </w:tc>
        <w:tc>
          <w:tcPr>
            <w:tcW w:type="dxa" w:w="1404"/>
          </w:tcPr>
          <w:p>
            <w:pPr>
              <w:spacing w:after="0"/>
              <w:jc w:val="right"/>
            </w:pPr>
            <w:r>
              <w:rPr>
                <w:sz w:val="16"/>
              </w:rPr>
              <w:t>71.5</w:t>
            </w:r>
          </w:p>
        </w:tc>
        <w:tc>
          <w:tcPr>
            <w:tcW w:type="dxa" w:w="6114"/>
          </w:tcPr>
          <w:p>
            <w:pPr>
              <w:spacing w:after="0"/>
              <w:jc w:val="left"/>
            </w:pPr>
            <w:r>
              <w:rPr>
                <w:sz w:val="16"/>
              </w:rPr>
              <w:t>Relatively Low 3, Not Applicable 2</w:t>
            </w: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5</w:t>
            </w:r>
          </w:p>
        </w:tc>
        <w:tc>
          <w:tcPr>
            <w:tcW w:type="dxa" w:w="1404"/>
          </w:tcPr>
          <w:p>
            <w:pPr>
              <w:spacing w:after="0"/>
              <w:jc w:val="right"/>
            </w:pPr>
            <w:r>
              <w:rPr>
                <w:sz w:val="16"/>
              </w:rPr>
              <w:t>15.5</w:t>
            </w:r>
          </w:p>
        </w:tc>
        <w:tc>
          <w:tcPr>
            <w:tcW w:type="dxa" w:w="1472"/>
          </w:tcPr>
          <w:p>
            <w:pPr>
              <w:spacing w:after="0"/>
              <w:jc w:val="right"/>
            </w:pPr>
            <w:r>
              <w:rPr>
                <w:sz w:val="16"/>
              </w:rPr>
              <w:t>15.6</w:t>
            </w:r>
          </w:p>
        </w:tc>
        <w:tc>
          <w:tcPr>
            <w:tcW w:type="dxa" w:w="1404"/>
          </w:tcPr>
          <w:p>
            <w:pPr>
              <w:spacing w:after="0"/>
              <w:jc w:val="right"/>
            </w:pPr>
            <w:r>
              <w:rPr>
                <w:sz w:val="16"/>
              </w:rPr>
              <w:t>15.6</w:t>
            </w:r>
          </w:p>
        </w:tc>
        <w:tc>
          <w:tcPr>
            <w:tcW w:type="dxa" w:w="6114"/>
          </w:tcPr>
          <w:p>
            <w:pPr>
              <w:spacing w:after="0"/>
              <w:jc w:val="left"/>
            </w:pPr>
            <w:r>
              <w:rPr>
                <w:sz w:val="16"/>
              </w:rPr>
              <w:t>Very Low 3, No Rating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5</w:t>
            </w:r>
          </w:p>
        </w:tc>
        <w:tc>
          <w:tcPr>
            <w:tcW w:type="dxa" w:w="1404"/>
          </w:tcPr>
          <w:p>
            <w:pPr>
              <w:spacing w:after="0"/>
              <w:jc w:val="right"/>
            </w:pPr>
            <w:r>
              <w:rPr>
                <w:sz w:val="16"/>
              </w:rPr>
              <w:t>79.5</w:t>
            </w:r>
          </w:p>
        </w:tc>
        <w:tc>
          <w:tcPr>
            <w:tcW w:type="dxa" w:w="1472"/>
          </w:tcPr>
          <w:p>
            <w:pPr>
              <w:spacing w:after="0"/>
              <w:jc w:val="right"/>
            </w:pPr>
            <w:r>
              <w:rPr>
                <w:sz w:val="16"/>
              </w:rPr>
              <w:t>85.4</w:t>
            </w:r>
          </w:p>
        </w:tc>
        <w:tc>
          <w:tcPr>
            <w:tcW w:type="dxa" w:w="1404"/>
          </w:tcPr>
          <w:p>
            <w:pPr>
              <w:spacing w:after="0"/>
              <w:jc w:val="right"/>
            </w:pPr>
            <w:r>
              <w:rPr>
                <w:sz w:val="16"/>
              </w:rPr>
              <w:t>91.4</w:t>
            </w:r>
          </w:p>
        </w:tc>
        <w:tc>
          <w:tcPr>
            <w:tcW w:type="dxa" w:w="6114"/>
          </w:tcPr>
          <w:p>
            <w:pPr>
              <w:spacing w:after="0"/>
              <w:jc w:val="left"/>
            </w:pPr>
            <w:r>
              <w:rPr>
                <w:sz w:val="16"/>
              </w:rPr>
              <w:t>Relatively Low 2, No Rating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34.8</w:t>
            </w:r>
          </w:p>
        </w:tc>
        <w:tc>
          <w:tcPr>
            <w:tcW w:type="dxa" w:w="1472"/>
          </w:tcPr>
          <w:p>
            <w:pPr>
              <w:spacing w:after="0"/>
              <w:jc w:val="right"/>
            </w:pPr>
            <w:r>
              <w:rPr>
                <w:sz w:val="16"/>
              </w:rPr>
              <w:t>56.7</w:t>
            </w:r>
          </w:p>
        </w:tc>
        <w:tc>
          <w:tcPr>
            <w:tcW w:type="dxa" w:w="1404"/>
          </w:tcPr>
          <w:p>
            <w:pPr>
              <w:spacing w:after="0"/>
              <w:jc w:val="right"/>
            </w:pPr>
            <w:r>
              <w:rPr>
                <w:sz w:val="16"/>
              </w:rPr>
              <w:t>67.9</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14.6</w:t>
            </w:r>
          </w:p>
        </w:tc>
        <w:tc>
          <w:tcPr>
            <w:tcW w:type="dxa" w:w="1472"/>
          </w:tcPr>
          <w:p>
            <w:pPr>
              <w:spacing w:after="0"/>
              <w:jc w:val="right"/>
            </w:pPr>
            <w:r>
              <w:rPr>
                <w:sz w:val="16"/>
              </w:rPr>
              <w:t>26.3</w:t>
            </w:r>
          </w:p>
        </w:tc>
        <w:tc>
          <w:tcPr>
            <w:tcW w:type="dxa" w:w="1404"/>
          </w:tcPr>
          <w:p>
            <w:pPr>
              <w:spacing w:after="0"/>
              <w:jc w:val="right"/>
            </w:pPr>
            <w:r>
              <w:rPr>
                <w:sz w:val="16"/>
              </w:rPr>
              <w:t>30.1</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1.8</w:t>
            </w:r>
          </w:p>
        </w:tc>
        <w:tc>
          <w:tcPr>
            <w:tcW w:type="dxa" w:w="1472"/>
          </w:tcPr>
          <w:p>
            <w:pPr>
              <w:spacing w:after="0"/>
              <w:jc w:val="right"/>
            </w:pPr>
            <w:r>
              <w:rPr>
                <w:sz w:val="16"/>
              </w:rPr>
              <w:t>2.0</w:t>
            </w:r>
          </w:p>
        </w:tc>
        <w:tc>
          <w:tcPr>
            <w:tcW w:type="dxa" w:w="1404"/>
          </w:tcPr>
          <w:p>
            <w:pPr>
              <w:spacing w:after="0"/>
              <w:jc w:val="right"/>
            </w:pPr>
            <w:r>
              <w:rPr>
                <w:sz w:val="16"/>
              </w:rPr>
              <w:t>2.4</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5.7</w:t>
            </w:r>
          </w:p>
        </w:tc>
        <w:tc>
          <w:tcPr>
            <w:tcW w:type="dxa" w:w="1472"/>
          </w:tcPr>
          <w:p>
            <w:pPr>
              <w:spacing w:after="0"/>
              <w:jc w:val="right"/>
            </w:pPr>
            <w:r>
              <w:rPr>
                <w:sz w:val="16"/>
              </w:rPr>
              <w:t>16.1</w:t>
            </w:r>
          </w:p>
        </w:tc>
        <w:tc>
          <w:tcPr>
            <w:tcW w:type="dxa" w:w="1404"/>
          </w:tcPr>
          <w:p>
            <w:pPr>
              <w:spacing w:after="0"/>
              <w:jc w:val="right"/>
            </w:pPr>
            <w:r>
              <w:rPr>
                <w:sz w:val="16"/>
              </w:rPr>
              <w:t>25.6</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21.8</w:t>
            </w:r>
          </w:p>
        </w:tc>
        <w:tc>
          <w:tcPr>
            <w:tcW w:type="dxa" w:w="1472"/>
          </w:tcPr>
          <w:p>
            <w:pPr>
              <w:spacing w:after="0"/>
              <w:jc w:val="right"/>
            </w:pPr>
            <w:r>
              <w:rPr>
                <w:sz w:val="16"/>
              </w:rPr>
              <w:t>70.5</w:t>
            </w:r>
          </w:p>
        </w:tc>
        <w:tc>
          <w:tcPr>
            <w:tcW w:type="dxa" w:w="1404"/>
          </w:tcPr>
          <w:p>
            <w:pPr>
              <w:spacing w:after="0"/>
              <w:jc w:val="right"/>
            </w:pPr>
            <w:r>
              <w:rPr>
                <w:sz w:val="16"/>
              </w:rPr>
              <w:t>97.6</w:t>
            </w:r>
          </w:p>
        </w:tc>
        <w:tc>
          <w:tcPr>
            <w:tcW w:type="dxa" w:w="6114"/>
          </w:tcPr>
          <w:p>
            <w:pPr>
              <w:spacing w:after="0"/>
              <w:jc w:val="left"/>
            </w:pPr>
            <w:r>
              <w:rPr>
                <w:sz w:val="16"/>
              </w:rPr>
              <w:t>Very High 1, Relatively High 1, Relatively Moderate 2,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62.4</w:t>
            </w:r>
          </w:p>
        </w:tc>
        <w:tc>
          <w:tcPr>
            <w:tcW w:type="dxa" w:w="1472"/>
          </w:tcPr>
          <w:p>
            <w:pPr>
              <w:spacing w:after="0"/>
              <w:jc w:val="right"/>
            </w:pPr>
            <w:r>
              <w:rPr>
                <w:sz w:val="16"/>
              </w:rPr>
              <w:t>98.1</w:t>
            </w:r>
          </w:p>
        </w:tc>
        <w:tc>
          <w:tcPr>
            <w:tcW w:type="dxa" w:w="1404"/>
          </w:tcPr>
          <w:p>
            <w:pPr>
              <w:spacing w:after="0"/>
              <w:jc w:val="right"/>
            </w:pPr>
            <w:r>
              <w:rPr>
                <w:sz w:val="16"/>
              </w:rPr>
              <w:t>98.9</w:t>
            </w:r>
          </w:p>
        </w:tc>
        <w:tc>
          <w:tcPr>
            <w:tcW w:type="dxa" w:w="6114"/>
          </w:tcPr>
          <w:p>
            <w:pPr>
              <w:spacing w:after="0"/>
              <w:jc w:val="left"/>
            </w:pPr>
            <w:r>
              <w:rPr>
                <w:sz w:val="16"/>
              </w:rPr>
              <w:t>Relatively Moderate 3, Relatively Low 1,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83.8</w:t>
            </w:r>
          </w:p>
        </w:tc>
        <w:tc>
          <w:tcPr>
            <w:tcW w:type="dxa" w:w="1472"/>
          </w:tcPr>
          <w:p>
            <w:pPr>
              <w:spacing w:after="0"/>
              <w:jc w:val="right"/>
            </w:pPr>
            <w:r>
              <w:rPr>
                <w:sz w:val="16"/>
              </w:rPr>
              <w:t>91.5</w:t>
            </w:r>
          </w:p>
        </w:tc>
        <w:tc>
          <w:tcPr>
            <w:tcW w:type="dxa" w:w="1404"/>
          </w:tcPr>
          <w:p>
            <w:pPr>
              <w:spacing w:after="0"/>
              <w:jc w:val="right"/>
            </w:pPr>
            <w:r>
              <w:rPr>
                <w:sz w:val="16"/>
              </w:rPr>
              <w:t>98.5</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18.1</w:t>
            </w:r>
          </w:p>
        </w:tc>
        <w:tc>
          <w:tcPr>
            <w:tcW w:type="dxa" w:w="1472"/>
          </w:tcPr>
          <w:p>
            <w:pPr>
              <w:spacing w:after="0"/>
              <w:jc w:val="right"/>
            </w:pPr>
            <w:r>
              <w:rPr>
                <w:sz w:val="16"/>
              </w:rPr>
              <w:t>21.6</w:t>
            </w:r>
          </w:p>
        </w:tc>
        <w:tc>
          <w:tcPr>
            <w:tcW w:type="dxa" w:w="1404"/>
          </w:tcPr>
          <w:p>
            <w:pPr>
              <w:spacing w:after="0"/>
              <w:jc w:val="right"/>
            </w:pPr>
            <w:r>
              <w:rPr>
                <w:sz w:val="16"/>
              </w:rPr>
              <w:t>35.2</w:t>
            </w:r>
          </w:p>
        </w:tc>
        <w:tc>
          <w:tcPr>
            <w:tcW w:type="dxa" w:w="6114"/>
          </w:tcPr>
          <w:p>
            <w:pPr>
              <w:spacing w:after="0"/>
              <w:jc w:val="left"/>
            </w:pPr>
            <w:r>
              <w:rPr>
                <w:sz w:val="16"/>
              </w:rPr>
              <w:t>Relatively Low 3, Very Low 2</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13.7</w:t>
            </w:r>
          </w:p>
        </w:tc>
        <w:tc>
          <w:tcPr>
            <w:tcW w:type="dxa" w:w="1472"/>
          </w:tcPr>
          <w:p>
            <w:pPr>
              <w:spacing w:after="0"/>
              <w:jc w:val="right"/>
            </w:pPr>
            <w:r>
              <w:rPr>
                <w:sz w:val="16"/>
              </w:rPr>
              <w:t>24.4</w:t>
            </w:r>
          </w:p>
        </w:tc>
        <w:tc>
          <w:tcPr>
            <w:tcW w:type="dxa" w:w="1404"/>
          </w:tcPr>
          <w:p>
            <w:pPr>
              <w:spacing w:after="0"/>
              <w:jc w:val="right"/>
            </w:pPr>
            <w:r>
              <w:rPr>
                <w:sz w:val="16"/>
              </w:rPr>
              <w:t>30.9</w:t>
            </w:r>
          </w:p>
        </w:tc>
        <w:tc>
          <w:tcPr>
            <w:tcW w:type="dxa" w:w="6114"/>
          </w:tcPr>
          <w:p>
            <w:pPr>
              <w:spacing w:after="0"/>
              <w:jc w:val="left"/>
            </w:pPr>
            <w:r>
              <w:rPr>
                <w:sz w:val="16"/>
              </w:rPr>
              <w:t>Relatively Low 1, Very Low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97.3</w:t>
            </w:r>
          </w:p>
        </w:tc>
        <w:tc>
          <w:tcPr>
            <w:tcW w:type="dxa" w:w="1472"/>
          </w:tcPr>
          <w:p>
            <w:pPr>
              <w:spacing w:after="0"/>
              <w:jc w:val="right"/>
            </w:pPr>
            <w:r>
              <w:rPr>
                <w:sz w:val="16"/>
              </w:rPr>
              <w:t>97.9</w:t>
            </w:r>
          </w:p>
        </w:tc>
        <w:tc>
          <w:tcPr>
            <w:tcW w:type="dxa" w:w="1404"/>
          </w:tcPr>
          <w:p>
            <w:pPr>
              <w:spacing w:after="0"/>
              <w:jc w:val="right"/>
            </w:pPr>
            <w:r>
              <w:rPr>
                <w:sz w:val="16"/>
              </w:rPr>
              <w:t>99.1</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76.5</w:t>
            </w:r>
          </w:p>
        </w:tc>
        <w:tc>
          <w:tcPr>
            <w:tcW w:type="dxa" w:w="1472"/>
          </w:tcPr>
          <w:p>
            <w:pPr>
              <w:spacing w:after="0"/>
              <w:jc w:val="right"/>
            </w:pPr>
            <w:r>
              <w:rPr>
                <w:sz w:val="16"/>
              </w:rPr>
              <w:t>91.2</w:t>
            </w:r>
          </w:p>
        </w:tc>
        <w:tc>
          <w:tcPr>
            <w:tcW w:type="dxa" w:w="1404"/>
          </w:tcPr>
          <w:p>
            <w:pPr>
              <w:spacing w:after="0"/>
              <w:jc w:val="right"/>
            </w:pPr>
            <w:r>
              <w:rPr>
                <w:sz w:val="16"/>
              </w:rPr>
              <w:t>97.5</w:t>
            </w:r>
          </w:p>
        </w:tc>
        <w:tc>
          <w:tcPr>
            <w:tcW w:type="dxa" w:w="6114"/>
          </w:tcPr>
          <w:p>
            <w:pPr>
              <w:spacing w:after="0"/>
              <w:jc w:val="left"/>
            </w:pPr>
            <w:r>
              <w:rPr>
                <w:sz w:val="16"/>
              </w:rPr>
              <w:t>Very High 1, Relatively High 3,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2"/>
        <w:gridCol w:w="792"/>
        <w:gridCol w:w="3080"/>
        <w:gridCol w:w="2456"/>
        <w:gridCol w:w="3184"/>
        <w:gridCol w:w="2768"/>
      </w:tblGrid>
      <w:tr>
        <w:trPr>
          <w:cantSplit/>
          <w:tblHeader/>
        </w:trPr>
        <w:tc>
          <w:tcPr>
            <w:tcW w:type="dxa" w:w="1832"/>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2"/>
          </w:tcPr>
          <w:p>
            <w:pPr>
              <w:spacing w:after="0"/>
              <w:jc w:val="left"/>
            </w:pPr>
            <w:r>
              <w:rPr>
                <w:sz w:val="16"/>
              </w:rPr>
              <w:t>Archuleta County</w:t>
            </w:r>
          </w:p>
        </w:tc>
        <w:tc>
          <w:tcPr>
            <w:tcW w:type="dxa" w:w="792"/>
          </w:tcPr>
          <w:p>
            <w:pPr>
              <w:spacing w:after="0"/>
              <w:jc w:val="left"/>
            </w:pPr>
            <w:r>
              <w:rPr>
                <w:sz w:val="16"/>
              </w:rPr>
              <w:t>County</w:t>
            </w:r>
          </w:p>
        </w:tc>
        <w:tc>
          <w:tcPr>
            <w:tcW w:type="dxa" w:w="3080"/>
          </w:tcPr>
          <w:p>
            <w:pPr>
              <w:spacing w:after="0"/>
              <w:jc w:val="left"/>
            </w:pPr>
            <w:r>
              <w:rPr>
                <w:sz w:val="16"/>
              </w:rPr>
              <w:t>Approved, expires 2028-04-17</w:t>
            </w:r>
          </w:p>
        </w:tc>
        <w:tc>
          <w:tcPr>
            <w:tcW w:type="dxa" w:w="2456"/>
          </w:tcPr>
          <w:p>
            <w:pPr>
              <w:spacing w:after="0"/>
              <w:jc w:val="right"/>
            </w:pPr>
            <w:r>
              <w:rPr>
                <w:sz w:val="16"/>
              </w:rPr>
              <w:t>FMA RL 0, SRL 0; any 1</w:t>
            </w:r>
          </w:p>
        </w:tc>
        <w:tc>
          <w:tcPr>
            <w:tcW w:type="dxa" w:w="3184"/>
          </w:tcPr>
          <w:p>
            <w:pPr>
              <w:spacing w:after="0"/>
              <w:jc w:val="right"/>
            </w:pPr>
            <w:r>
              <w:rPr>
                <w:sz w:val="16"/>
              </w:rPr>
              <w:t>no Public Assistance recorded</w:t>
            </w:r>
          </w:p>
        </w:tc>
        <w:tc>
          <w:tcPr>
            <w:tcW w:type="dxa" w:w="2768"/>
          </w:tcPr>
          <w:p>
            <w:pPr>
              <w:spacing w:after="0"/>
              <w:jc w:val="right"/>
            </w:pPr>
            <w:r>
              <w:rPr>
                <w:sz w:val="16"/>
              </w:rPr>
              <w:t>0 total; 0 since its plan</w:t>
            </w:r>
          </w:p>
        </w:tc>
      </w:tr>
      <w:tr>
        <w:trPr>
          <w:cantSplit/>
        </w:trPr>
        <w:tc>
          <w:tcPr>
            <w:tcW w:type="dxa" w:w="1832"/>
          </w:tcPr>
          <w:p>
            <w:pPr>
              <w:spacing w:after="0"/>
              <w:jc w:val="left"/>
            </w:pPr>
            <w:r>
              <w:rPr>
                <w:sz w:val="16"/>
              </w:rPr>
              <w:t>Pagosa Springs town</w:t>
            </w:r>
          </w:p>
        </w:tc>
        <w:tc>
          <w:tcPr>
            <w:tcW w:type="dxa" w:w="792"/>
          </w:tcPr>
          <w:p>
            <w:pPr>
              <w:spacing w:after="0"/>
              <w:jc w:val="left"/>
            </w:pPr>
            <w:r>
              <w:rPr>
                <w:sz w:val="16"/>
              </w:rPr>
              <w:t>Town</w:t>
            </w:r>
          </w:p>
        </w:tc>
        <w:tc>
          <w:tcPr>
            <w:tcW w:type="dxa" w:w="3080"/>
          </w:tcPr>
          <w:p>
            <w:pPr>
              <w:spacing w:after="0"/>
              <w:jc w:val="left"/>
            </w:pPr>
            <w:r>
              <w:rPr>
                <w:sz w:val="16"/>
              </w:rPr>
              <w:t>Approved, expires 2028-04-17</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768"/>
          </w:tcPr>
          <w:p>
            <w:pPr>
              <w:spacing w:after="0"/>
              <w:jc w:val="right"/>
            </w:pPr>
            <w:r>
              <w:rPr>
                <w:sz w:val="16"/>
              </w:rPr>
              <w:t>28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168"/>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1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$2,393,927</w:t>
            </w:r>
          </w:p>
        </w:tc>
        <w:tc>
          <w:tcPr>
            <w:tcW w:type="dxa" w:w="1133"/>
          </w:tcPr>
          <w:p>
            <w:pPr>
              <w:spacing w:after="0"/>
              <w:jc w:val="right"/>
            </w:pPr>
            <w:r>
              <w:rPr>
                <w:sz w:val="16"/>
              </w:rPr>
              <w:t>n/a</w:t>
            </w:r>
          </w:p>
        </w:tc>
        <w:tc>
          <w:tcPr>
            <w:tcW w:type="dxa" w:w="1043"/>
          </w:tcPr>
          <w:p>
            <w:pPr>
              <w:spacing w:after="0"/>
              <w:jc w:val="right"/>
            </w:pPr>
            <w:r>
              <w:rPr>
                <w:sz w:val="16"/>
              </w:rPr>
              <w:t>5</w:t>
            </w:r>
          </w:p>
        </w:tc>
        <w:tc>
          <w:tcPr>
            <w:tcW w:type="dxa" w:w="1037"/>
          </w:tcPr>
          <w:p>
            <w:pPr>
              <w:spacing w:after="0"/>
              <w:jc w:val="right"/>
            </w:pPr>
            <w:r>
              <w:rPr>
                <w:sz w:val="16"/>
              </w:rPr>
              <w:t>$863</w:t>
            </w:r>
          </w:p>
        </w:tc>
        <w:tc>
          <w:tcPr>
            <w:tcW w:type="dxa" w:w="1126"/>
          </w:tcPr>
          <w:p>
            <w:pPr>
              <w:spacing w:after="0"/>
              <w:jc w:val="right"/>
            </w:pPr>
            <w:r>
              <w:rPr>
                <w:sz w:val="16"/>
              </w:rPr>
              <w:t>n/a</w:t>
            </w:r>
          </w:p>
        </w:tc>
        <w:tc>
          <w:tcPr>
            <w:tcW w:type="dxa" w:w="957"/>
          </w:tcPr>
          <w:p>
            <w:pPr>
              <w:spacing w:after="0"/>
              <w:jc w:val="right"/>
            </w:pPr>
            <w:r>
              <w:rPr>
                <w:sz w:val="16"/>
              </w:rPr>
              <w:t>$71,112</w:t>
            </w:r>
          </w:p>
        </w:tc>
        <w:tc>
          <w:tcPr>
            <w:tcW w:type="dxa" w:w="1305"/>
          </w:tcPr>
          <w:p>
            <w:pPr>
              <w:spacing w:after="0"/>
              <w:jc w:val="right"/>
            </w:pPr>
            <w:r>
              <w:rPr>
                <w:sz w:val="16"/>
              </w:rPr>
              <w:t>0.0361%</w:t>
            </w:r>
          </w:p>
        </w:tc>
        <w:tc>
          <w:tcPr>
            <w:tcW w:type="dxa" w:w="1187"/>
          </w:tcPr>
          <w:p>
            <w:pPr>
              <w:spacing w:after="0"/>
              <w:jc w:val="right"/>
            </w:pPr>
          </w:p>
        </w:tc>
        <w:tc>
          <w:tcPr>
            <w:tcW w:type="dxa" w:w="1168"/>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$90,017,059</w:t>
            </w:r>
          </w:p>
        </w:tc>
        <w:tc>
          <w:tcPr>
            <w:tcW w:type="dxa" w:w="1133"/>
          </w:tcPr>
          <w:p>
            <w:pPr>
              <w:spacing w:after="0"/>
              <w:jc w:val="right"/>
            </w:pPr>
            <w:r>
              <w:rPr>
                <w:sz w:val="16"/>
              </w:rPr>
              <w:t>$348,214</w:t>
            </w:r>
          </w:p>
        </w:tc>
        <w:tc>
          <w:tcPr>
            <w:tcW w:type="dxa" w:w="1043"/>
          </w:tcPr>
          <w:p>
            <w:pPr>
              <w:spacing w:after="0"/>
              <w:jc w:val="right"/>
            </w:pPr>
            <w:r>
              <w:rPr>
                <w:sz w:val="16"/>
              </w:rPr>
              <w:t>114</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957"/>
          </w:tcPr>
          <w:p>
            <w:pPr>
              <w:spacing w:after="0"/>
              <w:jc w:val="right"/>
            </w:pPr>
            <w:r>
              <w:rPr>
                <w:sz w:val="16"/>
              </w:rPr>
              <w:t>$2</w:t>
            </w:r>
          </w:p>
        </w:tc>
        <w:tc>
          <w:tcPr>
            <w:tcW w:type="dxa" w:w="1305"/>
          </w:tcPr>
          <w:p>
            <w:pPr>
              <w:spacing w:after="0"/>
              <w:jc w:val="right"/>
            </w:pPr>
            <w:r>
              <w:rPr>
                <w:sz w:val="16"/>
              </w:rPr>
              <w:t>under 0.0001%</w:t>
            </w:r>
          </w:p>
        </w:tc>
        <w:tc>
          <w:tcPr>
            <w:tcW w:type="dxa" w:w="1187"/>
          </w:tcPr>
          <w:p>
            <w:pPr>
              <w:spacing w:after="0"/>
              <w:jc w:val="right"/>
            </w:pPr>
          </w:p>
        </w:tc>
        <w:tc>
          <w:tcPr>
            <w:tcW w:type="dxa" w:w="1168"/>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$1,257,159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$20,679</w:t>
            </w:r>
          </w:p>
        </w:tc>
        <w:tc>
          <w:tcPr>
            <w:tcW w:type="dxa" w:w="957"/>
          </w:tcPr>
          <w:p>
            <w:pPr>
              <w:spacing w:after="0"/>
              <w:jc w:val="right"/>
            </w:pPr>
            <w:r>
              <w:rPr>
                <w:sz w:val="16"/>
              </w:rPr>
              <w:t>n/a</w:t>
            </w:r>
          </w:p>
        </w:tc>
        <w:tc>
          <w:tcPr>
            <w:tcW w:type="dxa" w:w="1305"/>
          </w:tcPr>
          <w:p>
            <w:pPr>
              <w:spacing w:after="0"/>
              <w:jc w:val="right"/>
            </w:pPr>
            <w:r>
              <w:rPr>
                <w:sz w:val="16"/>
              </w:rPr>
              <w:t>1.64% (agriculture)</w:t>
            </w:r>
          </w:p>
        </w:tc>
        <w:tc>
          <w:tcPr>
            <w:tcW w:type="dxa" w:w="1187"/>
          </w:tcPr>
          <w:p>
            <w:pPr>
              <w:spacing w:after="0"/>
              <w:jc w:val="right"/>
            </w:pPr>
          </w:p>
        </w:tc>
        <w:tc>
          <w:tcPr>
            <w:tcW w:type="dxa" w:w="1168"/>
          </w:tcPr>
          <w:p>
            <w:pPr>
              <w:spacing w:after="0"/>
              <w:jc w:val="right"/>
            </w:pPr>
            <w:r>
              <w:rPr>
                <w:sz w:val="16"/>
              </w:rPr>
              <w:t>$0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$6,414,995,932</w:t>
            </w:r>
          </w:p>
        </w:tc>
        <w:tc>
          <w:tcPr>
            <w:tcW w:type="dxa" w:w="1133"/>
          </w:tcPr>
          <w:p>
            <w:pPr>
              <w:spacing w:after="0"/>
              <w:jc w:val="right"/>
            </w:pPr>
            <w:r>
              <w:rPr>
                <w:sz w:val="16"/>
              </w:rPr>
              <w:t>n/a</w:t>
            </w:r>
          </w:p>
        </w:tc>
        <w:tc>
          <w:tcPr>
            <w:tcW w:type="dxa" w:w="1043"/>
          </w:tcPr>
          <w:p>
            <w:pPr>
              <w:spacing w:after="0"/>
              <w:jc w:val="right"/>
            </w:pPr>
            <w:r>
              <w:rPr>
                <w:sz w:val="16"/>
              </w:rPr>
              <w:t>13,359</w:t>
            </w:r>
          </w:p>
        </w:tc>
        <w:tc>
          <w:tcPr>
            <w:tcW w:type="dxa" w:w="1037"/>
          </w:tcPr>
          <w:p>
            <w:pPr>
              <w:spacing w:after="0"/>
              <w:jc w:val="right"/>
            </w:pPr>
            <w:r>
              <w:rPr>
                <w:sz w:val="16"/>
              </w:rPr>
              <w:t>$152,899</w:t>
            </w:r>
          </w:p>
        </w:tc>
        <w:tc>
          <w:tcPr>
            <w:tcW w:type="dxa" w:w="1126"/>
          </w:tcPr>
          <w:p>
            <w:pPr>
              <w:spacing w:after="0"/>
              <w:jc w:val="right"/>
            </w:pPr>
            <w:r>
              <w:rPr>
                <w:sz w:val="16"/>
              </w:rPr>
              <w:t>n/a</w:t>
            </w:r>
          </w:p>
        </w:tc>
        <w:tc>
          <w:tcPr>
            <w:tcW w:type="dxa" w:w="957"/>
          </w:tcPr>
          <w:p>
            <w:pPr>
              <w:spacing w:after="0"/>
              <w:jc w:val="right"/>
            </w:pPr>
            <w:r>
              <w:rPr>
                <w:sz w:val="16"/>
              </w:rPr>
              <w:t>$18,165</w:t>
            </w:r>
          </w:p>
        </w:tc>
        <w:tc>
          <w:tcPr>
            <w:tcW w:type="dxa" w:w="1305"/>
          </w:tcPr>
          <w:p>
            <w:pPr>
              <w:spacing w:after="0"/>
              <w:jc w:val="right"/>
            </w:pPr>
            <w:r>
              <w:rPr>
                <w:sz w:val="16"/>
              </w:rPr>
              <w:t>0.00238%</w:t>
            </w:r>
          </w:p>
        </w:tc>
        <w:tc>
          <w:tcPr>
            <w:tcW w:type="dxa" w:w="1187"/>
          </w:tcPr>
          <w:p>
            <w:pPr>
              <w:spacing w:after="0"/>
              <w:jc w:val="right"/>
            </w:pPr>
          </w:p>
        </w:tc>
        <w:tc>
          <w:tcPr>
            <w:tcW w:type="dxa" w:w="1168"/>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$3,792,030,762</w:t>
            </w:r>
          </w:p>
        </w:tc>
        <w:tc>
          <w:tcPr>
            <w:tcW w:type="dxa" w:w="1133"/>
          </w:tcPr>
          <w:p>
            <w:pPr>
              <w:spacing w:after="0"/>
              <w:jc w:val="right"/>
            </w:pPr>
            <w:r>
              <w:rPr>
                <w:sz w:val="16"/>
              </w:rPr>
              <w:t>$14,365,800</w:t>
            </w:r>
          </w:p>
        </w:tc>
        <w:tc>
          <w:tcPr>
            <w:tcW w:type="dxa" w:w="1043"/>
          </w:tcPr>
          <w:p>
            <w:pPr>
              <w:spacing w:after="0"/>
              <w:jc w:val="right"/>
            </w:pPr>
            <w:r>
              <w:rPr>
                <w:sz w:val="16"/>
              </w:rPr>
              <w:t>13,356</w:t>
            </w:r>
          </w:p>
        </w:tc>
        <w:tc>
          <w:tcPr>
            <w:tcW w:type="dxa" w:w="1037"/>
          </w:tcPr>
          <w:p>
            <w:pPr>
              <w:spacing w:after="0"/>
              <w:jc w:val="right"/>
            </w:pPr>
            <w:r>
              <w:rPr>
                <w:sz w:val="16"/>
              </w:rPr>
              <w:t>$3,601</w:t>
            </w:r>
          </w:p>
        </w:tc>
        <w:tc>
          <w:tcPr>
            <w:tcW w:type="dxa" w:w="1126"/>
          </w:tcPr>
          <w:p>
            <w:pPr>
              <w:spacing w:after="0"/>
              <w:jc w:val="right"/>
            </w:pPr>
            <w:r>
              <w:rPr>
                <w:sz w:val="16"/>
              </w:rPr>
              <w:t>$305</w:t>
            </w:r>
          </w:p>
        </w:tc>
        <w:tc>
          <w:tcPr>
            <w:tcW w:type="dxa" w:w="957"/>
          </w:tcPr>
          <w:p>
            <w:pPr>
              <w:spacing w:after="0"/>
              <w:jc w:val="right"/>
            </w:pPr>
            <w:r>
              <w:rPr>
                <w:sz w:val="16"/>
              </w:rPr>
              <w:t>$942</w:t>
            </w:r>
          </w:p>
        </w:tc>
        <w:tc>
          <w:tcPr>
            <w:tcW w:type="dxa" w:w="1305"/>
          </w:tcPr>
          <w:p>
            <w:pPr>
              <w:spacing w:after="0"/>
              <w:jc w:val="right"/>
            </w:pPr>
            <w:r>
              <w:rPr>
                <w:sz w:val="16"/>
              </w:rPr>
              <w:t>under 0.0001%</w:t>
            </w:r>
          </w:p>
        </w:tc>
        <w:tc>
          <w:tcPr>
            <w:tcW w:type="dxa" w:w="1187"/>
          </w:tcPr>
          <w:p>
            <w:pPr>
              <w:spacing w:after="0"/>
              <w:jc w:val="right"/>
            </w:pPr>
          </w:p>
        </w:tc>
        <w:tc>
          <w:tcPr>
            <w:tcW w:type="dxa" w:w="1168"/>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$2,146,506,457</w:t>
            </w:r>
          </w:p>
        </w:tc>
        <w:tc>
          <w:tcPr>
            <w:tcW w:type="dxa" w:w="1133"/>
          </w:tcPr>
          <w:p>
            <w:pPr>
              <w:spacing w:after="0"/>
              <w:jc w:val="right"/>
            </w:pPr>
            <w:r>
              <w:rPr>
                <w:sz w:val="16"/>
              </w:rPr>
              <w:t>$10,403,697</w:t>
            </w:r>
          </w:p>
        </w:tc>
        <w:tc>
          <w:tcPr>
            <w:tcW w:type="dxa" w:w="1043"/>
          </w:tcPr>
          <w:p>
            <w:pPr>
              <w:spacing w:after="0"/>
              <w:jc w:val="right"/>
            </w:pPr>
            <w:r>
              <w:rPr>
                <w:sz w:val="16"/>
              </w:rPr>
              <w:t>7,921</w:t>
            </w:r>
          </w:p>
        </w:tc>
        <w:tc>
          <w:tcPr>
            <w:tcW w:type="dxa" w:w="1037"/>
          </w:tcPr>
          <w:p>
            <w:pPr>
              <w:spacing w:after="0"/>
              <w:jc w:val="right"/>
            </w:pPr>
            <w:r>
              <w:rPr>
                <w:sz w:val="16"/>
              </w:rPr>
              <w:t>under $1</w:t>
            </w:r>
          </w:p>
        </w:tc>
        <w:tc>
          <w:tcPr>
            <w:tcW w:type="dxa" w:w="1126"/>
          </w:tcPr>
          <w:p>
            <w:pPr>
              <w:spacing w:after="0"/>
              <w:jc w:val="right"/>
            </w:pPr>
            <w:r>
              <w:rPr>
                <w:sz w:val="16"/>
              </w:rPr>
              <w:t>$12</w:t>
            </w:r>
          </w:p>
        </w:tc>
        <w:tc>
          <w:tcPr>
            <w:tcW w:type="dxa" w:w="957"/>
          </w:tcPr>
          <w:p>
            <w:pPr>
              <w:spacing w:after="0"/>
              <w:jc w:val="right"/>
            </w:pPr>
            <w:r>
              <w:rPr>
                <w:sz w:val="16"/>
              </w:rPr>
              <w:t>$1,696</w:t>
            </w:r>
          </w:p>
        </w:tc>
        <w:tc>
          <w:tcPr>
            <w:tcW w:type="dxa" w:w="1305"/>
          </w:tcPr>
          <w:p>
            <w:pPr>
              <w:spacing w:after="0"/>
              <w:jc w:val="right"/>
            </w:pPr>
            <w:r>
              <w:rPr>
                <w:sz w:val="16"/>
              </w:rPr>
              <w:t>under 0.0001%</w:t>
            </w:r>
          </w:p>
        </w:tc>
        <w:tc>
          <w:tcPr>
            <w:tcW w:type="dxa" w:w="1187"/>
          </w:tcPr>
          <w:p>
            <w:pPr>
              <w:spacing w:after="0"/>
              <w:jc w:val="right"/>
            </w:pPr>
          </w:p>
        </w:tc>
        <w:tc>
          <w:tcPr>
            <w:tcW w:type="dxa" w:w="1168"/>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168"/>
          </w:tcPr>
          <w:p>
            <w:pPr>
              <w:spacing w:after="0"/>
              <w:jc w:val="right"/>
            </w:pPr>
          </w:p>
        </w:tc>
        <w:tc>
          <w:tcPr>
            <w:tcW w:type="dxa" w:w="1250"/>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$3,792,030,762</w:t>
            </w:r>
          </w:p>
        </w:tc>
        <w:tc>
          <w:tcPr>
            <w:tcW w:type="dxa" w:w="1133"/>
          </w:tcPr>
          <w:p>
            <w:pPr>
              <w:spacing w:after="0"/>
              <w:jc w:val="right"/>
            </w:pPr>
            <w:r>
              <w:rPr>
                <w:sz w:val="16"/>
              </w:rPr>
              <w:t>n/a</w:t>
            </w:r>
          </w:p>
        </w:tc>
        <w:tc>
          <w:tcPr>
            <w:tcW w:type="dxa" w:w="1043"/>
          </w:tcPr>
          <w:p>
            <w:pPr>
              <w:spacing w:after="0"/>
              <w:jc w:val="right"/>
            </w:pPr>
            <w:r>
              <w:rPr>
                <w:sz w:val="16"/>
              </w:rPr>
              <w:t>13,356</w:t>
            </w:r>
          </w:p>
        </w:tc>
        <w:tc>
          <w:tcPr>
            <w:tcW w:type="dxa" w:w="1037"/>
          </w:tcPr>
          <w:p>
            <w:pPr>
              <w:spacing w:after="0"/>
              <w:jc w:val="right"/>
            </w:pPr>
            <w:r>
              <w:rPr>
                <w:sz w:val="16"/>
              </w:rPr>
              <w:t>$3,418</w:t>
            </w:r>
          </w:p>
        </w:tc>
        <w:tc>
          <w:tcPr>
            <w:tcW w:type="dxa" w:w="1126"/>
          </w:tcPr>
          <w:p>
            <w:pPr>
              <w:spacing w:after="0"/>
              <w:jc w:val="right"/>
            </w:pPr>
            <w:r>
              <w:rPr>
                <w:sz w:val="16"/>
              </w:rPr>
              <w:t>n/a</w:t>
            </w:r>
          </w:p>
        </w:tc>
        <w:tc>
          <w:tcPr>
            <w:tcW w:type="dxa" w:w="957"/>
          </w:tcPr>
          <w:p>
            <w:pPr>
              <w:spacing w:after="0"/>
              <w:jc w:val="right"/>
            </w:pPr>
            <w:r>
              <w:rPr>
                <w:sz w:val="16"/>
              </w:rPr>
              <w:t>$911</w:t>
            </w:r>
          </w:p>
        </w:tc>
        <w:tc>
          <w:tcPr>
            <w:tcW w:type="dxa" w:w="1305"/>
          </w:tcPr>
          <w:p>
            <w:pPr>
              <w:spacing w:after="0"/>
              <w:jc w:val="right"/>
            </w:pPr>
            <w:r>
              <w:rPr>
                <w:sz w:val="16"/>
              </w:rPr>
              <w:t>under 0.0001%</w:t>
            </w:r>
          </w:p>
        </w:tc>
        <w:tc>
          <w:tcPr>
            <w:tcW w:type="dxa" w:w="1187"/>
          </w:tcPr>
          <w:p>
            <w:pPr>
              <w:spacing w:after="0"/>
              <w:jc w:val="right"/>
            </w:pPr>
          </w:p>
        </w:tc>
        <w:tc>
          <w:tcPr>
            <w:tcW w:type="dxa" w:w="1168"/>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$3,781,442,204</w:t>
            </w:r>
          </w:p>
        </w:tc>
        <w:tc>
          <w:tcPr>
            <w:tcW w:type="dxa" w:w="1133"/>
          </w:tcPr>
          <w:p>
            <w:pPr>
              <w:spacing w:after="0"/>
              <w:jc w:val="right"/>
            </w:pPr>
            <w:r>
              <w:rPr>
                <w:sz w:val="16"/>
              </w:rPr>
              <w:t>$870,858</w:t>
            </w:r>
          </w:p>
        </w:tc>
        <w:tc>
          <w:tcPr>
            <w:tcW w:type="dxa" w:w="1043"/>
          </w:tcPr>
          <w:p>
            <w:pPr>
              <w:spacing w:after="0"/>
              <w:jc w:val="right"/>
            </w:pPr>
            <w:r>
              <w:rPr>
                <w:sz w:val="16"/>
              </w:rPr>
              <w:t>370</w:t>
            </w:r>
          </w:p>
        </w:tc>
        <w:tc>
          <w:tcPr>
            <w:tcW w:type="dxa" w:w="1037"/>
          </w:tcPr>
          <w:p>
            <w:pPr>
              <w:spacing w:after="0"/>
              <w:jc w:val="right"/>
            </w:pPr>
            <w:r>
              <w:rPr>
                <w:sz w:val="16"/>
              </w:rPr>
              <w:t>$5,214,427</w:t>
            </w:r>
          </w:p>
        </w:tc>
        <w:tc>
          <w:tcPr>
            <w:tcW w:type="dxa" w:w="1126"/>
          </w:tcPr>
          <w:p>
            <w:pPr>
              <w:spacing w:after="0"/>
              <w:jc w:val="right"/>
            </w:pPr>
            <w:r>
              <w:rPr>
                <w:sz w:val="16"/>
              </w:rPr>
              <w:t>$5,616</w:t>
            </w:r>
          </w:p>
        </w:tc>
        <w:tc>
          <w:tcPr>
            <w:tcW w:type="dxa" w:w="957"/>
          </w:tcPr>
          <w:p>
            <w:pPr>
              <w:spacing w:after="0"/>
              <w:jc w:val="right"/>
            </w:pPr>
            <w:r>
              <w:rPr>
                <w:sz w:val="16"/>
              </w:rPr>
              <w:t>$8,808</w:t>
            </w:r>
          </w:p>
        </w:tc>
        <w:tc>
          <w:tcPr>
            <w:tcW w:type="dxa" w:w="1305"/>
          </w:tcPr>
          <w:p>
            <w:pPr>
              <w:spacing w:after="0"/>
              <w:jc w:val="right"/>
            </w:pPr>
            <w:r>
              <w:rPr>
                <w:sz w:val="16"/>
              </w:rPr>
              <w:t>n/a (see note)</w:t>
            </w:r>
          </w:p>
        </w:tc>
        <w:tc>
          <w:tcPr>
            <w:tcW w:type="dxa" w:w="1187"/>
          </w:tcPr>
          <w:p>
            <w:pPr>
              <w:spacing w:after="0"/>
              <w:jc w:val="right"/>
            </w:pPr>
            <w:r>
              <w:rPr>
                <w:sz w:val="16"/>
              </w:rPr>
              <w:t>$34,000</w:t>
            </w:r>
          </w:p>
        </w:tc>
        <w:tc>
          <w:tcPr>
            <w:tcW w:type="dxa" w:w="1168"/>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$299,816,384</w:t>
            </w:r>
          </w:p>
        </w:tc>
        <w:tc>
          <w:tcPr>
            <w:tcW w:type="dxa" w:w="1133"/>
          </w:tcPr>
          <w:p>
            <w:pPr>
              <w:spacing w:after="0"/>
              <w:jc w:val="right"/>
            </w:pPr>
            <w:r>
              <w:rPr>
                <w:sz w:val="16"/>
              </w:rPr>
              <w:t>n/a</w:t>
            </w:r>
          </w:p>
        </w:tc>
        <w:tc>
          <w:tcPr>
            <w:tcW w:type="dxa" w:w="1043"/>
          </w:tcPr>
          <w:p>
            <w:pPr>
              <w:spacing w:after="0"/>
              <w:jc w:val="right"/>
            </w:pPr>
            <w:r>
              <w:rPr>
                <w:sz w:val="16"/>
              </w:rPr>
              <w:t>1,030</w:t>
            </w:r>
          </w:p>
        </w:tc>
        <w:tc>
          <w:tcPr>
            <w:tcW w:type="dxa" w:w="1037"/>
          </w:tcPr>
          <w:p>
            <w:pPr>
              <w:spacing w:after="0"/>
              <w:jc w:val="right"/>
            </w:pPr>
            <w:r>
              <w:rPr>
                <w:sz w:val="16"/>
              </w:rPr>
              <w:t>$9,577</w:t>
            </w:r>
          </w:p>
        </w:tc>
        <w:tc>
          <w:tcPr>
            <w:tcW w:type="dxa" w:w="1126"/>
          </w:tcPr>
          <w:p>
            <w:pPr>
              <w:spacing w:after="0"/>
              <w:jc w:val="right"/>
            </w:pPr>
            <w:r>
              <w:rPr>
                <w:sz w:val="16"/>
              </w:rPr>
              <w:t>n/a</w:t>
            </w:r>
          </w:p>
        </w:tc>
        <w:tc>
          <w:tcPr>
            <w:tcW w:type="dxa" w:w="957"/>
          </w:tcPr>
          <w:p>
            <w:pPr>
              <w:spacing w:after="0"/>
              <w:jc w:val="right"/>
            </w:pPr>
            <w:r>
              <w:rPr>
                <w:sz w:val="16"/>
              </w:rPr>
              <w:t>$37,387</w:t>
            </w:r>
          </w:p>
        </w:tc>
        <w:tc>
          <w:tcPr>
            <w:tcW w:type="dxa" w:w="1305"/>
          </w:tcPr>
          <w:p>
            <w:pPr>
              <w:spacing w:after="0"/>
              <w:jc w:val="right"/>
            </w:pPr>
            <w:r>
              <w:rPr>
                <w:sz w:val="16"/>
              </w:rPr>
              <w:t>0.00319%</w:t>
            </w:r>
          </w:p>
        </w:tc>
        <w:tc>
          <w:tcPr>
            <w:tcW w:type="dxa" w:w="1187"/>
          </w:tcPr>
          <w:p>
            <w:pPr>
              <w:spacing w:after="0"/>
              <w:jc w:val="right"/>
            </w:pPr>
            <w:r>
              <w:rPr>
                <w:sz w:val="16"/>
              </w:rPr>
              <w:t>$0</w:t>
            </w:r>
          </w:p>
        </w:tc>
        <w:tc>
          <w:tcPr>
            <w:tcW w:type="dxa" w:w="1168"/>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$3,792,030,762</w:t>
            </w:r>
          </w:p>
        </w:tc>
        <w:tc>
          <w:tcPr>
            <w:tcW w:type="dxa" w:w="1133"/>
          </w:tcPr>
          <w:p>
            <w:pPr>
              <w:spacing w:after="0"/>
              <w:jc w:val="right"/>
            </w:pPr>
            <w:r>
              <w:rPr>
                <w:sz w:val="16"/>
              </w:rPr>
              <w:t>n/a</w:t>
            </w:r>
          </w:p>
        </w:tc>
        <w:tc>
          <w:tcPr>
            <w:tcW w:type="dxa" w:w="1043"/>
          </w:tcPr>
          <w:p>
            <w:pPr>
              <w:spacing w:after="0"/>
              <w:jc w:val="right"/>
            </w:pPr>
            <w:r>
              <w:rPr>
                <w:sz w:val="16"/>
              </w:rPr>
              <w:t>13,356</w:t>
            </w:r>
          </w:p>
        </w:tc>
        <w:tc>
          <w:tcPr>
            <w:tcW w:type="dxa" w:w="1037"/>
          </w:tcPr>
          <w:p>
            <w:pPr>
              <w:spacing w:after="0"/>
              <w:jc w:val="right"/>
            </w:pPr>
            <w:r>
              <w:rPr>
                <w:sz w:val="16"/>
              </w:rPr>
              <w:t>$11,503</w:t>
            </w:r>
          </w:p>
        </w:tc>
        <w:tc>
          <w:tcPr>
            <w:tcW w:type="dxa" w:w="1126"/>
          </w:tcPr>
          <w:p>
            <w:pPr>
              <w:spacing w:after="0"/>
              <w:jc w:val="right"/>
            </w:pPr>
            <w:r>
              <w:rPr>
                <w:sz w:val="16"/>
              </w:rPr>
              <w:t>n/a</w:t>
            </w:r>
          </w:p>
        </w:tc>
        <w:tc>
          <w:tcPr>
            <w:tcW w:type="dxa" w:w="957"/>
          </w:tcPr>
          <w:p>
            <w:pPr>
              <w:spacing w:after="0"/>
              <w:jc w:val="right"/>
            </w:pPr>
            <w:r>
              <w:rPr>
                <w:sz w:val="16"/>
              </w:rPr>
              <w:t>$244,643</w:t>
            </w:r>
          </w:p>
        </w:tc>
        <w:tc>
          <w:tcPr>
            <w:tcW w:type="dxa" w:w="1305"/>
          </w:tcPr>
          <w:p>
            <w:pPr>
              <w:spacing w:after="0"/>
              <w:jc w:val="right"/>
            </w:pPr>
            <w:r>
              <w:rPr>
                <w:sz w:val="16"/>
              </w:rPr>
              <w:t>0.000303%</w:t>
            </w:r>
          </w:p>
        </w:tc>
        <w:tc>
          <w:tcPr>
            <w:tcW w:type="dxa" w:w="1187"/>
          </w:tcPr>
          <w:p>
            <w:pPr>
              <w:spacing w:after="0"/>
              <w:jc w:val="right"/>
            </w:pPr>
          </w:p>
        </w:tc>
        <w:tc>
          <w:tcPr>
            <w:tcW w:type="dxa" w:w="1168"/>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$3,792,030,762</w:t>
            </w:r>
          </w:p>
        </w:tc>
        <w:tc>
          <w:tcPr>
            <w:tcW w:type="dxa" w:w="1133"/>
          </w:tcPr>
          <w:p>
            <w:pPr>
              <w:spacing w:after="0"/>
              <w:jc w:val="right"/>
            </w:pPr>
            <w:r>
              <w:rPr>
                <w:sz w:val="16"/>
              </w:rPr>
              <w:t>$14,365,800</w:t>
            </w:r>
          </w:p>
        </w:tc>
        <w:tc>
          <w:tcPr>
            <w:tcW w:type="dxa" w:w="1043"/>
          </w:tcPr>
          <w:p>
            <w:pPr>
              <w:spacing w:after="0"/>
              <w:jc w:val="right"/>
            </w:pPr>
            <w:r>
              <w:rPr>
                <w:sz w:val="16"/>
              </w:rPr>
              <w:t>13,356</w:t>
            </w:r>
          </w:p>
        </w:tc>
        <w:tc>
          <w:tcPr>
            <w:tcW w:type="dxa" w:w="1037"/>
          </w:tcPr>
          <w:p>
            <w:pPr>
              <w:spacing w:after="0"/>
              <w:jc w:val="right"/>
            </w:pPr>
            <w:r>
              <w:rPr>
                <w:sz w:val="16"/>
              </w:rPr>
              <w:t>$4,383</w:t>
            </w:r>
          </w:p>
        </w:tc>
        <w:tc>
          <w:tcPr>
            <w:tcW w:type="dxa" w:w="1126"/>
          </w:tcPr>
          <w:p>
            <w:pPr>
              <w:spacing w:after="0"/>
              <w:jc w:val="right"/>
            </w:pPr>
            <w:r>
              <w:rPr>
                <w:sz w:val="16"/>
              </w:rPr>
              <w:t>$2</w:t>
            </w:r>
          </w:p>
        </w:tc>
        <w:tc>
          <w:tcPr>
            <w:tcW w:type="dxa" w:w="957"/>
          </w:tcPr>
          <w:p>
            <w:pPr>
              <w:spacing w:after="0"/>
              <w:jc w:val="right"/>
            </w:pPr>
            <w:r>
              <w:rPr>
                <w:sz w:val="16"/>
              </w:rPr>
              <w:t>$17,829</w:t>
            </w:r>
          </w:p>
        </w:tc>
        <w:tc>
          <w:tcPr>
            <w:tcW w:type="dxa" w:w="1305"/>
          </w:tcPr>
          <w:p>
            <w:pPr>
              <w:spacing w:after="0"/>
              <w:jc w:val="right"/>
            </w:pPr>
            <w:r>
              <w:rPr>
                <w:sz w:val="16"/>
              </w:rPr>
              <w:t>0.000116%</w:t>
            </w:r>
          </w:p>
        </w:tc>
        <w:tc>
          <w:tcPr>
            <w:tcW w:type="dxa" w:w="1187"/>
          </w:tcPr>
          <w:p>
            <w:pPr>
              <w:spacing w:after="0"/>
              <w:jc w:val="right"/>
            </w:pPr>
          </w:p>
        </w:tc>
        <w:tc>
          <w:tcPr>
            <w:tcW w:type="dxa" w:w="1168"/>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$3,792,030,762</w:t>
            </w:r>
          </w:p>
        </w:tc>
        <w:tc>
          <w:tcPr>
            <w:tcW w:type="dxa" w:w="1133"/>
          </w:tcPr>
          <w:p>
            <w:pPr>
              <w:spacing w:after="0"/>
              <w:jc w:val="right"/>
            </w:pPr>
            <w:r>
              <w:rPr>
                <w:sz w:val="16"/>
              </w:rPr>
              <w:t>$14,365,800</w:t>
            </w:r>
          </w:p>
        </w:tc>
        <w:tc>
          <w:tcPr>
            <w:tcW w:type="dxa" w:w="1043"/>
          </w:tcPr>
          <w:p>
            <w:pPr>
              <w:spacing w:after="0"/>
              <w:jc w:val="right"/>
            </w:pPr>
            <w:r>
              <w:rPr>
                <w:sz w:val="16"/>
              </w:rPr>
              <w:t>13,356</w:t>
            </w:r>
          </w:p>
        </w:tc>
        <w:tc>
          <w:tcPr>
            <w:tcW w:type="dxa" w:w="1037"/>
          </w:tcPr>
          <w:p>
            <w:pPr>
              <w:spacing w:after="0"/>
              <w:jc w:val="right"/>
            </w:pPr>
            <w:r>
              <w:rPr>
                <w:sz w:val="16"/>
              </w:rPr>
              <w:t>$22,129</w:t>
            </w:r>
          </w:p>
        </w:tc>
        <w:tc>
          <w:tcPr>
            <w:tcW w:type="dxa" w:w="1126"/>
          </w:tcPr>
          <w:p>
            <w:pPr>
              <w:spacing w:after="0"/>
              <w:jc w:val="right"/>
            </w:pPr>
            <w:r>
              <w:rPr>
                <w:sz w:val="16"/>
              </w:rPr>
              <w:t>$98</w:t>
            </w:r>
          </w:p>
        </w:tc>
        <w:tc>
          <w:tcPr>
            <w:tcW w:type="dxa" w:w="957"/>
          </w:tcPr>
          <w:p>
            <w:pPr>
              <w:spacing w:after="0"/>
              <w:jc w:val="right"/>
            </w:pPr>
            <w:r>
              <w:rPr>
                <w:sz w:val="16"/>
              </w:rPr>
              <w:t>$22,481</w:t>
            </w:r>
          </w:p>
        </w:tc>
        <w:tc>
          <w:tcPr>
            <w:tcW w:type="dxa" w:w="1305"/>
          </w:tcPr>
          <w:p>
            <w:pPr>
              <w:spacing w:after="0"/>
              <w:jc w:val="right"/>
            </w:pPr>
            <w:r>
              <w:rPr>
                <w:sz w:val="16"/>
              </w:rPr>
              <w:t>0.000584%</w:t>
            </w:r>
          </w:p>
        </w:tc>
        <w:tc>
          <w:tcPr>
            <w:tcW w:type="dxa" w:w="1187"/>
          </w:tcPr>
          <w:p>
            <w:pPr>
              <w:spacing w:after="0"/>
              <w:jc w:val="right"/>
            </w:pPr>
          </w:p>
        </w:tc>
        <w:tc>
          <w:tcPr>
            <w:tcW w:type="dxa" w:w="1168"/>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$2,131,588,538</w:t>
            </w:r>
          </w:p>
        </w:tc>
        <w:tc>
          <w:tcPr>
            <w:tcW w:type="dxa" w:w="1133"/>
          </w:tcPr>
          <w:p>
            <w:pPr>
              <w:spacing w:after="0"/>
              <w:jc w:val="right"/>
            </w:pPr>
            <w:r>
              <w:rPr>
                <w:sz w:val="16"/>
              </w:rPr>
              <w:t>$11,094,561</w:t>
            </w:r>
          </w:p>
        </w:tc>
        <w:tc>
          <w:tcPr>
            <w:tcW w:type="dxa" w:w="1043"/>
          </w:tcPr>
          <w:p>
            <w:pPr>
              <w:spacing w:after="0"/>
              <w:jc w:val="right"/>
            </w:pPr>
            <w:r>
              <w:rPr>
                <w:sz w:val="16"/>
              </w:rPr>
              <w:t>9,822</w:t>
            </w:r>
          </w:p>
        </w:tc>
        <w:tc>
          <w:tcPr>
            <w:tcW w:type="dxa" w:w="1037"/>
          </w:tcPr>
          <w:p>
            <w:pPr>
              <w:spacing w:after="0"/>
              <w:jc w:val="right"/>
            </w:pPr>
            <w:r>
              <w:rPr>
                <w:sz w:val="16"/>
              </w:rPr>
              <w:t>$2,224,302</w:t>
            </w:r>
          </w:p>
        </w:tc>
        <w:tc>
          <w:tcPr>
            <w:tcW w:type="dxa" w:w="1126"/>
          </w:tcPr>
          <w:p>
            <w:pPr>
              <w:spacing w:after="0"/>
              <w:jc w:val="right"/>
            </w:pPr>
            <w:r>
              <w:rPr>
                <w:sz w:val="16"/>
              </w:rPr>
              <w:t>$86</w:t>
            </w:r>
          </w:p>
        </w:tc>
        <w:tc>
          <w:tcPr>
            <w:tcW w:type="dxa" w:w="957"/>
          </w:tcPr>
          <w:p>
            <w:pPr>
              <w:spacing w:after="0"/>
              <w:jc w:val="right"/>
            </w:pPr>
            <w:r>
              <w:rPr>
                <w:sz w:val="16"/>
              </w:rPr>
              <w:t>$98,672</w:t>
            </w:r>
          </w:p>
        </w:tc>
        <w:tc>
          <w:tcPr>
            <w:tcW w:type="dxa" w:w="1305"/>
          </w:tcPr>
          <w:p>
            <w:pPr>
              <w:spacing w:after="0"/>
              <w:jc w:val="right"/>
            </w:pPr>
            <w:r>
              <w:rPr>
                <w:sz w:val="16"/>
              </w:rPr>
              <w:t>0.104%</w:t>
            </w:r>
          </w:p>
        </w:tc>
        <w:tc>
          <w:tcPr>
            <w:tcW w:type="dxa" w:w="1187"/>
          </w:tcPr>
          <w:p>
            <w:pPr>
              <w:spacing w:after="0"/>
              <w:jc w:val="right"/>
            </w:pPr>
          </w:p>
        </w:tc>
        <w:tc>
          <w:tcPr>
            <w:tcW w:type="dxa" w:w="1168"/>
          </w:tcPr>
          <w:p>
            <w:pPr>
              <w:spacing w:after="0"/>
              <w:jc w:val="right"/>
            </w:pPr>
            <w:r>
              <w:rPr>
                <w:sz w:val="16"/>
              </w:rPr>
              <w:t>$12,940,000</w:t>
            </w: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$3,792,030,762</w:t>
            </w:r>
          </w:p>
        </w:tc>
        <w:tc>
          <w:tcPr>
            <w:tcW w:type="dxa" w:w="1133"/>
          </w:tcPr>
          <w:p>
            <w:pPr>
              <w:spacing w:after="0"/>
              <w:jc w:val="right"/>
            </w:pPr>
            <w:r>
              <w:rPr>
                <w:sz w:val="16"/>
              </w:rPr>
              <w:t>$14,365,800</w:t>
            </w:r>
          </w:p>
        </w:tc>
        <w:tc>
          <w:tcPr>
            <w:tcW w:type="dxa" w:w="1043"/>
          </w:tcPr>
          <w:p>
            <w:pPr>
              <w:spacing w:after="0"/>
              <w:jc w:val="right"/>
            </w:pPr>
            <w:r>
              <w:rPr>
                <w:sz w:val="16"/>
              </w:rPr>
              <w:t>13,356</w:t>
            </w:r>
          </w:p>
        </w:tc>
        <w:tc>
          <w:tcPr>
            <w:tcW w:type="dxa" w:w="1037"/>
          </w:tcPr>
          <w:p>
            <w:pPr>
              <w:spacing w:after="0"/>
              <w:jc w:val="right"/>
            </w:pPr>
            <w:r>
              <w:rPr>
                <w:sz w:val="16"/>
              </w:rPr>
              <w:t>$5,315</w:t>
            </w:r>
          </w:p>
        </w:tc>
        <w:tc>
          <w:tcPr>
            <w:tcW w:type="dxa" w:w="1126"/>
          </w:tcPr>
          <w:p>
            <w:pPr>
              <w:spacing w:after="0"/>
              <w:jc w:val="right"/>
            </w:pPr>
            <w:r>
              <w:rPr>
                <w:sz w:val="16"/>
              </w:rPr>
              <w:t>$27</w:t>
            </w:r>
          </w:p>
        </w:tc>
        <w:tc>
          <w:tcPr>
            <w:tcW w:type="dxa" w:w="957"/>
          </w:tcPr>
          <w:p>
            <w:pPr>
              <w:spacing w:after="0"/>
              <w:jc w:val="right"/>
            </w:pPr>
            <w:r>
              <w:rPr>
                <w:sz w:val="16"/>
              </w:rPr>
              <w:t>$81,032</w:t>
            </w:r>
          </w:p>
        </w:tc>
        <w:tc>
          <w:tcPr>
            <w:tcW w:type="dxa" w:w="1305"/>
          </w:tcPr>
          <w:p>
            <w:pPr>
              <w:spacing w:after="0"/>
              <w:jc w:val="right"/>
            </w:pPr>
            <w:r>
              <w:rPr>
                <w:sz w:val="16"/>
              </w:rPr>
              <w:t>0.00014%</w:t>
            </w:r>
          </w:p>
        </w:tc>
        <w:tc>
          <w:tcPr>
            <w:tcW w:type="dxa" w:w="1187"/>
          </w:tcPr>
          <w:p>
            <w:pPr>
              <w:spacing w:after="0"/>
              <w:jc w:val="right"/>
            </w:pPr>
          </w:p>
        </w:tc>
        <w:tc>
          <w:tcPr>
            <w:tcW w:type="dxa" w:w="1168"/>
          </w:tcPr>
          <w:p>
            <w:pPr>
              <w:spacing w:after="0"/>
              <w:jc w:val="right"/>
            </w:pPr>
            <w:r>
              <w:rPr>
                <w:sz w:val="16"/>
              </w:rPr>
              <w:t>$0</w:t>
            </w:r>
          </w:p>
        </w:tc>
        <w:tc>
          <w:tcPr>
            <w:tcW w:type="dxa" w:w="1250"/>
          </w:tcPr>
          <w:p>
            <w:pPr>
              <w:spacing w:after="0"/>
              <w:jc w:val="right"/>
            </w:pPr>
          </w:p>
        </w:tc>
        <w:tc>
          <w:tcPr>
            <w:tcW w:type="dxa" w:w="1476"/>
          </w:tcPr>
          <w:p>
            <w:pPr>
              <w:spacing w:after="0"/>
              <w:jc w:val="left"/>
            </w:pPr>
          </w:p>
        </w:tc>
      </w:tr>
    </w:tbl>
    <w:p>
      <w:pPr>
        <w:spacing w:after="40" w:before="60"/>
      </w:pPr>
      <w:r>
        <w:rPr>
          <w:sz w:val="15"/>
        </w:rPr>
        <w:t>Totals since 2023-04-18 (Storm Events through 2026-06-30): 7 county-coded records, 7 with a damage value recorded (including $0), $34,000; 117 zone-level records, 115 with a damage value recorded (including $0), $12,940,000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13,356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$3,792,030,762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$14,365,800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$7,679,241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$603,679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Archuleta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Archuleta County</w:t>
            </w:r>
          </w:p>
        </w:tc>
        <w:tc>
          <w:tcPr>
            <w:tcW w:type="dxa" w:w="1589"/>
          </w:tcPr>
          <w:p>
            <w:pPr>
              <w:spacing w:after="0"/>
              <w:jc w:val="left"/>
            </w:pPr>
            <w:r>
              <w:rPr>
                <w:sz w:val="16"/>
              </w:rPr>
              <w:t>080273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Pagosa Springs town</w:t>
            </w:r>
          </w:p>
        </w:tc>
        <w:tc>
          <w:tcPr>
            <w:tcW w:type="dxa" w:w="1589"/>
          </w:tcPr>
          <w:p>
            <w:pPr>
              <w:spacing w:after="0"/>
              <w:jc w:val="left"/>
            </w:pPr>
            <w:r>
              <w:rPr>
                <w:sz w:val="16"/>
              </w:rPr>
              <w:t>080019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Archuleta County, CO: risk-assessment baseline packet, release 2026-10 (data as of 2026-09-30; County FIPS 08007). Automated baseline. </w:t>
      </w:r>
      <w:hyperlink r:id="rId15">
        <w:r>
          <w:rPr>
            <w:color w:val="1F4E99"/>
            <w:sz w:val="17"/>
            <w:u w:val="single"/>
          </w:rPr>
          <w:t>https://hazardplain.org/co/08007/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Archuleta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Archuleta County, CO: Risk-assessment baseline packet</dc:title>
  <dc:subject>Hazard Plain release 2026-10, as of 2026-09-30. Automated baseline</dc:subject>
  <dc:creator>Hazard Plain</dc:creator>
  <cp:keywords>Hazard Plain; hazard mitigation; risk assessment; 08007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