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Tuolumne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06109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2029-11-13</w:t>
      </w:r>
    </w:p>
    <w:p>
      <w:pPr>
        <w:keepNext/>
        <w:spacing w:after="40" w:before="0"/>
      </w:pPr>
      <w:r>
        <w:rPr>
          <w:b/>
        </w:rPr>
        <w:t xml:space="preserve">Plan: </w:t>
      </w:r>
      <w:r>
        <w:rPr/>
        <w:t>Tuolumne County (FEMA plan 110111)</w:t>
      </w:r>
    </w:p>
    <w:p>
      <w:pPr>
        <w:keepNext/>
        <w:spacing w:after="40" w:before="0"/>
      </w:pPr>
      <w:r>
        <w:rPr>
          <w:b/>
        </w:rPr>
        <w:t xml:space="preserve">Approved: </w:t>
      </w:r>
      <w:r>
        <w:rPr/>
        <w:t>2024-11-14</w:t>
      </w:r>
    </w:p>
    <w:p>
      <w:pPr>
        <w:keepNext/>
        <w:spacing w:after="40" w:before="0"/>
      </w:pPr>
      <w:r>
        <w:rPr>
          <w:b/>
        </w:rPr>
        <w:t xml:space="preserve">Expires: </w:t>
      </w:r>
      <w:r>
        <w:rPr/>
        <w:t>2029-11-13</w:t>
      </w:r>
    </w:p>
    <w:p>
      <w:pPr>
        <w:keepNext/>
        <w:spacing w:after="40" w:before="0"/>
      </w:pPr>
      <w:r>
        <w:rPr>
          <w:b/>
        </w:rPr>
        <w:t xml:space="preserve">As of: </w:t>
      </w:r>
      <w:r>
        <w:rPr/>
        <w:t>2026-09-28</w:t>
      </w:r>
    </w:p>
    <w:p>
      <w:pPr>
        <w:keepNext/>
        <w:spacing w:after="40" w:before="0"/>
      </w:pPr>
      <w:r>
        <w:rPr>
          <w:b/>
        </w:rPr>
        <w:t xml:space="preserve">Days: </w:t>
      </w:r>
      <w:r>
        <w:rPr/>
        <w:t>1,142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FM-5652-CA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21"/>
        <w:gridCol w:w="1787"/>
        <w:gridCol w:w="1920"/>
        <w:gridCol w:w="2135"/>
        <w:gridCol w:w="1037"/>
        <w:gridCol w:w="1037"/>
        <w:gridCol w:w="846"/>
        <w:gridCol w:w="907"/>
        <w:gridCol w:w="1822"/>
      </w:tblGrid>
      <w:tr>
        <w:trPr>
          <w:cantSplit/>
          <w:tblHeader/>
        </w:trPr>
        <w:tc>
          <w:tcPr>
            <w:tcW w:type="dxa" w:w="2621"/>
            <w:shd w:val="clear" w:color="auto" w:fill="E8E8E8"/>
          </w:tcPr>
          <w:p>
            <w:pPr>
              <w:spacing w:after="0"/>
              <w:jc w:val="left"/>
            </w:pPr>
            <w:r>
              <w:rPr>
                <w:b/>
                <w:sz w:val="16"/>
              </w:rPr>
              <w:t>Jurisdiction</w:t>
            </w:r>
          </w:p>
        </w:tc>
        <w:tc>
          <w:tcPr>
            <w:tcW w:type="dxa" w:w="1787"/>
            <w:shd w:val="clear" w:color="auto" w:fill="E8E8E8"/>
          </w:tcPr>
          <w:p>
            <w:pPr>
              <w:spacing w:after="0"/>
              <w:jc w:val="left"/>
            </w:pPr>
            <w:r>
              <w:rPr>
                <w:b/>
                <w:sz w:val="16"/>
              </w:rPr>
              <w:t>Type</w:t>
            </w:r>
          </w:p>
        </w:tc>
        <w:tc>
          <w:tcPr>
            <w:tcW w:type="dxa" w:w="1920"/>
            <w:shd w:val="clear" w:color="auto" w:fill="E8E8E8"/>
          </w:tcPr>
          <w:p>
            <w:pPr>
              <w:spacing w:after="0"/>
              <w:jc w:val="left"/>
            </w:pPr>
            <w:r>
              <w:rPr>
                <w:b/>
                <w:sz w:val="16"/>
              </w:rPr>
              <w:t>Status</w:t>
            </w:r>
          </w:p>
        </w:tc>
        <w:tc>
          <w:tcPr>
            <w:tcW w:type="dxa" w:w="213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7"/>
            <w:shd w:val="clear" w:color="auto" w:fill="E8E8E8"/>
          </w:tcPr>
          <w:p>
            <w:pPr>
              <w:spacing w:after="0"/>
              <w:jc w:val="left"/>
            </w:pPr>
            <w:r>
              <w:rPr>
                <w:b/>
                <w:sz w:val="16"/>
              </w:rPr>
              <w:t>Update underway</w:t>
            </w:r>
          </w:p>
        </w:tc>
        <w:tc>
          <w:tcPr>
            <w:tcW w:type="dxa" w:w="1822"/>
            <w:shd w:val="clear" w:color="auto" w:fill="E8E8E8"/>
          </w:tcPr>
          <w:p>
            <w:pPr>
              <w:spacing w:after="0"/>
              <w:jc w:val="left"/>
            </w:pPr>
            <w:r>
              <w:rPr>
                <w:b/>
                <w:sz w:val="16"/>
              </w:rPr>
              <w:t>Notes</w:t>
            </w:r>
          </w:p>
        </w:tc>
      </w:tr>
      <w:tr>
        <w:trPr>
          <w:cantSplit/>
        </w:trPr>
        <w:tc>
          <w:tcPr>
            <w:tcW w:type="dxa" w:w="2621"/>
          </w:tcPr>
          <w:p>
            <w:pPr>
              <w:spacing w:after="0"/>
              <w:jc w:val="left"/>
            </w:pPr>
            <w:r>
              <w:rPr>
                <w:sz w:val="16"/>
              </w:rPr>
              <w:t>Tuolumne County</w:t>
            </w:r>
          </w:p>
        </w:tc>
        <w:tc>
          <w:tcPr>
            <w:tcW w:type="dxa" w:w="1787"/>
          </w:tcPr>
          <w:p>
            <w:pPr>
              <w:spacing w:after="0"/>
              <w:jc w:val="left"/>
            </w:pPr>
            <w:r>
              <w:rPr>
                <w:sz w:val="16"/>
              </w:rPr>
              <w:t>County</w:t>
            </w:r>
          </w:p>
        </w:tc>
        <w:tc>
          <w:tcPr>
            <w:tcW w:type="dxa" w:w="1920"/>
          </w:tcPr>
          <w:p>
            <w:pPr>
              <w:spacing w:after="0"/>
              <w:jc w:val="left"/>
            </w:pPr>
            <w:r>
              <w:rPr>
                <w:sz w:val="16"/>
              </w:rPr>
              <w:t>Approved, expires 2029-11-13</w:t>
            </w:r>
          </w:p>
        </w:tc>
        <w:tc>
          <w:tcPr>
            <w:tcW w:type="dxa" w:w="2135"/>
          </w:tcPr>
          <w:p>
            <w:pPr>
              <w:spacing w:after="0"/>
              <w:jc w:val="left"/>
            </w:pPr>
            <w:r>
              <w:rPr>
                <w:sz w:val="16"/>
              </w:rPr>
              <w:t>Tuolumne County (FEMA plan 110111)</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46"/>
          </w:tcPr>
          <w:p>
            <w:pPr>
              <w:spacing w:after="0"/>
              <w:jc w:val="right"/>
            </w:pPr>
            <w:r>
              <w:rPr>
                <w:sz w:val="16"/>
              </w:rPr>
              <w:t>1,142</w:t>
            </w:r>
          </w:p>
        </w:tc>
        <w:tc>
          <w:tcPr>
            <w:tcW w:type="dxa" w:w="907"/>
          </w:tcPr>
          <w:p>
            <w:pPr>
              <w:spacing w:after="0"/>
              <w:jc w:val="left"/>
            </w:pPr>
          </w:p>
        </w:tc>
        <w:tc>
          <w:tcPr>
            <w:tcW w:type="dxa" w:w="1822"/>
          </w:tcPr>
          <w:p>
            <w:pPr>
              <w:spacing w:after="0"/>
              <w:jc w:val="left"/>
            </w:pPr>
            <w:r>
              <w:rPr>
                <w:sz w:val="16"/>
              </w:rPr>
              <w:t>member approved 2024-12-11</w:t>
            </w:r>
          </w:p>
        </w:tc>
      </w:tr>
      <w:tr>
        <w:trPr>
          <w:cantSplit/>
        </w:trPr>
        <w:tc>
          <w:tcPr>
            <w:tcW w:type="dxa" w:w="2621"/>
          </w:tcPr>
          <w:p>
            <w:pPr>
              <w:spacing w:after="0"/>
              <w:jc w:val="left"/>
            </w:pPr>
            <w:r>
              <w:rPr>
                <w:sz w:val="16"/>
              </w:rPr>
              <w:t>Sonora city</w:t>
            </w:r>
          </w:p>
        </w:tc>
        <w:tc>
          <w:tcPr>
            <w:tcW w:type="dxa" w:w="1787"/>
          </w:tcPr>
          <w:p>
            <w:pPr>
              <w:spacing w:after="0"/>
              <w:jc w:val="left"/>
            </w:pPr>
            <w:r>
              <w:rPr>
                <w:sz w:val="16"/>
              </w:rPr>
              <w:t>City</w:t>
            </w:r>
          </w:p>
        </w:tc>
        <w:tc>
          <w:tcPr>
            <w:tcW w:type="dxa" w:w="1920"/>
          </w:tcPr>
          <w:p>
            <w:pPr>
              <w:spacing w:after="0"/>
              <w:jc w:val="left"/>
            </w:pPr>
            <w:r>
              <w:rPr>
                <w:sz w:val="16"/>
              </w:rPr>
              <w:t>Approved, expires 2029-08-11</w:t>
            </w:r>
          </w:p>
        </w:tc>
        <w:tc>
          <w:tcPr>
            <w:tcW w:type="dxa" w:w="2135"/>
          </w:tcPr>
          <w:p>
            <w:pPr>
              <w:spacing w:after="0"/>
              <w:jc w:val="left"/>
            </w:pPr>
            <w:r>
              <w:rPr>
                <w:sz w:val="16"/>
              </w:rPr>
              <w:t>Sonora, City of (FEMA plan 109841)</w:t>
            </w:r>
          </w:p>
        </w:tc>
        <w:tc>
          <w:tcPr>
            <w:tcW w:type="dxa" w:w="1037"/>
          </w:tcPr>
          <w:p>
            <w:pPr>
              <w:spacing w:after="0"/>
              <w:jc w:val="left"/>
            </w:pPr>
            <w:r>
              <w:rPr>
                <w:sz w:val="16"/>
              </w:rPr>
              <w:t>2024-08-12</w:t>
            </w:r>
          </w:p>
        </w:tc>
        <w:tc>
          <w:tcPr>
            <w:tcW w:type="dxa" w:w="1037"/>
          </w:tcPr>
          <w:p>
            <w:pPr>
              <w:spacing w:after="0"/>
              <w:jc w:val="left"/>
            </w:pPr>
            <w:r>
              <w:rPr>
                <w:sz w:val="16"/>
              </w:rPr>
              <w:t>2029-08-11</w:t>
            </w:r>
          </w:p>
        </w:tc>
        <w:tc>
          <w:tcPr>
            <w:tcW w:type="dxa" w:w="846"/>
          </w:tcPr>
          <w:p>
            <w:pPr>
              <w:spacing w:after="0"/>
              <w:jc w:val="right"/>
            </w:pPr>
            <w:r>
              <w:rPr>
                <w:sz w:val="16"/>
              </w:rPr>
              <w:t>1,048</w:t>
            </w:r>
          </w:p>
        </w:tc>
        <w:tc>
          <w:tcPr>
            <w:tcW w:type="dxa" w:w="907"/>
          </w:tcPr>
          <w:p>
            <w:pPr>
              <w:spacing w:after="0"/>
              <w:jc w:val="left"/>
            </w:pPr>
          </w:p>
        </w:tc>
        <w:tc>
          <w:tcPr>
            <w:tcW w:type="dxa" w:w="1822"/>
          </w:tcPr>
          <w:p>
            <w:pPr>
              <w:spacing w:after="0"/>
              <w:jc w:val="left"/>
            </w:pPr>
          </w:p>
        </w:tc>
      </w:tr>
      <w:tr>
        <w:trPr>
          <w:cantSplit/>
        </w:trPr>
        <w:tc>
          <w:tcPr>
            <w:tcW w:type="dxa" w:w="2621"/>
          </w:tcPr>
          <w:p>
            <w:pPr>
              <w:spacing w:after="0"/>
              <w:jc w:val="left"/>
            </w:pPr>
            <w:r>
              <w:rPr>
                <w:sz w:val="16"/>
              </w:rPr>
              <w:t>Soulsbyville Elementary School District</w:t>
            </w:r>
          </w:p>
        </w:tc>
        <w:tc>
          <w:tcPr>
            <w:tcW w:type="dxa" w:w="1787"/>
          </w:tcPr>
          <w:p>
            <w:pPr>
              <w:spacing w:after="0"/>
              <w:jc w:val="left"/>
            </w:pPr>
            <w:r>
              <w:rPr>
                <w:sz w:val="16"/>
              </w:rPr>
              <w:t>School/School District</w:t>
            </w:r>
          </w:p>
        </w:tc>
        <w:tc>
          <w:tcPr>
            <w:tcW w:type="dxa" w:w="1920"/>
          </w:tcPr>
          <w:p>
            <w:pPr>
              <w:spacing w:after="0"/>
              <w:jc w:val="left"/>
            </w:pPr>
            <w:r>
              <w:rPr>
                <w:sz w:val="16"/>
              </w:rPr>
              <w:t>Approved, expires 2029-11-13</w:t>
            </w:r>
          </w:p>
        </w:tc>
        <w:tc>
          <w:tcPr>
            <w:tcW w:type="dxa" w:w="2135"/>
          </w:tcPr>
          <w:p>
            <w:pPr>
              <w:spacing w:after="0"/>
              <w:jc w:val="left"/>
            </w:pPr>
            <w:r>
              <w:rPr>
                <w:sz w:val="16"/>
              </w:rPr>
              <w:t>Tuolumne County (FEMA plan 110111)</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46"/>
          </w:tcPr>
          <w:p>
            <w:pPr>
              <w:spacing w:after="0"/>
              <w:jc w:val="right"/>
            </w:pPr>
            <w:r>
              <w:rPr>
                <w:sz w:val="16"/>
              </w:rPr>
              <w:t>1,142</w:t>
            </w:r>
          </w:p>
        </w:tc>
        <w:tc>
          <w:tcPr>
            <w:tcW w:type="dxa" w:w="907"/>
          </w:tcPr>
          <w:p>
            <w:pPr>
              <w:spacing w:after="0"/>
              <w:jc w:val="left"/>
            </w:pPr>
          </w:p>
        </w:tc>
        <w:tc>
          <w:tcPr>
            <w:tcW w:type="dxa" w:w="1822"/>
          </w:tcPr>
          <w:p>
            <w:pPr>
              <w:spacing w:after="0"/>
              <w:jc w:val="left"/>
            </w:pPr>
            <w:r>
              <w:rPr>
                <w:sz w:val="16"/>
              </w:rPr>
              <w:t>member approved 2025-12-12</w:t>
            </w:r>
          </w:p>
        </w:tc>
      </w:tr>
      <w:tr>
        <w:trPr>
          <w:cantSplit/>
        </w:trPr>
        <w:tc>
          <w:tcPr>
            <w:tcW w:type="dxa" w:w="2621"/>
          </w:tcPr>
          <w:p>
            <w:pPr>
              <w:spacing w:after="0"/>
              <w:jc w:val="left"/>
            </w:pPr>
            <w:r>
              <w:rPr>
                <w:sz w:val="16"/>
              </w:rPr>
              <w:t>Summerville Union High School District</w:t>
            </w:r>
          </w:p>
        </w:tc>
        <w:tc>
          <w:tcPr>
            <w:tcW w:type="dxa" w:w="1787"/>
          </w:tcPr>
          <w:p>
            <w:pPr>
              <w:spacing w:after="0"/>
              <w:jc w:val="left"/>
            </w:pPr>
            <w:r>
              <w:rPr>
                <w:sz w:val="16"/>
              </w:rPr>
              <w:t>School/School District</w:t>
            </w:r>
          </w:p>
        </w:tc>
        <w:tc>
          <w:tcPr>
            <w:tcW w:type="dxa" w:w="1920"/>
          </w:tcPr>
          <w:p>
            <w:pPr>
              <w:spacing w:after="0"/>
              <w:jc w:val="left"/>
            </w:pPr>
            <w:r>
              <w:rPr>
                <w:sz w:val="16"/>
              </w:rPr>
              <w:t>Approved, expires 2029-11-13</w:t>
            </w:r>
          </w:p>
        </w:tc>
        <w:tc>
          <w:tcPr>
            <w:tcW w:type="dxa" w:w="2135"/>
          </w:tcPr>
          <w:p>
            <w:pPr>
              <w:spacing w:after="0"/>
              <w:jc w:val="left"/>
            </w:pPr>
            <w:r>
              <w:rPr>
                <w:sz w:val="16"/>
              </w:rPr>
              <w:t>Tuolumne County (FEMA plan 110111)</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46"/>
          </w:tcPr>
          <w:p>
            <w:pPr>
              <w:spacing w:after="0"/>
              <w:jc w:val="right"/>
            </w:pPr>
            <w:r>
              <w:rPr>
                <w:sz w:val="16"/>
              </w:rPr>
              <w:t>1,142</w:t>
            </w:r>
          </w:p>
        </w:tc>
        <w:tc>
          <w:tcPr>
            <w:tcW w:type="dxa" w:w="907"/>
          </w:tcPr>
          <w:p>
            <w:pPr>
              <w:spacing w:after="0"/>
              <w:jc w:val="left"/>
            </w:pPr>
          </w:p>
        </w:tc>
        <w:tc>
          <w:tcPr>
            <w:tcW w:type="dxa" w:w="1822"/>
          </w:tcPr>
          <w:p>
            <w:pPr>
              <w:spacing w:after="0"/>
              <w:jc w:val="left"/>
            </w:pPr>
            <w:r>
              <w:rPr>
                <w:sz w:val="16"/>
              </w:rPr>
              <w:t>member approved 2026-01-16</w:t>
            </w:r>
          </w:p>
        </w:tc>
      </w:tr>
      <w:tr>
        <w:trPr>
          <w:cantSplit/>
        </w:trPr>
        <w:tc>
          <w:tcPr>
            <w:tcW w:type="dxa" w:w="2621"/>
          </w:tcPr>
          <w:p>
            <w:pPr>
              <w:spacing w:after="0"/>
              <w:jc w:val="left"/>
            </w:pPr>
            <w:r>
              <w:rPr>
                <w:sz w:val="16"/>
              </w:rPr>
              <w:t>Columbia Union School District</w:t>
            </w:r>
          </w:p>
        </w:tc>
        <w:tc>
          <w:tcPr>
            <w:tcW w:type="dxa" w:w="1787"/>
          </w:tcPr>
          <w:p>
            <w:pPr>
              <w:spacing w:after="0"/>
              <w:jc w:val="left"/>
            </w:pPr>
            <w:r>
              <w:rPr>
                <w:sz w:val="16"/>
              </w:rPr>
              <w:t>School/School District</w:t>
            </w:r>
          </w:p>
        </w:tc>
        <w:tc>
          <w:tcPr>
            <w:tcW w:type="dxa" w:w="1920"/>
          </w:tcPr>
          <w:p>
            <w:pPr>
              <w:spacing w:after="0"/>
              <w:jc w:val="left"/>
            </w:pPr>
            <w:r>
              <w:rPr>
                <w:sz w:val="16"/>
              </w:rPr>
              <w:t>Approved, expires 2029-11-13</w:t>
            </w:r>
          </w:p>
        </w:tc>
        <w:tc>
          <w:tcPr>
            <w:tcW w:type="dxa" w:w="2135"/>
          </w:tcPr>
          <w:p>
            <w:pPr>
              <w:spacing w:after="0"/>
              <w:jc w:val="left"/>
            </w:pPr>
            <w:r>
              <w:rPr>
                <w:sz w:val="16"/>
              </w:rPr>
              <w:t>Tuolumne County (FEMA plan 110111)</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46"/>
          </w:tcPr>
          <w:p>
            <w:pPr>
              <w:spacing w:after="0"/>
              <w:jc w:val="right"/>
            </w:pPr>
            <w:r>
              <w:rPr>
                <w:sz w:val="16"/>
              </w:rPr>
              <w:t>1,142</w:t>
            </w:r>
          </w:p>
        </w:tc>
        <w:tc>
          <w:tcPr>
            <w:tcW w:type="dxa" w:w="907"/>
          </w:tcPr>
          <w:p>
            <w:pPr>
              <w:spacing w:after="0"/>
              <w:jc w:val="left"/>
            </w:pPr>
          </w:p>
        </w:tc>
        <w:tc>
          <w:tcPr>
            <w:tcW w:type="dxa" w:w="1822"/>
          </w:tcPr>
          <w:p>
            <w:pPr>
              <w:spacing w:after="0"/>
              <w:jc w:val="left"/>
            </w:pPr>
            <w:r>
              <w:rPr>
                <w:sz w:val="16"/>
              </w:rPr>
              <w:t>member approved 2026-03-24</w:t>
            </w:r>
          </w:p>
        </w:tc>
      </w:tr>
      <w:tr>
        <w:trPr>
          <w:cantSplit/>
        </w:trPr>
        <w:tc>
          <w:tcPr>
            <w:tcW w:type="dxa" w:w="2621"/>
          </w:tcPr>
          <w:p>
            <w:pPr>
              <w:spacing w:after="0"/>
              <w:jc w:val="left"/>
            </w:pPr>
            <w:r>
              <w:rPr>
                <w:sz w:val="16"/>
              </w:rPr>
              <w:t>Jamestown Sanitary District</w:t>
            </w:r>
          </w:p>
        </w:tc>
        <w:tc>
          <w:tcPr>
            <w:tcW w:type="dxa" w:w="1787"/>
          </w:tcPr>
          <w:p>
            <w:pPr>
              <w:spacing w:after="0"/>
              <w:jc w:val="left"/>
            </w:pPr>
            <w:r>
              <w:rPr>
                <w:sz w:val="16"/>
              </w:rPr>
              <w:t>Water/Sewer Authority</w:t>
            </w:r>
          </w:p>
        </w:tc>
        <w:tc>
          <w:tcPr>
            <w:tcW w:type="dxa" w:w="1920"/>
          </w:tcPr>
          <w:p>
            <w:pPr>
              <w:spacing w:after="0"/>
              <w:jc w:val="left"/>
            </w:pPr>
            <w:r>
              <w:rPr>
                <w:sz w:val="16"/>
              </w:rPr>
              <w:t>Approved, expires 2029-11-13</w:t>
            </w:r>
          </w:p>
        </w:tc>
        <w:tc>
          <w:tcPr>
            <w:tcW w:type="dxa" w:w="2135"/>
          </w:tcPr>
          <w:p>
            <w:pPr>
              <w:spacing w:after="0"/>
              <w:jc w:val="left"/>
            </w:pPr>
            <w:r>
              <w:rPr>
                <w:sz w:val="16"/>
              </w:rPr>
              <w:t>Tuolumne County (FEMA plan 110111)</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46"/>
          </w:tcPr>
          <w:p>
            <w:pPr>
              <w:spacing w:after="0"/>
              <w:jc w:val="right"/>
            </w:pPr>
            <w:r>
              <w:rPr>
                <w:sz w:val="16"/>
              </w:rPr>
              <w:t>1,142</w:t>
            </w:r>
          </w:p>
        </w:tc>
        <w:tc>
          <w:tcPr>
            <w:tcW w:type="dxa" w:w="907"/>
          </w:tcPr>
          <w:p>
            <w:pPr>
              <w:spacing w:after="0"/>
              <w:jc w:val="left"/>
            </w:pPr>
          </w:p>
        </w:tc>
        <w:tc>
          <w:tcPr>
            <w:tcW w:type="dxa" w:w="1822"/>
          </w:tcPr>
          <w:p>
            <w:pPr>
              <w:spacing w:after="0"/>
              <w:jc w:val="left"/>
            </w:pPr>
            <w:r>
              <w:rPr>
                <w:sz w:val="16"/>
              </w:rPr>
              <w:t>member approved 2026-02-19</w:t>
            </w:r>
          </w:p>
        </w:tc>
      </w:tr>
      <w:tr>
        <w:trPr>
          <w:cantSplit/>
        </w:trPr>
        <w:tc>
          <w:tcPr>
            <w:tcW w:type="dxa" w:w="2621"/>
          </w:tcPr>
          <w:p>
            <w:pPr>
              <w:spacing w:after="0"/>
              <w:jc w:val="left"/>
            </w:pPr>
            <w:r>
              <w:rPr>
                <w:sz w:val="16"/>
              </w:rPr>
              <w:t>Lake Don Pedro Community Services District</w:t>
            </w:r>
          </w:p>
        </w:tc>
        <w:tc>
          <w:tcPr>
            <w:tcW w:type="dxa" w:w="1787"/>
          </w:tcPr>
          <w:p>
            <w:pPr>
              <w:spacing w:after="0"/>
              <w:jc w:val="left"/>
            </w:pPr>
            <w:r>
              <w:rPr>
                <w:sz w:val="16"/>
              </w:rPr>
              <w:t>Electric/Power Authority</w:t>
            </w:r>
          </w:p>
        </w:tc>
        <w:tc>
          <w:tcPr>
            <w:tcW w:type="dxa" w:w="1920"/>
          </w:tcPr>
          <w:p>
            <w:pPr>
              <w:spacing w:after="0"/>
              <w:jc w:val="left"/>
            </w:pPr>
            <w:r>
              <w:rPr>
                <w:sz w:val="16"/>
              </w:rPr>
              <w:t>Approved, expires 2029-11-13</w:t>
            </w:r>
          </w:p>
        </w:tc>
        <w:tc>
          <w:tcPr>
            <w:tcW w:type="dxa" w:w="2135"/>
          </w:tcPr>
          <w:p>
            <w:pPr>
              <w:spacing w:after="0"/>
              <w:jc w:val="left"/>
            </w:pPr>
            <w:r>
              <w:rPr>
                <w:sz w:val="16"/>
              </w:rPr>
              <w:t>Tuolumne County (FEMA plan 110111)</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46"/>
          </w:tcPr>
          <w:p>
            <w:pPr>
              <w:spacing w:after="0"/>
              <w:jc w:val="right"/>
            </w:pPr>
            <w:r>
              <w:rPr>
                <w:sz w:val="16"/>
              </w:rPr>
              <w:t>1,142</w:t>
            </w:r>
          </w:p>
        </w:tc>
        <w:tc>
          <w:tcPr>
            <w:tcW w:type="dxa" w:w="907"/>
          </w:tcPr>
          <w:p>
            <w:pPr>
              <w:spacing w:after="0"/>
              <w:jc w:val="left"/>
            </w:pPr>
          </w:p>
        </w:tc>
        <w:tc>
          <w:tcPr>
            <w:tcW w:type="dxa" w:w="1822"/>
          </w:tcPr>
          <w:p>
            <w:pPr>
              <w:spacing w:after="0"/>
              <w:jc w:val="left"/>
            </w:pPr>
            <w:r>
              <w:rPr>
                <w:sz w:val="16"/>
              </w:rPr>
              <w:t>member approved 2025-12-12</w:t>
            </w:r>
          </w:p>
        </w:tc>
      </w:tr>
      <w:tr>
        <w:trPr>
          <w:cantSplit/>
        </w:trPr>
        <w:tc>
          <w:tcPr>
            <w:tcW w:type="dxa" w:w="2621"/>
          </w:tcPr>
          <w:p>
            <w:pPr>
              <w:spacing w:after="0"/>
              <w:jc w:val="left"/>
            </w:pPr>
            <w:r>
              <w:rPr>
                <w:sz w:val="16"/>
              </w:rPr>
              <w:t>Mi-Wuk Sugar Pine Fire Protection District</w:t>
            </w:r>
          </w:p>
        </w:tc>
        <w:tc>
          <w:tcPr>
            <w:tcW w:type="dxa" w:w="1787"/>
          </w:tcPr>
          <w:p>
            <w:pPr>
              <w:spacing w:after="0"/>
              <w:jc w:val="left"/>
            </w:pPr>
            <w:r>
              <w:rPr>
                <w:sz w:val="16"/>
              </w:rPr>
              <w:t>Special District</w:t>
            </w:r>
          </w:p>
        </w:tc>
        <w:tc>
          <w:tcPr>
            <w:tcW w:type="dxa" w:w="1920"/>
          </w:tcPr>
          <w:p>
            <w:pPr>
              <w:spacing w:after="0"/>
              <w:jc w:val="left"/>
            </w:pPr>
            <w:r>
              <w:rPr>
                <w:sz w:val="16"/>
              </w:rPr>
              <w:t>Approved, expires 2029-11-13</w:t>
            </w:r>
          </w:p>
        </w:tc>
        <w:tc>
          <w:tcPr>
            <w:tcW w:type="dxa" w:w="2135"/>
          </w:tcPr>
          <w:p>
            <w:pPr>
              <w:spacing w:after="0"/>
              <w:jc w:val="left"/>
            </w:pPr>
            <w:r>
              <w:rPr>
                <w:sz w:val="16"/>
              </w:rPr>
              <w:t>Tuolumne County (FEMA plan 110111)</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46"/>
          </w:tcPr>
          <w:p>
            <w:pPr>
              <w:spacing w:after="0"/>
              <w:jc w:val="right"/>
            </w:pPr>
            <w:r>
              <w:rPr>
                <w:sz w:val="16"/>
              </w:rPr>
              <w:t>1,142</w:t>
            </w:r>
          </w:p>
        </w:tc>
        <w:tc>
          <w:tcPr>
            <w:tcW w:type="dxa" w:w="907"/>
          </w:tcPr>
          <w:p>
            <w:pPr>
              <w:spacing w:after="0"/>
              <w:jc w:val="left"/>
            </w:pPr>
          </w:p>
        </w:tc>
        <w:tc>
          <w:tcPr>
            <w:tcW w:type="dxa" w:w="1822"/>
          </w:tcPr>
          <w:p>
            <w:pPr>
              <w:spacing w:after="0"/>
              <w:jc w:val="left"/>
            </w:pPr>
            <w:r>
              <w:rPr>
                <w:sz w:val="16"/>
              </w:rPr>
              <w:t>member approved 2026-03-27</w:t>
            </w:r>
          </w:p>
        </w:tc>
      </w:tr>
      <w:tr>
        <w:trPr>
          <w:cantSplit/>
        </w:trPr>
        <w:tc>
          <w:tcPr>
            <w:tcW w:type="dxa" w:w="2621"/>
          </w:tcPr>
          <w:p>
            <w:pPr>
              <w:spacing w:after="0"/>
              <w:jc w:val="left"/>
            </w:pPr>
            <w:r>
              <w:rPr>
                <w:sz w:val="16"/>
              </w:rPr>
              <w:t>Tuolumne County Superintendent of Schools</w:t>
            </w:r>
          </w:p>
        </w:tc>
        <w:tc>
          <w:tcPr>
            <w:tcW w:type="dxa" w:w="1787"/>
          </w:tcPr>
          <w:p>
            <w:pPr>
              <w:spacing w:after="0"/>
              <w:jc w:val="left"/>
            </w:pPr>
            <w:r>
              <w:rPr>
                <w:sz w:val="16"/>
              </w:rPr>
              <w:t>School/School District</w:t>
            </w:r>
          </w:p>
        </w:tc>
        <w:tc>
          <w:tcPr>
            <w:tcW w:type="dxa" w:w="1920"/>
          </w:tcPr>
          <w:p>
            <w:pPr>
              <w:spacing w:after="0"/>
              <w:jc w:val="left"/>
            </w:pPr>
            <w:r>
              <w:rPr>
                <w:sz w:val="16"/>
              </w:rPr>
              <w:t>Approved, expires 2029-11-13</w:t>
            </w:r>
          </w:p>
        </w:tc>
        <w:tc>
          <w:tcPr>
            <w:tcW w:type="dxa" w:w="2135"/>
          </w:tcPr>
          <w:p>
            <w:pPr>
              <w:spacing w:after="0"/>
              <w:jc w:val="left"/>
            </w:pPr>
            <w:r>
              <w:rPr>
                <w:sz w:val="16"/>
              </w:rPr>
              <w:t>Tuolumne County (FEMA plan 110111)</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46"/>
          </w:tcPr>
          <w:p>
            <w:pPr>
              <w:spacing w:after="0"/>
              <w:jc w:val="right"/>
            </w:pPr>
            <w:r>
              <w:rPr>
                <w:sz w:val="16"/>
              </w:rPr>
              <w:t>1,142</w:t>
            </w:r>
          </w:p>
        </w:tc>
        <w:tc>
          <w:tcPr>
            <w:tcW w:type="dxa" w:w="907"/>
          </w:tcPr>
          <w:p>
            <w:pPr>
              <w:spacing w:after="0"/>
              <w:jc w:val="left"/>
            </w:pPr>
          </w:p>
        </w:tc>
        <w:tc>
          <w:tcPr>
            <w:tcW w:type="dxa" w:w="1822"/>
          </w:tcPr>
          <w:p>
            <w:pPr>
              <w:spacing w:after="0"/>
              <w:jc w:val="left"/>
            </w:pPr>
            <w:r>
              <w:rPr>
                <w:sz w:val="16"/>
              </w:rPr>
              <w:t>member approved 2026-03-10</w:t>
            </w:r>
          </w:p>
        </w:tc>
      </w:tr>
      <w:tr>
        <w:trPr>
          <w:cantSplit/>
        </w:trPr>
        <w:tc>
          <w:tcPr>
            <w:tcW w:type="dxa" w:w="2621"/>
          </w:tcPr>
          <w:p>
            <w:pPr>
              <w:spacing w:after="0"/>
              <w:jc w:val="left"/>
            </w:pPr>
            <w:r>
              <w:rPr>
                <w:sz w:val="16"/>
              </w:rPr>
              <w:t>Tuolumne Fire Protection District</w:t>
            </w:r>
          </w:p>
        </w:tc>
        <w:tc>
          <w:tcPr>
            <w:tcW w:type="dxa" w:w="1787"/>
          </w:tcPr>
          <w:p>
            <w:pPr>
              <w:spacing w:after="0"/>
              <w:jc w:val="left"/>
            </w:pPr>
            <w:r>
              <w:rPr>
                <w:sz w:val="16"/>
              </w:rPr>
              <w:t>Fire/EMS District</w:t>
            </w:r>
          </w:p>
        </w:tc>
        <w:tc>
          <w:tcPr>
            <w:tcW w:type="dxa" w:w="1920"/>
          </w:tcPr>
          <w:p>
            <w:pPr>
              <w:spacing w:after="0"/>
              <w:jc w:val="left"/>
            </w:pPr>
            <w:r>
              <w:rPr>
                <w:sz w:val="16"/>
              </w:rPr>
              <w:t>Approved, expires 2029-11-13</w:t>
            </w:r>
          </w:p>
        </w:tc>
        <w:tc>
          <w:tcPr>
            <w:tcW w:type="dxa" w:w="2135"/>
          </w:tcPr>
          <w:p>
            <w:pPr>
              <w:spacing w:after="0"/>
              <w:jc w:val="left"/>
            </w:pPr>
            <w:r>
              <w:rPr>
                <w:sz w:val="16"/>
              </w:rPr>
              <w:t>Tuolumne County (FEMA plan 110111)</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46"/>
          </w:tcPr>
          <w:p>
            <w:pPr>
              <w:spacing w:after="0"/>
              <w:jc w:val="right"/>
            </w:pPr>
            <w:r>
              <w:rPr>
                <w:sz w:val="16"/>
              </w:rPr>
              <w:t>1,142</w:t>
            </w:r>
          </w:p>
        </w:tc>
        <w:tc>
          <w:tcPr>
            <w:tcW w:type="dxa" w:w="907"/>
          </w:tcPr>
          <w:p>
            <w:pPr>
              <w:spacing w:after="0"/>
              <w:jc w:val="left"/>
            </w:pPr>
          </w:p>
        </w:tc>
        <w:tc>
          <w:tcPr>
            <w:tcW w:type="dxa" w:w="1822"/>
          </w:tcPr>
          <w:p>
            <w:pPr>
              <w:spacing w:after="0"/>
              <w:jc w:val="left"/>
            </w:pPr>
            <w:r>
              <w:rPr>
                <w:sz w:val="16"/>
              </w:rPr>
              <w:t>member approved 2025-12-10</w:t>
            </w:r>
          </w:p>
        </w:tc>
      </w:tr>
      <w:tr>
        <w:trPr>
          <w:cantSplit/>
        </w:trPr>
        <w:tc>
          <w:tcPr>
            <w:tcW w:type="dxa" w:w="2621"/>
          </w:tcPr>
          <w:p>
            <w:pPr>
              <w:spacing w:after="0"/>
              <w:jc w:val="left"/>
            </w:pPr>
            <w:r>
              <w:rPr>
                <w:sz w:val="16"/>
              </w:rPr>
              <w:t>Tuolumne Park and Recreation District</w:t>
            </w:r>
          </w:p>
        </w:tc>
        <w:tc>
          <w:tcPr>
            <w:tcW w:type="dxa" w:w="1787"/>
          </w:tcPr>
          <w:p>
            <w:pPr>
              <w:spacing w:after="0"/>
              <w:jc w:val="left"/>
            </w:pPr>
            <w:r>
              <w:rPr>
                <w:sz w:val="16"/>
              </w:rPr>
              <w:t>Special District</w:t>
            </w:r>
          </w:p>
        </w:tc>
        <w:tc>
          <w:tcPr>
            <w:tcW w:type="dxa" w:w="1920"/>
          </w:tcPr>
          <w:p>
            <w:pPr>
              <w:spacing w:after="0"/>
              <w:jc w:val="left"/>
            </w:pPr>
            <w:r>
              <w:rPr>
                <w:sz w:val="16"/>
              </w:rPr>
              <w:t>Approved, expires 2029-11-13</w:t>
            </w:r>
          </w:p>
        </w:tc>
        <w:tc>
          <w:tcPr>
            <w:tcW w:type="dxa" w:w="2135"/>
          </w:tcPr>
          <w:p>
            <w:pPr>
              <w:spacing w:after="0"/>
              <w:jc w:val="left"/>
            </w:pPr>
            <w:r>
              <w:rPr>
                <w:sz w:val="16"/>
              </w:rPr>
              <w:t>Tuolumne County (FEMA plan 110111)</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46"/>
          </w:tcPr>
          <w:p>
            <w:pPr>
              <w:spacing w:after="0"/>
              <w:jc w:val="right"/>
            </w:pPr>
            <w:r>
              <w:rPr>
                <w:sz w:val="16"/>
              </w:rPr>
              <w:t>1,142</w:t>
            </w:r>
          </w:p>
        </w:tc>
        <w:tc>
          <w:tcPr>
            <w:tcW w:type="dxa" w:w="907"/>
          </w:tcPr>
          <w:p>
            <w:pPr>
              <w:spacing w:after="0"/>
              <w:jc w:val="left"/>
            </w:pPr>
          </w:p>
        </w:tc>
        <w:tc>
          <w:tcPr>
            <w:tcW w:type="dxa" w:w="1822"/>
          </w:tcPr>
          <w:p>
            <w:pPr>
              <w:spacing w:after="0"/>
              <w:jc w:val="left"/>
            </w:pPr>
            <w:r>
              <w:rPr>
                <w:sz w:val="16"/>
              </w:rPr>
              <w:t>member approved 2026-01-05</w:t>
            </w:r>
          </w:p>
        </w:tc>
      </w:tr>
      <w:tr>
        <w:trPr>
          <w:cantSplit/>
        </w:trPr>
        <w:tc>
          <w:tcPr>
            <w:tcW w:type="dxa" w:w="2621"/>
          </w:tcPr>
          <w:p>
            <w:pPr>
              <w:spacing w:after="0"/>
              <w:jc w:val="left"/>
            </w:pPr>
            <w:r>
              <w:rPr>
                <w:sz w:val="16"/>
              </w:rPr>
              <w:t>Tuolumne Utilities District</w:t>
            </w:r>
          </w:p>
        </w:tc>
        <w:tc>
          <w:tcPr>
            <w:tcW w:type="dxa" w:w="1787"/>
          </w:tcPr>
          <w:p>
            <w:pPr>
              <w:spacing w:after="0"/>
              <w:jc w:val="left"/>
            </w:pPr>
            <w:r>
              <w:rPr>
                <w:sz w:val="16"/>
              </w:rPr>
              <w:t>Electric/Power Authority</w:t>
            </w:r>
          </w:p>
        </w:tc>
        <w:tc>
          <w:tcPr>
            <w:tcW w:type="dxa" w:w="1920"/>
          </w:tcPr>
          <w:p>
            <w:pPr>
              <w:spacing w:after="0"/>
              <w:jc w:val="left"/>
            </w:pPr>
            <w:r>
              <w:rPr>
                <w:sz w:val="16"/>
              </w:rPr>
              <w:t>Approved, expires 2029-11-13</w:t>
            </w:r>
          </w:p>
        </w:tc>
        <w:tc>
          <w:tcPr>
            <w:tcW w:type="dxa" w:w="2135"/>
          </w:tcPr>
          <w:p>
            <w:pPr>
              <w:spacing w:after="0"/>
              <w:jc w:val="left"/>
            </w:pPr>
            <w:r>
              <w:rPr>
                <w:sz w:val="16"/>
              </w:rPr>
              <w:t>Tuolumne County (FEMA plan 110111)</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46"/>
          </w:tcPr>
          <w:p>
            <w:pPr>
              <w:spacing w:after="0"/>
              <w:jc w:val="right"/>
            </w:pPr>
            <w:r>
              <w:rPr>
                <w:sz w:val="16"/>
              </w:rPr>
              <w:t>1,142</w:t>
            </w:r>
          </w:p>
        </w:tc>
        <w:tc>
          <w:tcPr>
            <w:tcW w:type="dxa" w:w="907"/>
          </w:tcPr>
          <w:p>
            <w:pPr>
              <w:spacing w:after="0"/>
              <w:jc w:val="left"/>
            </w:pPr>
          </w:p>
        </w:tc>
        <w:tc>
          <w:tcPr>
            <w:tcW w:type="dxa" w:w="1822"/>
          </w:tcPr>
          <w:p>
            <w:pPr>
              <w:spacing w:after="0"/>
              <w:jc w:val="left"/>
            </w:pPr>
            <w:r>
              <w:rPr>
                <w:sz w:val="16"/>
              </w:rPr>
              <w:t>member approved 2024-11-13</w:t>
            </w:r>
          </w:p>
        </w:tc>
      </w:tr>
      <w:tr>
        <w:trPr>
          <w:cantSplit/>
        </w:trPr>
        <w:tc>
          <w:tcPr>
            <w:tcW w:type="dxa" w:w="2621"/>
          </w:tcPr>
          <w:p>
            <w:pPr>
              <w:spacing w:after="0"/>
              <w:jc w:val="left"/>
            </w:pPr>
            <w:r>
              <w:rPr>
                <w:sz w:val="16"/>
              </w:rPr>
              <w:t>Twain Harte Community Services District</w:t>
            </w:r>
          </w:p>
        </w:tc>
        <w:tc>
          <w:tcPr>
            <w:tcW w:type="dxa" w:w="1787"/>
          </w:tcPr>
          <w:p>
            <w:pPr>
              <w:spacing w:after="0"/>
              <w:jc w:val="left"/>
            </w:pPr>
            <w:r>
              <w:rPr>
                <w:sz w:val="16"/>
              </w:rPr>
              <w:t>Electric/Power Authority</w:t>
            </w:r>
          </w:p>
        </w:tc>
        <w:tc>
          <w:tcPr>
            <w:tcW w:type="dxa" w:w="1920"/>
          </w:tcPr>
          <w:p>
            <w:pPr>
              <w:spacing w:after="0"/>
              <w:jc w:val="left"/>
            </w:pPr>
            <w:r>
              <w:rPr>
                <w:sz w:val="16"/>
              </w:rPr>
              <w:t>Approved, expires 2029-11-13</w:t>
            </w:r>
          </w:p>
        </w:tc>
        <w:tc>
          <w:tcPr>
            <w:tcW w:type="dxa" w:w="2135"/>
          </w:tcPr>
          <w:p>
            <w:pPr>
              <w:spacing w:after="0"/>
              <w:jc w:val="left"/>
            </w:pPr>
            <w:r>
              <w:rPr>
                <w:sz w:val="16"/>
              </w:rPr>
              <w:t>Tuolumne County (FEMA plan 110111)</w:t>
            </w:r>
          </w:p>
        </w:tc>
        <w:tc>
          <w:tcPr>
            <w:tcW w:type="dxa" w:w="1037"/>
          </w:tcPr>
          <w:p>
            <w:pPr>
              <w:spacing w:after="0"/>
              <w:jc w:val="left"/>
            </w:pPr>
            <w:r>
              <w:rPr>
                <w:sz w:val="16"/>
              </w:rPr>
              <w:t>2024-11-14</w:t>
            </w:r>
          </w:p>
        </w:tc>
        <w:tc>
          <w:tcPr>
            <w:tcW w:type="dxa" w:w="1037"/>
          </w:tcPr>
          <w:p>
            <w:pPr>
              <w:spacing w:after="0"/>
              <w:jc w:val="left"/>
            </w:pPr>
            <w:r>
              <w:rPr>
                <w:sz w:val="16"/>
              </w:rPr>
              <w:t>2029-11-13</w:t>
            </w:r>
          </w:p>
        </w:tc>
        <w:tc>
          <w:tcPr>
            <w:tcW w:type="dxa" w:w="846"/>
          </w:tcPr>
          <w:p>
            <w:pPr>
              <w:spacing w:after="0"/>
              <w:jc w:val="right"/>
            </w:pPr>
            <w:r>
              <w:rPr>
                <w:sz w:val="16"/>
              </w:rPr>
              <w:t>1,142</w:t>
            </w:r>
          </w:p>
        </w:tc>
        <w:tc>
          <w:tcPr>
            <w:tcW w:type="dxa" w:w="907"/>
          </w:tcPr>
          <w:p>
            <w:pPr>
              <w:spacing w:after="0"/>
              <w:jc w:val="left"/>
            </w:pPr>
          </w:p>
        </w:tc>
        <w:tc>
          <w:tcPr>
            <w:tcW w:type="dxa" w:w="1822"/>
          </w:tcPr>
          <w:p>
            <w:pPr>
              <w:spacing w:after="0"/>
              <w:jc w:val="left"/>
            </w:pPr>
            <w:r>
              <w:rPr>
                <w:sz w:val="16"/>
              </w:rPr>
              <w:t>member approved 2026-01-15</w:t>
            </w:r>
          </w:p>
        </w:tc>
      </w:tr>
    </w:tbl>
    <w:p>
      <w:pPr>
        <w:spacing w:after="40" w:before="60"/>
      </w:pPr>
      <w:r>
        <w:rPr>
          <w:sz w:val="15"/>
        </w:rPr>
        <w:t>Plan 110111 lists 1 other participant not on this page. Not covered by it yet: Tuolumne Band of Me-Wuk Indians of the Tuolumne Rancheria of California (approvable pending adoption, not yet adopted).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456"/>
        <w:gridCol w:w="1456"/>
        <w:gridCol w:w="1126"/>
        <w:gridCol w:w="1126"/>
        <w:gridCol w:w="1341"/>
        <w:gridCol w:w="1173"/>
        <w:gridCol w:w="1310"/>
        <w:gridCol w:w="1620"/>
        <w:gridCol w:w="1775"/>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6"/>
            <w:shd w:val="clear" w:color="auto" w:fill="E8E8E8"/>
          </w:tcPr>
          <w:p>
            <w:pPr>
              <w:spacing w:after="0"/>
              <w:jc w:val="left"/>
            </w:pPr>
            <w:r>
              <w:rPr>
                <w:b/>
                <w:sz w:val="16"/>
              </w:rPr>
              <w:t>NRI risk rating</w:t>
            </w:r>
          </w:p>
        </w:tc>
        <w:tc>
          <w:tcPr>
            <w:tcW w:type="dxa" w:w="14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75"/>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Wildfire</w:t>
            </w:r>
          </w:p>
        </w:tc>
        <w:tc>
          <w:tcPr>
            <w:tcW w:type="dxa" w:w="1456"/>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$26,092,900</w:t>
            </w:r>
          </w:p>
        </w:tc>
        <w:tc>
          <w:tcPr>
            <w:tcW w:type="dxa" w:w="1126"/>
          </w:tcPr>
          <w:p>
            <w:pPr>
              <w:spacing w:after="0"/>
              <w:jc w:val="right"/>
            </w:pPr>
            <w:r>
              <w:rPr>
                <w:sz w:val="16"/>
              </w:rPr>
              <w:t>$1,340</w:t>
            </w:r>
          </w:p>
        </w:tc>
        <w:tc>
          <w:tcPr>
            <w:tcW w:type="dxa" w:w="1341"/>
          </w:tcPr>
          <w:p>
            <w:pPr>
              <w:spacing w:after="0"/>
              <w:jc w:val="right"/>
            </w:pPr>
            <w:r>
              <w:rPr>
                <w:sz w:val="16"/>
              </w:rPr>
              <w:t>$1,163,744</w:t>
            </w:r>
          </w:p>
        </w:tc>
        <w:tc>
          <w:tcPr>
            <w:tcW w:type="dxa" w:w="1173"/>
          </w:tcPr>
          <w:p>
            <w:pPr>
              <w:spacing w:after="0"/>
              <w:jc w:val="right"/>
            </w:pPr>
            <w:r>
              <w:rPr>
                <w:sz w:val="16"/>
              </w:rPr>
              <w:t>$27,257,984</w:t>
            </w:r>
          </w:p>
        </w:tc>
        <w:tc>
          <w:tcPr>
            <w:tcW w:type="dxa" w:w="1310"/>
          </w:tcPr>
          <w:p>
            <w:pPr>
              <w:spacing w:after="0"/>
              <w:jc w:val="right"/>
            </w:pPr>
            <w:r>
              <w:rPr>
                <w:sz w:val="16"/>
              </w:rPr>
              <w:t>41</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Inland Flooding</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$18,479,542</w:t>
            </w:r>
          </w:p>
        </w:tc>
        <w:tc>
          <w:tcPr>
            <w:tcW w:type="dxa" w:w="1126"/>
          </w:tcPr>
          <w:p>
            <w:pPr>
              <w:spacing w:after="0"/>
              <w:jc w:val="right"/>
            </w:pPr>
            <w:r>
              <w:rPr>
                <w:sz w:val="16"/>
              </w:rPr>
              <w:t>$375</w:t>
            </w:r>
          </w:p>
        </w:tc>
        <w:tc>
          <w:tcPr>
            <w:tcW w:type="dxa" w:w="1341"/>
          </w:tcPr>
          <w:p>
            <w:pPr>
              <w:spacing w:after="0"/>
              <w:jc w:val="right"/>
            </w:pPr>
            <w:r>
              <w:rPr>
                <w:sz w:val="16"/>
              </w:rPr>
              <w:t>$90,016</w:t>
            </w:r>
          </w:p>
        </w:tc>
        <w:tc>
          <w:tcPr>
            <w:tcW w:type="dxa" w:w="1173"/>
          </w:tcPr>
          <w:p>
            <w:pPr>
              <w:spacing w:after="0"/>
              <w:jc w:val="right"/>
            </w:pPr>
            <w:r>
              <w:rPr>
                <w:sz w:val="16"/>
              </w:rPr>
              <w:t>$18,569,933</w:t>
            </w:r>
          </w:p>
        </w:tc>
        <w:tc>
          <w:tcPr>
            <w:tcW w:type="dxa" w:w="1310"/>
          </w:tcPr>
          <w:p>
            <w:pPr>
              <w:spacing w:after="0"/>
              <w:jc w:val="right"/>
            </w:pPr>
            <w:r>
              <w:rPr>
                <w:sz w:val="16"/>
              </w:rPr>
              <w:t>39</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Heat Wave</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$706</w:t>
            </w:r>
          </w:p>
        </w:tc>
        <w:tc>
          <w:tcPr>
            <w:tcW w:type="dxa" w:w="1126"/>
          </w:tcPr>
          <w:p>
            <w:pPr>
              <w:spacing w:after="0"/>
              <w:jc w:val="right"/>
            </w:pPr>
            <w:r>
              <w:rPr>
                <w:sz w:val="16"/>
              </w:rPr>
              <w:t>$18,099</w:t>
            </w:r>
          </w:p>
        </w:tc>
        <w:tc>
          <w:tcPr>
            <w:tcW w:type="dxa" w:w="1341"/>
          </w:tcPr>
          <w:p>
            <w:pPr>
              <w:spacing w:after="0"/>
              <w:jc w:val="right"/>
            </w:pPr>
            <w:r>
              <w:rPr>
                <w:sz w:val="16"/>
              </w:rPr>
              <w:t>$2,516,354</w:t>
            </w:r>
          </w:p>
        </w:tc>
        <w:tc>
          <w:tcPr>
            <w:tcW w:type="dxa" w:w="1173"/>
          </w:tcPr>
          <w:p>
            <w:pPr>
              <w:spacing w:after="0"/>
              <w:jc w:val="right"/>
            </w:pPr>
            <w:r>
              <w:rPr>
                <w:sz w:val="16"/>
              </w:rPr>
              <w:t>$2,535,159</w:t>
            </w:r>
          </w:p>
        </w:tc>
        <w:tc>
          <w:tcPr>
            <w:tcW w:type="dxa" w:w="1310"/>
          </w:tcPr>
          <w:p>
            <w:pPr>
              <w:spacing w:after="0"/>
              <w:jc w:val="right"/>
            </w:pPr>
            <w:r>
              <w:rPr>
                <w:sz w:val="16"/>
              </w:rPr>
              <w:t>55</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Earthquake</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$704,679</w:t>
            </w:r>
          </w:p>
        </w:tc>
        <w:tc>
          <w:tcPr>
            <w:tcW w:type="dxa" w:w="1126"/>
          </w:tcPr>
          <w:p>
            <w:pPr>
              <w:spacing w:after="0"/>
              <w:jc w:val="right"/>
            </w:pPr>
          </w:p>
        </w:tc>
        <w:tc>
          <w:tcPr>
            <w:tcW w:type="dxa" w:w="1341"/>
          </w:tcPr>
          <w:p>
            <w:pPr>
              <w:spacing w:after="0"/>
              <w:jc w:val="right"/>
            </w:pPr>
            <w:r>
              <w:rPr>
                <w:sz w:val="16"/>
              </w:rPr>
              <w:t>$63,839</w:t>
            </w:r>
          </w:p>
        </w:tc>
        <w:tc>
          <w:tcPr>
            <w:tcW w:type="dxa" w:w="1173"/>
          </w:tcPr>
          <w:p>
            <w:pPr>
              <w:spacing w:after="0"/>
              <w:jc w:val="right"/>
            </w:pPr>
            <w:r>
              <w:rPr>
                <w:sz w:val="16"/>
              </w:rPr>
              <w:t>$768,518</w:t>
            </w:r>
          </w:p>
        </w:tc>
        <w:tc>
          <w:tcPr>
            <w:tcW w:type="dxa" w:w="1310"/>
          </w:tcPr>
          <w:p>
            <w:pPr>
              <w:spacing w:after="0"/>
              <w:jc w:val="right"/>
            </w:pPr>
          </w:p>
        </w:tc>
        <w:tc>
          <w:tcPr>
            <w:tcW w:type="dxa" w:w="1620"/>
          </w:tcPr>
          <w:p>
            <w:pPr>
              <w:spacing w:after="0"/>
              <w:jc w:val="left"/>
            </w:pPr>
          </w:p>
        </w:tc>
        <w:tc>
          <w:tcPr>
            <w:tcW w:type="dxa" w:w="1775"/>
          </w:tcPr>
          <w:p>
            <w:pPr>
              <w:spacing w:after="0"/>
              <w:jc w:val="left"/>
            </w:pPr>
            <w:r>
              <w:rPr>
                <w:sz w:val="16"/>
              </w:rPr>
              <w:t>Not in Storm Events. Storm Events coverage of this hazard is limited; absence is not evidence of low risk.</w:t>
            </w:r>
          </w:p>
        </w:tc>
      </w:tr>
      <w:tr>
        <w:trPr>
          <w:cantSplit/>
        </w:trPr>
        <w:tc>
          <w:tcPr>
            <w:tcW w:type="dxa" w:w="693"/>
          </w:tcPr>
          <w:p>
            <w:pPr>
              <w:spacing w:after="0"/>
              <w:jc w:val="right"/>
            </w:pPr>
            <w:r>
              <w:rPr>
                <w:sz w:val="16"/>
              </w:rPr>
              <w:t>5</w:t>
            </w:r>
          </w:p>
        </w:tc>
        <w:tc>
          <w:tcPr>
            <w:tcW w:type="dxa" w:w="1037"/>
          </w:tcPr>
          <w:p>
            <w:pPr>
              <w:spacing w:after="0"/>
              <w:jc w:val="left"/>
            </w:pPr>
            <w:r>
              <w:rPr>
                <w:sz w:val="16"/>
              </w:rPr>
              <w:t>Drought</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$594,778</w:t>
            </w:r>
          </w:p>
        </w:tc>
        <w:tc>
          <w:tcPr>
            <w:tcW w:type="dxa" w:w="1341"/>
          </w:tcPr>
          <w:p>
            <w:pPr>
              <w:spacing w:after="0"/>
              <w:jc w:val="right"/>
            </w:pPr>
          </w:p>
        </w:tc>
        <w:tc>
          <w:tcPr>
            <w:tcW w:type="dxa" w:w="1173"/>
          </w:tcPr>
          <w:p>
            <w:pPr>
              <w:spacing w:after="0"/>
              <w:jc w:val="right"/>
            </w:pPr>
            <w:r>
              <w:rPr>
                <w:sz w:val="16"/>
              </w:rPr>
              <w:t>$594,778</w:t>
            </w:r>
          </w:p>
        </w:tc>
        <w:tc>
          <w:tcPr>
            <w:tcW w:type="dxa" w:w="1310"/>
          </w:tcPr>
          <w:p>
            <w:pPr>
              <w:spacing w:after="0"/>
              <w:jc w:val="right"/>
            </w:pPr>
            <w:r>
              <w:rPr>
                <w:sz w:val="16"/>
              </w:rPr>
              <w:t>65</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Lightning</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$11,513</w:t>
            </w:r>
          </w:p>
        </w:tc>
        <w:tc>
          <w:tcPr>
            <w:tcW w:type="dxa" w:w="1126"/>
          </w:tcPr>
          <w:p>
            <w:pPr>
              <w:spacing w:after="0"/>
              <w:jc w:val="right"/>
            </w:pPr>
          </w:p>
        </w:tc>
        <w:tc>
          <w:tcPr>
            <w:tcW w:type="dxa" w:w="1341"/>
          </w:tcPr>
          <w:p>
            <w:pPr>
              <w:spacing w:after="0"/>
              <w:jc w:val="right"/>
            </w:pPr>
            <w:r>
              <w:rPr>
                <w:sz w:val="16"/>
              </w:rPr>
              <w:t>$489,286</w:t>
            </w:r>
          </w:p>
        </w:tc>
        <w:tc>
          <w:tcPr>
            <w:tcW w:type="dxa" w:w="1173"/>
          </w:tcPr>
          <w:p>
            <w:pPr>
              <w:spacing w:after="0"/>
              <w:jc w:val="right"/>
            </w:pPr>
            <w:r>
              <w:rPr>
                <w:sz w:val="16"/>
              </w:rPr>
              <w:t>$500,799</w:t>
            </w:r>
          </w:p>
        </w:tc>
        <w:tc>
          <w:tcPr>
            <w:tcW w:type="dxa" w:w="1310"/>
          </w:tcPr>
          <w:p>
            <w:pPr>
              <w:spacing w:after="0"/>
              <w:jc w:val="right"/>
            </w:pPr>
            <w:r>
              <w:rPr>
                <w:sz w:val="16"/>
              </w:rPr>
              <w:t>2</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Strong Wind</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$59,068</w:t>
            </w:r>
          </w:p>
        </w:tc>
        <w:tc>
          <w:tcPr>
            <w:tcW w:type="dxa" w:w="1126"/>
          </w:tcPr>
          <w:p>
            <w:pPr>
              <w:spacing w:after="0"/>
              <w:jc w:val="right"/>
            </w:pPr>
            <w:r>
              <w:rPr>
                <w:sz w:val="16"/>
              </w:rPr>
              <w:t>$167</w:t>
            </w:r>
          </w:p>
        </w:tc>
        <w:tc>
          <w:tcPr>
            <w:tcW w:type="dxa" w:w="1341"/>
          </w:tcPr>
          <w:p>
            <w:pPr>
              <w:spacing w:after="0"/>
              <w:jc w:val="right"/>
            </w:pPr>
            <w:r>
              <w:rPr>
                <w:sz w:val="16"/>
              </w:rPr>
              <w:t>$44,289</w:t>
            </w:r>
          </w:p>
        </w:tc>
        <w:tc>
          <w:tcPr>
            <w:tcW w:type="dxa" w:w="1173"/>
          </w:tcPr>
          <w:p>
            <w:pPr>
              <w:spacing w:after="0"/>
              <w:jc w:val="right"/>
            </w:pPr>
            <w:r>
              <w:rPr>
                <w:sz w:val="16"/>
              </w:rPr>
              <w:t>$103,524</w:t>
            </w:r>
          </w:p>
        </w:tc>
        <w:tc>
          <w:tcPr>
            <w:tcW w:type="dxa" w:w="1310"/>
          </w:tcPr>
          <w:p>
            <w:pPr>
              <w:spacing w:after="0"/>
              <w:jc w:val="right"/>
            </w:pPr>
            <w:r>
              <w:rPr>
                <w:sz w:val="16"/>
              </w:rPr>
              <w:t>84</w:t>
            </w:r>
          </w:p>
        </w:tc>
        <w:tc>
          <w:tcPr>
            <w:tcW w:type="dxa" w:w="1620"/>
          </w:tcPr>
          <w:p>
            <w:pPr>
              <w:spacing w:after="0"/>
              <w:jc w:val="left"/>
            </w:pPr>
          </w:p>
        </w:tc>
        <w:tc>
          <w:tcPr>
            <w:tcW w:type="dxa" w:w="1775"/>
          </w:tcPr>
          <w:p>
            <w:pPr>
              <w:spacing w:after="0"/>
              <w:jc w:val="left"/>
            </w:pPr>
            <w:r>
              <w:rPr>
                <w:sz w:val="16"/>
              </w:rPr>
              <w:t>Includes 49 High Wind records and 27 Strong Wind records, event types the NRI definition of this hazard leaves out.</w:t>
            </w:r>
          </w:p>
        </w:tc>
      </w:tr>
      <w:tr>
        <w:trPr>
          <w:cantSplit/>
        </w:trPr>
        <w:tc>
          <w:tcPr>
            <w:tcW w:type="dxa" w:w="693"/>
          </w:tcPr>
          <w:p>
            <w:pPr>
              <w:spacing w:after="0"/>
              <w:jc w:val="right"/>
            </w:pPr>
            <w:r>
              <w:rPr>
                <w:sz w:val="16"/>
              </w:rPr>
              <w:t>8</w:t>
            </w:r>
          </w:p>
        </w:tc>
        <w:tc>
          <w:tcPr>
            <w:tcW w:type="dxa" w:w="1037"/>
          </w:tcPr>
          <w:p>
            <w:pPr>
              <w:spacing w:after="0"/>
              <w:jc w:val="left"/>
            </w:pPr>
            <w:r>
              <w:rPr>
                <w:sz w:val="16"/>
              </w:rPr>
              <w:t>Winter Weather</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$10,749</w:t>
            </w:r>
          </w:p>
        </w:tc>
        <w:tc>
          <w:tcPr>
            <w:tcW w:type="dxa" w:w="1126"/>
          </w:tcPr>
          <w:p>
            <w:pPr>
              <w:spacing w:after="0"/>
              <w:jc w:val="right"/>
            </w:pPr>
            <w:r>
              <w:rPr>
                <w:sz w:val="16"/>
              </w:rPr>
              <w:t>under $1</w:t>
            </w:r>
          </w:p>
        </w:tc>
        <w:tc>
          <w:tcPr>
            <w:tcW w:type="dxa" w:w="1341"/>
          </w:tcPr>
          <w:p>
            <w:pPr>
              <w:spacing w:after="0"/>
              <w:jc w:val="right"/>
            </w:pPr>
            <w:r>
              <w:rPr>
                <w:sz w:val="16"/>
              </w:rPr>
              <w:t>$83,902</w:t>
            </w:r>
          </w:p>
        </w:tc>
        <w:tc>
          <w:tcPr>
            <w:tcW w:type="dxa" w:w="1173"/>
          </w:tcPr>
          <w:p>
            <w:pPr>
              <w:spacing w:after="0"/>
              <w:jc w:val="right"/>
            </w:pPr>
            <w:r>
              <w:rPr>
                <w:sz w:val="16"/>
              </w:rPr>
              <w:t>$94,651</w:t>
            </w:r>
          </w:p>
        </w:tc>
        <w:tc>
          <w:tcPr>
            <w:tcW w:type="dxa" w:w="1310"/>
          </w:tcPr>
          <w:p>
            <w:pPr>
              <w:spacing w:after="0"/>
              <w:jc w:val="right"/>
            </w:pPr>
            <w:r>
              <w:rPr>
                <w:sz w:val="16"/>
              </w:rPr>
              <w:t>418</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Landslide</w:t>
            </w:r>
          </w:p>
        </w:tc>
        <w:tc>
          <w:tcPr>
            <w:tcW w:type="dxa" w:w="1456"/>
          </w:tcPr>
          <w:p>
            <w:pPr>
              <w:spacing w:after="0"/>
              <w:jc w:val="left"/>
            </w:pPr>
            <w:r>
              <w:rPr>
                <w:sz w:val="16"/>
              </w:rPr>
              <w:t>Relatively Moderate</w:t>
            </w:r>
          </w:p>
        </w:tc>
        <w:tc>
          <w:tcPr>
            <w:tcW w:type="dxa" w:w="1456"/>
          </w:tcPr>
          <w:p>
            <w:pPr>
              <w:spacing w:after="0"/>
              <w:jc w:val="left"/>
            </w:pPr>
            <w:r>
              <w:rPr>
                <w:sz w:val="16"/>
              </w:rPr>
              <w:t>Relatively Low</w:t>
            </w:r>
          </w:p>
        </w:tc>
        <w:tc>
          <w:tcPr>
            <w:tcW w:type="dxa" w:w="1126"/>
          </w:tcPr>
          <w:p>
            <w:pPr>
              <w:spacing w:after="0"/>
              <w:jc w:val="right"/>
            </w:pPr>
            <w:r>
              <w:rPr>
                <w:sz w:val="16"/>
              </w:rPr>
              <w:t>$2,385</w:t>
            </w:r>
          </w:p>
        </w:tc>
        <w:tc>
          <w:tcPr>
            <w:tcW w:type="dxa" w:w="1126"/>
          </w:tcPr>
          <w:p>
            <w:pPr>
              <w:spacing w:after="0"/>
              <w:jc w:val="right"/>
            </w:pPr>
          </w:p>
        </w:tc>
        <w:tc>
          <w:tcPr>
            <w:tcW w:type="dxa" w:w="1341"/>
          </w:tcPr>
          <w:p>
            <w:pPr>
              <w:spacing w:after="0"/>
              <w:jc w:val="right"/>
            </w:pPr>
            <w:r>
              <w:rPr>
                <w:sz w:val="16"/>
              </w:rPr>
              <w:t>$56,993</w:t>
            </w:r>
          </w:p>
        </w:tc>
        <w:tc>
          <w:tcPr>
            <w:tcW w:type="dxa" w:w="1173"/>
          </w:tcPr>
          <w:p>
            <w:pPr>
              <w:spacing w:after="0"/>
              <w:jc w:val="right"/>
            </w:pPr>
            <w:r>
              <w:rPr>
                <w:sz w:val="16"/>
              </w:rPr>
              <w:t>$59,378</w:t>
            </w:r>
          </w:p>
        </w:tc>
        <w:tc>
          <w:tcPr>
            <w:tcW w:type="dxa" w:w="1310"/>
          </w:tcPr>
          <w:p>
            <w:pPr>
              <w:spacing w:after="0"/>
              <w:jc w:val="right"/>
            </w:pPr>
            <w:r>
              <w:rPr>
                <w:sz w:val="16"/>
              </w:rPr>
              <w:t>3</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Tornado</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$27,698</w:t>
            </w:r>
          </w:p>
        </w:tc>
        <w:tc>
          <w:tcPr>
            <w:tcW w:type="dxa" w:w="1126"/>
          </w:tcPr>
          <w:p>
            <w:pPr>
              <w:spacing w:after="0"/>
              <w:jc w:val="right"/>
            </w:pPr>
            <w:r>
              <w:rPr>
                <w:sz w:val="16"/>
              </w:rPr>
              <w:t>$833</w:t>
            </w:r>
          </w:p>
        </w:tc>
        <w:tc>
          <w:tcPr>
            <w:tcW w:type="dxa" w:w="1341"/>
          </w:tcPr>
          <w:p>
            <w:pPr>
              <w:spacing w:after="0"/>
              <w:jc w:val="right"/>
            </w:pPr>
            <w:r>
              <w:rPr>
                <w:sz w:val="16"/>
              </w:rPr>
              <w:t>$9,051</w:t>
            </w:r>
          </w:p>
        </w:tc>
        <w:tc>
          <w:tcPr>
            <w:tcW w:type="dxa" w:w="1173"/>
          </w:tcPr>
          <w:p>
            <w:pPr>
              <w:spacing w:after="0"/>
              <w:jc w:val="right"/>
            </w:pPr>
            <w:r>
              <w:rPr>
                <w:sz w:val="16"/>
              </w:rPr>
              <w:t>$37,582</w:t>
            </w:r>
          </w:p>
        </w:tc>
        <w:tc>
          <w:tcPr>
            <w:tcW w:type="dxa" w:w="1310"/>
          </w:tcPr>
          <w:p>
            <w:pPr>
              <w:spacing w:after="0"/>
              <w:jc w:val="right"/>
            </w:pPr>
            <w:r>
              <w:rPr>
                <w:sz w:val="16"/>
              </w:rPr>
              <w:t>1</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Hail</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$1,262</w:t>
            </w:r>
          </w:p>
        </w:tc>
        <w:tc>
          <w:tcPr>
            <w:tcW w:type="dxa" w:w="1126"/>
          </w:tcPr>
          <w:p>
            <w:pPr>
              <w:spacing w:after="0"/>
              <w:jc w:val="right"/>
            </w:pPr>
            <w:r>
              <w:rPr>
                <w:sz w:val="16"/>
              </w:rPr>
              <w:t>$2,023</w:t>
            </w:r>
          </w:p>
        </w:tc>
        <w:tc>
          <w:tcPr>
            <w:tcW w:type="dxa" w:w="1341"/>
          </w:tcPr>
          <w:p>
            <w:pPr>
              <w:spacing w:after="0"/>
              <w:jc w:val="right"/>
            </w:pPr>
            <w:r>
              <w:rPr>
                <w:sz w:val="16"/>
              </w:rPr>
              <w:t>$26,082</w:t>
            </w:r>
          </w:p>
        </w:tc>
        <w:tc>
          <w:tcPr>
            <w:tcW w:type="dxa" w:w="1173"/>
          </w:tcPr>
          <w:p>
            <w:pPr>
              <w:spacing w:after="0"/>
              <w:jc w:val="right"/>
            </w:pPr>
            <w:r>
              <w:rPr>
                <w:sz w:val="16"/>
              </w:rPr>
              <w:t>$29,367</w:t>
            </w:r>
          </w:p>
        </w:tc>
        <w:tc>
          <w:tcPr>
            <w:tcW w:type="dxa" w:w="1310"/>
          </w:tcPr>
          <w:p>
            <w:pPr>
              <w:spacing w:after="0"/>
              <w:jc w:val="right"/>
            </w:pPr>
            <w:r>
              <w:rPr>
                <w:sz w:val="16"/>
              </w:rPr>
              <w:t>6</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Avalanche</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$14</w:t>
            </w:r>
          </w:p>
        </w:tc>
        <w:tc>
          <w:tcPr>
            <w:tcW w:type="dxa" w:w="1126"/>
          </w:tcPr>
          <w:p>
            <w:pPr>
              <w:spacing w:after="0"/>
              <w:jc w:val="right"/>
            </w:pPr>
          </w:p>
        </w:tc>
        <w:tc>
          <w:tcPr>
            <w:tcW w:type="dxa" w:w="1341"/>
          </w:tcPr>
          <w:p>
            <w:pPr>
              <w:spacing w:after="0"/>
              <w:jc w:val="right"/>
            </w:pPr>
            <w:r>
              <w:rPr>
                <w:sz w:val="16"/>
              </w:rPr>
              <w:t>$1,182</w:t>
            </w:r>
          </w:p>
        </w:tc>
        <w:tc>
          <w:tcPr>
            <w:tcW w:type="dxa" w:w="1173"/>
          </w:tcPr>
          <w:p>
            <w:pPr>
              <w:spacing w:after="0"/>
              <w:jc w:val="right"/>
            </w:pPr>
            <w:r>
              <w:rPr>
                <w:sz w:val="16"/>
              </w:rPr>
              <w:t>$1,196</w:t>
            </w:r>
          </w:p>
        </w:tc>
        <w:tc>
          <w:tcPr>
            <w:tcW w:type="dxa" w:w="1310"/>
          </w:tcPr>
          <w:p>
            <w:pPr>
              <w:spacing w:after="0"/>
              <w:jc w:val="right"/>
            </w:pPr>
            <w:r>
              <w:rPr>
                <w:sz w:val="16"/>
              </w:rPr>
              <w:t>4</w:t>
            </w:r>
          </w:p>
        </w:tc>
        <w:tc>
          <w:tcPr>
            <w:tcW w:type="dxa" w:w="1620"/>
          </w:tcPr>
          <w:p>
            <w:pPr>
              <w:spacing w:after="0"/>
              <w:jc w:val="left"/>
            </w:pPr>
          </w:p>
        </w:tc>
        <w:tc>
          <w:tcPr>
            <w:tcW w:type="dxa" w:w="1775"/>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Volcanic Activity</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41"/>
          </w:tcPr>
          <w:p>
            <w:pPr>
              <w:spacing w:after="0"/>
              <w:jc w:val="right"/>
            </w:pPr>
            <w:r>
              <w:rPr>
                <w:sz w:val="16"/>
              </w:rPr>
              <w:t>$39</w:t>
            </w:r>
          </w:p>
        </w:tc>
        <w:tc>
          <w:tcPr>
            <w:tcW w:type="dxa" w:w="1173"/>
          </w:tcPr>
          <w:p>
            <w:pPr>
              <w:spacing w:after="0"/>
              <w:jc w:val="right"/>
            </w:pPr>
            <w:r>
              <w:rPr>
                <w:sz w:val="16"/>
              </w:rPr>
              <w:t>$39</w:t>
            </w:r>
          </w:p>
        </w:tc>
        <w:tc>
          <w:tcPr>
            <w:tcW w:type="dxa" w:w="1310"/>
          </w:tcPr>
          <w:p>
            <w:pPr>
              <w:spacing w:after="0"/>
              <w:jc w:val="right"/>
            </w:pPr>
            <w:r>
              <w:rPr>
                <w:sz w:val="16"/>
              </w:rPr>
              <w:t>0</w:t>
            </w:r>
          </w:p>
        </w:tc>
        <w:tc>
          <w:tcPr>
            <w:tcW w:type="dxa" w:w="1620"/>
          </w:tcPr>
          <w:p>
            <w:pPr>
              <w:spacing w:after="0"/>
              <w:jc w:val="left"/>
            </w:pPr>
          </w:p>
        </w:tc>
        <w:tc>
          <w:tcPr>
            <w:tcW w:type="dxa" w:w="17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3"/>
          </w:tcPr>
          <w:p>
            <w:pPr>
              <w:spacing w:after="0"/>
              <w:jc w:val="right"/>
            </w:pPr>
            <w:r>
              <w:rPr>
                <w:sz w:val="16"/>
              </w:rPr>
              <w:t>14</w:t>
            </w:r>
          </w:p>
        </w:tc>
        <w:tc>
          <w:tcPr>
            <w:tcW w:type="dxa" w:w="1037"/>
          </w:tcPr>
          <w:p>
            <w:pPr>
              <w:spacing w:after="0"/>
              <w:jc w:val="left"/>
            </w:pPr>
            <w:r>
              <w:rPr>
                <w:sz w:val="16"/>
              </w:rPr>
              <w:t>Cold Wave</w:t>
            </w:r>
          </w:p>
        </w:tc>
        <w:tc>
          <w:tcPr>
            <w:tcW w:type="dxa" w:w="1456"/>
          </w:tcPr>
          <w:p>
            <w:pPr>
              <w:spacing w:after="0"/>
              <w:jc w:val="left"/>
            </w:pPr>
            <w:r>
              <w:rPr>
                <w:sz w:val="16"/>
              </w:rPr>
              <w:t>No Rating</w:t>
            </w:r>
          </w:p>
        </w:tc>
        <w:tc>
          <w:tcPr>
            <w:tcW w:type="dxa" w:w="145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41"/>
          </w:tcPr>
          <w:p>
            <w:pPr>
              <w:spacing w:after="0"/>
              <w:jc w:val="right"/>
            </w:pPr>
            <w:r>
              <w:rPr>
                <w:sz w:val="16"/>
              </w:rPr>
              <w:t>$0</w:t>
            </w:r>
          </w:p>
        </w:tc>
        <w:tc>
          <w:tcPr>
            <w:tcW w:type="dxa" w:w="1173"/>
          </w:tcPr>
          <w:p>
            <w:pPr>
              <w:spacing w:after="0"/>
              <w:jc w:val="right"/>
            </w:pPr>
            <w:r>
              <w:rPr>
                <w:sz w:val="16"/>
              </w:rPr>
              <w:t>$0</w:t>
            </w:r>
          </w:p>
        </w:tc>
        <w:tc>
          <w:tcPr>
            <w:tcW w:type="dxa" w:w="1310"/>
          </w:tcPr>
          <w:p>
            <w:pPr>
              <w:spacing w:after="0"/>
              <w:jc w:val="right"/>
            </w:pPr>
            <w:r>
              <w:rPr>
                <w:sz w:val="16"/>
              </w:rPr>
              <w:t>39</w:t>
            </w:r>
          </w:p>
        </w:tc>
        <w:tc>
          <w:tcPr>
            <w:tcW w:type="dxa" w:w="1620"/>
          </w:tcPr>
          <w:p>
            <w:pPr>
              <w:spacing w:after="0"/>
              <w:jc w:val="left"/>
            </w:pPr>
          </w:p>
        </w:tc>
        <w:tc>
          <w:tcPr>
            <w:tcW w:type="dxa" w:w="1775"/>
          </w:tcPr>
          <w:p>
            <w:pPr>
              <w:spacing w:after="0"/>
              <w:jc w:val="left"/>
            </w:pPr>
            <w:r>
              <w:rPr>
                <w:sz w:val="16"/>
              </w:rPr>
              <w:t>Includes 9 Frost/Freeze records, event types the NRI definition of this hazard leaves out.</w:t>
            </w:r>
          </w:p>
        </w:tc>
      </w:tr>
      <w:tr>
        <w:trPr>
          <w:cantSplit/>
        </w:trPr>
        <w:tc>
          <w:tcPr>
            <w:tcW w:type="dxa" w:w="693"/>
          </w:tcPr>
          <w:p>
            <w:pPr>
              <w:spacing w:after="0"/>
              <w:jc w:val="right"/>
            </w:pPr>
          </w:p>
        </w:tc>
        <w:tc>
          <w:tcPr>
            <w:tcW w:type="dxa" w:w="1037"/>
          </w:tcPr>
          <w:p>
            <w:pPr>
              <w:spacing w:after="0"/>
              <w:jc w:val="left"/>
            </w:pPr>
            <w:r>
              <w:rPr>
                <w:sz w:val="16"/>
              </w:rPr>
              <w:t>Coastal Flooding</w:t>
            </w:r>
          </w:p>
        </w:tc>
        <w:tc>
          <w:tcPr>
            <w:tcW w:type="dxa" w:w="1456"/>
          </w:tcPr>
          <w:p>
            <w:pPr>
              <w:spacing w:after="0"/>
              <w:jc w:val="left"/>
            </w:pPr>
            <w:r>
              <w:rPr>
                <w:sz w:val="16"/>
              </w:rPr>
              <w:t>Not Applicable</w:t>
            </w:r>
          </w:p>
        </w:tc>
        <w:tc>
          <w:tcPr>
            <w:tcW w:type="dxa" w:w="14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1"/>
          </w:tcPr>
          <w:p>
            <w:pPr>
              <w:spacing w:after="0"/>
              <w:jc w:val="right"/>
            </w:pPr>
          </w:p>
        </w:tc>
        <w:tc>
          <w:tcPr>
            <w:tcW w:type="dxa" w:w="1173"/>
          </w:tcPr>
          <w:p>
            <w:pPr>
              <w:spacing w:after="0"/>
              <w:jc w:val="right"/>
            </w:pPr>
          </w:p>
        </w:tc>
        <w:tc>
          <w:tcPr>
            <w:tcW w:type="dxa" w:w="1310"/>
          </w:tcPr>
          <w:p>
            <w:pPr>
              <w:spacing w:after="0"/>
              <w:jc w:val="right"/>
            </w:pPr>
            <w:r>
              <w:rPr>
                <w:sz w:val="16"/>
              </w:rPr>
              <w:t>0</w:t>
            </w:r>
          </w:p>
        </w:tc>
        <w:tc>
          <w:tcPr>
            <w:tcW w:type="dxa" w:w="1620"/>
          </w:tcPr>
          <w:p>
            <w:pPr>
              <w:spacing w:after="0"/>
              <w:jc w:val="left"/>
            </w:pPr>
            <w:r>
              <w:rPr>
                <w:sz w:val="16"/>
              </w:rPr>
              <w:t>NRI rates coastal flooding Not Applicable for this county, and no federal declaration for this county names it.</w:t>
            </w:r>
          </w:p>
        </w:tc>
        <w:tc>
          <w:tcPr>
            <w:tcW w:type="dxa" w:w="1775"/>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Hurricane</w:t>
            </w:r>
          </w:p>
        </w:tc>
        <w:tc>
          <w:tcPr>
            <w:tcW w:type="dxa" w:w="1456"/>
          </w:tcPr>
          <w:p>
            <w:pPr>
              <w:spacing w:after="0"/>
              <w:jc w:val="left"/>
            </w:pPr>
            <w:r>
              <w:rPr>
                <w:sz w:val="16"/>
              </w:rPr>
              <w:t>Not Applicable</w:t>
            </w:r>
          </w:p>
        </w:tc>
        <w:tc>
          <w:tcPr>
            <w:tcW w:type="dxa" w:w="14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1"/>
          </w:tcPr>
          <w:p>
            <w:pPr>
              <w:spacing w:after="0"/>
              <w:jc w:val="right"/>
            </w:pPr>
          </w:p>
        </w:tc>
        <w:tc>
          <w:tcPr>
            <w:tcW w:type="dxa" w:w="1173"/>
          </w:tcPr>
          <w:p>
            <w:pPr>
              <w:spacing w:after="0"/>
              <w:jc w:val="right"/>
            </w:pPr>
          </w:p>
        </w:tc>
        <w:tc>
          <w:tcPr>
            <w:tcW w:type="dxa" w:w="1310"/>
          </w:tcPr>
          <w:p>
            <w:pPr>
              <w:spacing w:after="0"/>
              <w:jc w:val="right"/>
            </w:pPr>
            <w:r>
              <w:rPr>
                <w:sz w:val="16"/>
              </w:rPr>
              <w:t>0</w:t>
            </w:r>
          </w:p>
        </w:tc>
        <w:tc>
          <w:tcPr>
            <w:tcW w:type="dxa" w:w="1620"/>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775"/>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Ice Storm</w:t>
            </w:r>
          </w:p>
        </w:tc>
        <w:tc>
          <w:tcPr>
            <w:tcW w:type="dxa" w:w="1456"/>
          </w:tcPr>
          <w:p>
            <w:pPr>
              <w:spacing w:after="0"/>
              <w:jc w:val="left"/>
            </w:pPr>
            <w:r>
              <w:rPr>
                <w:sz w:val="16"/>
              </w:rPr>
              <w:t>Not Applicable</w:t>
            </w:r>
          </w:p>
        </w:tc>
        <w:tc>
          <w:tcPr>
            <w:tcW w:type="dxa" w:w="14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1"/>
          </w:tcPr>
          <w:p>
            <w:pPr>
              <w:spacing w:after="0"/>
              <w:jc w:val="right"/>
            </w:pPr>
          </w:p>
        </w:tc>
        <w:tc>
          <w:tcPr>
            <w:tcW w:type="dxa" w:w="1173"/>
          </w:tcPr>
          <w:p>
            <w:pPr>
              <w:spacing w:after="0"/>
              <w:jc w:val="right"/>
            </w:pPr>
          </w:p>
        </w:tc>
        <w:tc>
          <w:tcPr>
            <w:tcW w:type="dxa" w:w="1310"/>
          </w:tcPr>
          <w:p>
            <w:pPr>
              <w:spacing w:after="0"/>
              <w:jc w:val="right"/>
            </w:pPr>
            <w:r>
              <w:rPr>
                <w:sz w:val="16"/>
              </w:rPr>
              <w:t>0</w:t>
            </w:r>
          </w:p>
        </w:tc>
        <w:tc>
          <w:tcPr>
            <w:tcW w:type="dxa" w:w="1620"/>
          </w:tcPr>
          <w:p>
            <w:pPr>
              <w:spacing w:after="0"/>
              <w:jc w:val="left"/>
            </w:pPr>
          </w:p>
        </w:tc>
        <w:tc>
          <w:tcPr>
            <w:tcW w:type="dxa" w:w="1775"/>
          </w:tcPr>
          <w:p>
            <w:pPr>
              <w:spacing w:after="0"/>
              <w:jc w:val="left"/>
            </w:pPr>
            <w:r>
              <w:rPr>
                <w:sz w:val="16"/>
              </w:rPr>
              <w:t>Declared 1 time; no Storm Events record of this type.</w:t>
            </w:r>
          </w:p>
        </w:tc>
      </w:tr>
      <w:tr>
        <w:trPr>
          <w:cantSplit/>
        </w:trPr>
        <w:tc>
          <w:tcPr>
            <w:tcW w:type="dxa" w:w="693"/>
          </w:tcPr>
          <w:p>
            <w:pPr>
              <w:spacing w:after="0"/>
              <w:jc w:val="right"/>
            </w:pPr>
          </w:p>
        </w:tc>
        <w:tc>
          <w:tcPr>
            <w:tcW w:type="dxa" w:w="1037"/>
          </w:tcPr>
          <w:p>
            <w:pPr>
              <w:spacing w:after="0"/>
              <w:jc w:val="left"/>
            </w:pPr>
            <w:r>
              <w:rPr>
                <w:sz w:val="16"/>
              </w:rPr>
              <w:t>Tsunami</w:t>
            </w:r>
          </w:p>
        </w:tc>
        <w:tc>
          <w:tcPr>
            <w:tcW w:type="dxa" w:w="1456"/>
          </w:tcPr>
          <w:p>
            <w:pPr>
              <w:spacing w:after="0"/>
              <w:jc w:val="left"/>
            </w:pPr>
            <w:r>
              <w:rPr>
                <w:sz w:val="16"/>
              </w:rPr>
              <w:t>Not Applicable</w:t>
            </w:r>
          </w:p>
        </w:tc>
        <w:tc>
          <w:tcPr>
            <w:tcW w:type="dxa" w:w="145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1"/>
          </w:tcPr>
          <w:p>
            <w:pPr>
              <w:spacing w:after="0"/>
              <w:jc w:val="right"/>
            </w:pPr>
          </w:p>
        </w:tc>
        <w:tc>
          <w:tcPr>
            <w:tcW w:type="dxa" w:w="1173"/>
          </w:tcPr>
          <w:p>
            <w:pPr>
              <w:spacing w:after="0"/>
              <w:jc w:val="right"/>
            </w:pPr>
          </w:p>
        </w:tc>
        <w:tc>
          <w:tcPr>
            <w:tcW w:type="dxa" w:w="1310"/>
          </w:tcPr>
          <w:p>
            <w:pPr>
              <w:spacing w:after="0"/>
              <w:jc w:val="right"/>
            </w:pPr>
            <w:r>
              <w:rPr>
                <w:sz w:val="16"/>
              </w:rPr>
              <w:t>0</w:t>
            </w:r>
          </w:p>
        </w:tc>
        <w:tc>
          <w:tcPr>
            <w:tcW w:type="dxa" w:w="1620"/>
          </w:tcPr>
          <w:p>
            <w:pPr>
              <w:spacing w:after="0"/>
              <w:jc w:val="left"/>
            </w:pPr>
            <w:r>
              <w:rPr>
                <w:sz w:val="16"/>
              </w:rPr>
              <w:t>NRI rates tsunami Not Applicable for this county, and no federal declaration for this county names it.</w:t>
            </w:r>
          </w:p>
        </w:tc>
        <w:tc>
          <w:tcPr>
            <w:tcW w:type="dxa" w:w="177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4"/>
        <w:gridCol w:w="1660"/>
        <w:gridCol w:w="1499"/>
        <w:gridCol w:w="1710"/>
        <w:gridCol w:w="2271"/>
        <w:gridCol w:w="1644"/>
        <w:gridCol w:w="1517"/>
        <w:gridCol w:w="2187"/>
      </w:tblGrid>
      <w:tr>
        <w:trPr>
          <w:cantSplit/>
          <w:tblHeader/>
        </w:trPr>
        <w:tc>
          <w:tcPr>
            <w:tcW w:type="dxa" w:w="1624"/>
            <w:shd w:val="clear" w:color="auto" w:fill="E8E8E8"/>
          </w:tcPr>
          <w:p>
            <w:pPr>
              <w:spacing w:after="0"/>
              <w:jc w:val="left"/>
            </w:pPr>
            <w:r>
              <w:rPr>
                <w:b/>
                <w:sz w:val="16"/>
              </w:rPr>
              <w:t>Hazard</w:t>
            </w:r>
          </w:p>
        </w:tc>
        <w:tc>
          <w:tcPr>
            <w:tcW w:type="dxa" w:w="1660"/>
            <w:shd w:val="clear" w:color="auto" w:fill="E8E8E8"/>
          </w:tcPr>
          <w:p>
            <w:pPr>
              <w:spacing w:after="0"/>
              <w:jc w:val="left"/>
            </w:pPr>
            <w:r>
              <w:rPr>
                <w:b/>
                <w:sz w:val="16"/>
              </w:rPr>
              <w:t>Scale</w:t>
            </w:r>
          </w:p>
        </w:tc>
        <w:tc>
          <w:tcPr>
            <w:tcW w:type="dxa" w:w="1499"/>
            <w:shd w:val="clear" w:color="auto" w:fill="E8E8E8"/>
          </w:tcPr>
          <w:p>
            <w:pPr>
              <w:spacing w:after="0"/>
              <w:jc w:val="right"/>
            </w:pPr>
            <w:r>
              <w:rPr>
                <w:b/>
                <w:sz w:val="16"/>
              </w:rPr>
              <w:t>Records</w:t>
            </w:r>
          </w:p>
          <w:p>
            <w:pPr>
              <w:spacing w:after="0"/>
              <w:jc w:val="right"/>
            </w:pPr>
            <w:r>
              <w:rPr>
                <w:i/>
                <w:color w:val="555555"/>
                <w:sz w:val="14"/>
              </w:rPr>
              <w:t>count, years</w:t>
            </w:r>
          </w:p>
        </w:tc>
        <w:tc>
          <w:tcPr>
            <w:tcW w:type="dxa" w:w="1710"/>
            <w:shd w:val="clear" w:color="auto" w:fill="E8E8E8"/>
          </w:tcPr>
          <w:p>
            <w:pPr>
              <w:spacing w:after="0"/>
              <w:jc w:val="left"/>
            </w:pPr>
            <w:r>
              <w:rPr>
                <w:b/>
                <w:sz w:val="16"/>
              </w:rPr>
              <w:t>Observed range</w:t>
            </w:r>
          </w:p>
        </w:tc>
        <w:tc>
          <w:tcPr>
            <w:tcW w:type="dxa" w:w="2271"/>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517"/>
            <w:shd w:val="clear" w:color="auto" w:fill="E8E8E8"/>
          </w:tcPr>
          <w:p>
            <w:pPr>
              <w:spacing w:after="0"/>
              <w:jc w:val="left"/>
            </w:pPr>
            <w:r>
              <w:rPr>
                <w:b/>
                <w:sz w:val="16"/>
              </w:rPr>
              <w:t>How it applies to members</w:t>
            </w:r>
          </w:p>
        </w:tc>
        <w:tc>
          <w:tcPr>
            <w:tcW w:type="dxa" w:w="2187"/>
            <w:shd w:val="clear" w:color="auto" w:fill="E8E8E8"/>
          </w:tcPr>
          <w:p>
            <w:pPr>
              <w:spacing w:after="0"/>
              <w:jc w:val="left"/>
            </w:pPr>
            <w:r>
              <w:rPr>
                <w:b/>
                <w:sz w:val="16"/>
              </w:rPr>
              <w:t>Note</w:t>
            </w:r>
          </w:p>
        </w:tc>
      </w:tr>
      <w:tr>
        <w:trPr>
          <w:cantSplit/>
        </w:trPr>
        <w:tc>
          <w:tcPr>
            <w:tcW w:type="dxa" w:w="1624"/>
          </w:tcPr>
          <w:p>
            <w:pPr>
              <w:spacing w:after="0"/>
              <w:jc w:val="left"/>
            </w:pPr>
            <w:r>
              <w:rPr>
                <w:sz w:val="16"/>
              </w:rPr>
              <w:t>Avalanche</w:t>
            </w:r>
          </w:p>
        </w:tc>
        <w:tc>
          <w:tcPr>
            <w:tcW w:type="dxa" w:w="1660"/>
          </w:tcPr>
          <w:p>
            <w:pPr>
              <w:spacing w:after="0"/>
              <w:jc w:val="left"/>
            </w:pPr>
            <w:r>
              <w:rPr>
                <w:sz w:val="16"/>
              </w:rPr>
              <w:t>none (count and damage)</w:t>
            </w:r>
          </w:p>
        </w:tc>
        <w:tc>
          <w:tcPr>
            <w:tcW w:type="dxa" w:w="1499"/>
          </w:tcPr>
          <w:p>
            <w:pPr>
              <w:spacing w:after="0"/>
              <w:jc w:val="right"/>
            </w:pPr>
            <w:r>
              <w:rPr>
                <w:sz w:val="16"/>
              </w:rPr>
              <w:t>4, 1999 to 2019 (4 zone-level)</w:t>
            </w:r>
          </w:p>
        </w:tc>
        <w:tc>
          <w:tcPr>
            <w:tcW w:type="dxa" w:w="1710"/>
          </w:tcPr>
          <w:p>
            <w:pPr>
              <w:spacing w:after="0"/>
              <w:jc w:val="left"/>
            </w:pPr>
          </w:p>
        </w:tc>
        <w:tc>
          <w:tcPr>
            <w:tcW w:type="dxa" w:w="2271"/>
          </w:tcPr>
          <w:p>
            <w:pPr>
              <w:spacing w:after="0"/>
              <w:jc w:val="left"/>
            </w:pPr>
            <w:r>
              <w:rPr>
                <w:sz w:val="16"/>
              </w:rPr>
              <w:t>No damage reported in 4 records.</w:t>
            </w:r>
          </w:p>
        </w:tc>
        <w:tc>
          <w:tcPr>
            <w:tcW w:type="dxa" w:w="1644"/>
          </w:tcPr>
          <w:p>
            <w:pPr>
              <w:spacing w:after="0"/>
              <w:jc w:val="left"/>
            </w:pPr>
          </w:p>
        </w:tc>
        <w:tc>
          <w:tcPr>
            <w:tcW w:type="dxa" w:w="1517"/>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Physical measure: in event narratives only; local data required.</w:t>
            </w:r>
          </w:p>
        </w:tc>
      </w:tr>
      <w:tr>
        <w:trPr>
          <w:cantSplit/>
        </w:trPr>
        <w:tc>
          <w:tcPr>
            <w:tcW w:type="dxa" w:w="1624"/>
          </w:tcPr>
          <w:p>
            <w:pPr>
              <w:spacing w:after="0"/>
              <w:jc w:val="left"/>
            </w:pPr>
            <w:r>
              <w:rPr>
                <w:sz w:val="16"/>
              </w:rPr>
              <w:t>Coastal Flood, Storm Surge/Tide</w:t>
            </w:r>
          </w:p>
        </w:tc>
        <w:tc>
          <w:tcPr>
            <w:tcW w:type="dxa" w:w="1660"/>
          </w:tcPr>
          <w:p>
            <w:pPr>
              <w:spacing w:after="0"/>
              <w:jc w:val="left"/>
            </w:pPr>
            <w:r>
              <w:rPr>
                <w:sz w:val="16"/>
              </w:rPr>
              <w:t>none in data (FIRM for depth)</w:t>
            </w:r>
          </w:p>
        </w:tc>
        <w:tc>
          <w:tcPr>
            <w:tcW w:type="dxa" w:w="1499"/>
          </w:tcPr>
          <w:p>
            <w:pPr>
              <w:spacing w:after="0"/>
              <w:jc w:val="right"/>
            </w:pPr>
            <w:r>
              <w:rPr>
                <w:sz w:val="16"/>
              </w:rPr>
              <w:t>0</w:t>
            </w:r>
          </w:p>
        </w:tc>
        <w:tc>
          <w:tcPr>
            <w:tcW w:type="dxa" w:w="1710"/>
          </w:tcPr>
          <w:p>
            <w:pPr>
              <w:spacing w:after="0"/>
              <w:jc w:val="left"/>
            </w:pPr>
          </w:p>
        </w:tc>
        <w:tc>
          <w:tcPr>
            <w:tcW w:type="dxa" w:w="2271"/>
          </w:tcPr>
          <w:p>
            <w:pPr>
              <w:spacing w:after="0"/>
              <w:jc w:val="left"/>
            </w:pPr>
          </w:p>
        </w:tc>
        <w:tc>
          <w:tcPr>
            <w:tcW w:type="dxa" w:w="1644"/>
          </w:tcPr>
          <w:p>
            <w:pPr>
              <w:spacing w:after="0"/>
              <w:jc w:val="left"/>
            </w:pPr>
          </w:p>
        </w:tc>
        <w:tc>
          <w:tcPr>
            <w:tcW w:type="dxa" w:w="1517"/>
          </w:tcPr>
          <w:p>
            <w:pPr>
              <w:spacing w:after="0"/>
              <w:jc w:val="left"/>
            </w:pPr>
          </w:p>
        </w:tc>
        <w:tc>
          <w:tcPr>
            <w:tcW w:type="dxa" w:w="2187"/>
          </w:tcPr>
          <w:p>
            <w:pPr>
              <w:spacing w:after="0"/>
              <w:jc w:val="left"/>
            </w:pPr>
            <w:r>
              <w:rPr>
                <w:sz w:val="16"/>
              </w:rPr>
              <w:t>Flood depth: see the FEMA Flood Insurance Rate Map.</w:t>
            </w:r>
          </w:p>
        </w:tc>
      </w:tr>
      <w:tr>
        <w:trPr>
          <w:cantSplit/>
        </w:trPr>
        <w:tc>
          <w:tcPr>
            <w:tcW w:type="dxa" w:w="1624"/>
          </w:tcPr>
          <w:p>
            <w:pPr>
              <w:spacing w:after="0"/>
              <w:jc w:val="left"/>
            </w:pPr>
            <w:r>
              <w:rPr>
                <w:sz w:val="16"/>
              </w:rPr>
              <w:t>Cold/Wind Chill, Extreme Cold/Wind Chill</w:t>
            </w:r>
          </w:p>
        </w:tc>
        <w:tc>
          <w:tcPr>
            <w:tcW w:type="dxa" w:w="1660"/>
          </w:tcPr>
          <w:p>
            <w:pPr>
              <w:spacing w:after="0"/>
              <w:jc w:val="left"/>
            </w:pPr>
            <w:r>
              <w:rPr>
                <w:sz w:val="16"/>
              </w:rPr>
              <w:t>wind chill</w:t>
            </w:r>
          </w:p>
        </w:tc>
        <w:tc>
          <w:tcPr>
            <w:tcW w:type="dxa" w:w="1499"/>
          </w:tcPr>
          <w:p>
            <w:pPr>
              <w:spacing w:after="0"/>
              <w:jc w:val="right"/>
            </w:pPr>
            <w:r>
              <w:rPr>
                <w:sz w:val="16"/>
              </w:rPr>
              <w:t>30, 1998 to 2025 (30 zone-level)</w:t>
            </w:r>
          </w:p>
        </w:tc>
        <w:tc>
          <w:tcPr>
            <w:tcW w:type="dxa" w:w="1710"/>
          </w:tcPr>
          <w:p>
            <w:pPr>
              <w:spacing w:after="0"/>
              <w:jc w:val="left"/>
            </w:pPr>
            <w:r>
              <w:rPr>
                <w:sz w:val="16"/>
              </w:rPr>
              <w:t>1 day to 5 days (median 1 day); 10 with a recorded value</w:t>
            </w:r>
          </w:p>
        </w:tc>
        <w:tc>
          <w:tcPr>
            <w:tcW w:type="dxa" w:w="2271"/>
          </w:tcPr>
          <w:p>
            <w:pPr>
              <w:spacing w:after="0"/>
              <w:jc w:val="left"/>
            </w:pPr>
            <w:r>
              <w:rPr>
                <w:sz w:val="16"/>
              </w:rPr>
              <w:t>5 consecutive days, 2020-04-24 to 2020-04-28, zone-level</w:t>
            </w:r>
          </w:p>
        </w:tc>
        <w:tc>
          <w:tcPr>
            <w:tcW w:type="dxa" w:w="1644"/>
          </w:tcPr>
          <w:p>
            <w:pPr>
              <w:spacing w:after="0"/>
              <w:jc w:val="left"/>
            </w:pPr>
          </w:p>
        </w:tc>
        <w:tc>
          <w:tcPr>
            <w:tcW w:type="dxa" w:w="1517"/>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24"/>
          </w:tcPr>
          <w:p>
            <w:pPr>
              <w:spacing w:after="0"/>
              <w:jc w:val="left"/>
            </w:pPr>
            <w:r>
              <w:rPr>
                <w:sz w:val="16"/>
              </w:rPr>
              <w:t>Frost/Freeze (outside NRI Cold Wave definition)</w:t>
            </w:r>
          </w:p>
        </w:tc>
        <w:tc>
          <w:tcPr>
            <w:tcW w:type="dxa" w:w="1660"/>
          </w:tcPr>
          <w:p>
            <w:pPr>
              <w:spacing w:after="0"/>
              <w:jc w:val="left"/>
            </w:pPr>
            <w:r>
              <w:rPr>
                <w:sz w:val="16"/>
              </w:rPr>
              <w:t>crop damage</w:t>
            </w:r>
          </w:p>
        </w:tc>
        <w:tc>
          <w:tcPr>
            <w:tcW w:type="dxa" w:w="1499"/>
          </w:tcPr>
          <w:p>
            <w:pPr>
              <w:spacing w:after="0"/>
              <w:jc w:val="right"/>
            </w:pPr>
            <w:r>
              <w:rPr>
                <w:sz w:val="16"/>
              </w:rPr>
              <w:t>9, 2005 to 2024 (9 zone-level)</w:t>
            </w:r>
          </w:p>
        </w:tc>
        <w:tc>
          <w:tcPr>
            <w:tcW w:type="dxa" w:w="1710"/>
          </w:tcPr>
          <w:p>
            <w:pPr>
              <w:spacing w:after="0"/>
              <w:jc w:val="left"/>
            </w:pPr>
          </w:p>
        </w:tc>
        <w:tc>
          <w:tcPr>
            <w:tcW w:type="dxa" w:w="2271"/>
          </w:tcPr>
          <w:p>
            <w:pPr>
              <w:spacing w:after="0"/>
              <w:jc w:val="left"/>
            </w:pPr>
            <w:r>
              <w:rPr>
                <w:sz w:val="16"/>
              </w:rPr>
              <w:t>Frost/Freeze, 2007-01-14, $20,000,000 crop damage, reported for the zone (2007 dollars); NWS zone CAZ019 (NORTHERN SAN JOAQUIN VALLEY), zone-level: may include parts of neighboring counties</w:t>
            </w:r>
          </w:p>
        </w:tc>
        <w:tc>
          <w:tcPr>
            <w:tcW w:type="dxa" w:w="1644"/>
          </w:tcPr>
          <w:p>
            <w:pPr>
              <w:spacing w:after="0"/>
              <w:jc w:val="left"/>
            </w:pPr>
          </w:p>
        </w:tc>
        <w:tc>
          <w:tcPr>
            <w:tcW w:type="dxa" w:w="1517"/>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Temperature: in event narratives only; local data required.</w:t>
            </w:r>
          </w:p>
        </w:tc>
      </w:tr>
      <w:tr>
        <w:trPr>
          <w:cantSplit/>
        </w:trPr>
        <w:tc>
          <w:tcPr>
            <w:tcW w:type="dxa" w:w="1624"/>
          </w:tcPr>
          <w:p>
            <w:pPr>
              <w:spacing w:after="0"/>
              <w:jc w:val="left"/>
            </w:pPr>
            <w:r>
              <w:rPr>
                <w:sz w:val="16"/>
              </w:rPr>
              <w:t>Drought</w:t>
            </w:r>
          </w:p>
        </w:tc>
        <w:tc>
          <w:tcPr>
            <w:tcW w:type="dxa" w:w="1660"/>
          </w:tcPr>
          <w:p>
            <w:pPr>
              <w:spacing w:after="0"/>
              <w:jc w:val="left"/>
            </w:pPr>
            <w:r>
              <w:rPr>
                <w:sz w:val="16"/>
              </w:rPr>
              <w:t>US Drought Monitor D-scale</w:t>
            </w:r>
          </w:p>
        </w:tc>
        <w:tc>
          <w:tcPr>
            <w:tcW w:type="dxa" w:w="1499"/>
          </w:tcPr>
          <w:p>
            <w:pPr>
              <w:spacing w:after="0"/>
              <w:jc w:val="right"/>
            </w:pPr>
            <w:r>
              <w:rPr>
                <w:sz w:val="16"/>
              </w:rPr>
              <w:t>65, 2014 to 2023 (65 zone-level)</w:t>
            </w:r>
          </w:p>
        </w:tc>
        <w:tc>
          <w:tcPr>
            <w:tcW w:type="dxa" w:w="1710"/>
          </w:tcPr>
          <w:p>
            <w:pPr>
              <w:spacing w:after="0"/>
              <w:jc w:val="left"/>
            </w:pPr>
            <w:r>
              <w:rPr>
                <w:sz w:val="16"/>
              </w:rPr>
              <w:t>32 days to 650 days (median 207.5 days); 6 with a recorded value</w:t>
            </w:r>
          </w:p>
        </w:tc>
        <w:tc>
          <w:tcPr>
            <w:tcW w:type="dxa" w:w="2271"/>
          </w:tcPr>
          <w:p>
            <w:pPr>
              <w:spacing w:after="0"/>
              <w:jc w:val="left"/>
            </w:pPr>
            <w:r>
              <w:rPr>
                <w:sz w:val="16"/>
              </w:rPr>
              <w:t>650 days (about 21.4 months), 2021-04-01 to 2023-01-10, a run of 36 consecutive Storm Events drought records, zone-level</w:t>
            </w:r>
          </w:p>
        </w:tc>
        <w:tc>
          <w:tcPr>
            <w:tcW w:type="dxa" w:w="1644"/>
          </w:tcPr>
          <w:p>
            <w:pPr>
              <w:spacing w:after="0"/>
              <w:jc w:val="left"/>
            </w:pPr>
            <w:r>
              <w:rPr>
                <w:sz w:val="16"/>
              </w:rPr>
              <w:t>Drought, 2014-12-01, $0 property; $1,500,000,000 crops, reported for the zone (2014 dollars) (as recorded; larger than this county's annual agriculture value in the National Risk Index; confirm with the county or the state extension service)</w:t>
            </w:r>
          </w:p>
        </w:tc>
        <w:tc>
          <w:tcPr>
            <w:tcW w:type="dxa" w:w="1517"/>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4"/>
          </w:tcPr>
          <w:p>
            <w:pPr>
              <w:spacing w:after="0"/>
              <w:jc w:val="left"/>
            </w:pPr>
            <w:r>
              <w:rPr>
                <w:sz w:val="16"/>
              </w:rPr>
              <w:t>Earthquake</w:t>
            </w:r>
          </w:p>
        </w:tc>
        <w:tc>
          <w:tcPr>
            <w:tcW w:type="dxa" w:w="1660"/>
          </w:tcPr>
          <w:p>
            <w:pPr>
              <w:spacing w:after="0"/>
              <w:jc w:val="left"/>
            </w:pPr>
            <w:r>
              <w:rPr>
                <w:sz w:val="16"/>
              </w:rPr>
              <w:t>Modified Mercalli (local data)</w:t>
            </w:r>
          </w:p>
        </w:tc>
        <w:tc>
          <w:tcPr>
            <w:tcW w:type="dxa" w:w="1499"/>
          </w:tcPr>
          <w:p>
            <w:pPr>
              <w:spacing w:after="0"/>
              <w:jc w:val="right"/>
            </w:pPr>
            <w:r>
              <w:rPr>
                <w:sz w:val="16"/>
              </w:rPr>
              <w:t>0</w:t>
            </w:r>
          </w:p>
        </w:tc>
        <w:tc>
          <w:tcPr>
            <w:tcW w:type="dxa" w:w="1710"/>
          </w:tcPr>
          <w:p>
            <w:pPr>
              <w:spacing w:after="0"/>
              <w:jc w:val="left"/>
            </w:pPr>
          </w:p>
        </w:tc>
        <w:tc>
          <w:tcPr>
            <w:tcW w:type="dxa" w:w="2271"/>
          </w:tcPr>
          <w:p>
            <w:pPr>
              <w:spacing w:after="0"/>
              <w:jc w:val="left"/>
            </w:pPr>
          </w:p>
        </w:tc>
        <w:tc>
          <w:tcPr>
            <w:tcW w:type="dxa" w:w="1644"/>
          </w:tcPr>
          <w:p>
            <w:pPr>
              <w:spacing w:after="0"/>
              <w:jc w:val="left"/>
            </w:pPr>
          </w:p>
        </w:tc>
        <w:tc>
          <w:tcPr>
            <w:tcW w:type="dxa" w:w="1517"/>
          </w:tcPr>
          <w:p>
            <w:pPr>
              <w:spacing w:after="0"/>
              <w:jc w:val="left"/>
            </w:pPr>
          </w:p>
        </w:tc>
        <w:tc>
          <w:tcPr>
            <w:tcW w:type="dxa" w:w="2187"/>
          </w:tcPr>
          <w:p>
            <w:pPr>
              <w:spacing w:after="0"/>
              <w:jc w:val="left"/>
            </w:pPr>
            <w:r>
              <w:rPr>
                <w:sz w:val="16"/>
              </w:rPr>
              <w:t>No Storm Events record; local data required (e.g., USGS).</w:t>
            </w:r>
          </w:p>
        </w:tc>
      </w:tr>
      <w:tr>
        <w:trPr>
          <w:cantSplit/>
        </w:trPr>
        <w:tc>
          <w:tcPr>
            <w:tcW w:type="dxa" w:w="1624"/>
          </w:tcPr>
          <w:p>
            <w:pPr>
              <w:spacing w:after="0"/>
              <w:jc w:val="left"/>
            </w:pPr>
            <w:r>
              <w:rPr>
                <w:sz w:val="16"/>
              </w:rPr>
              <w:t>Hail</w:t>
            </w:r>
          </w:p>
        </w:tc>
        <w:tc>
          <w:tcPr>
            <w:tcW w:type="dxa" w:w="1660"/>
          </w:tcPr>
          <w:p>
            <w:pPr>
              <w:spacing w:after="0"/>
              <w:jc w:val="left"/>
            </w:pPr>
            <w:r>
              <w:rPr>
                <w:sz w:val="16"/>
              </w:rPr>
              <w:t>hail size (inches)</w:t>
            </w:r>
          </w:p>
        </w:tc>
        <w:tc>
          <w:tcPr>
            <w:tcW w:type="dxa" w:w="1499"/>
          </w:tcPr>
          <w:p>
            <w:pPr>
              <w:spacing w:after="0"/>
              <w:jc w:val="right"/>
            </w:pPr>
            <w:r>
              <w:rPr>
                <w:sz w:val="16"/>
              </w:rPr>
              <w:t>6, 2005 to 2023</w:t>
            </w:r>
          </w:p>
        </w:tc>
        <w:tc>
          <w:tcPr>
            <w:tcW w:type="dxa" w:w="1710"/>
          </w:tcPr>
          <w:p>
            <w:pPr>
              <w:spacing w:after="0"/>
              <w:jc w:val="left"/>
            </w:pPr>
            <w:r>
              <w:rPr>
                <w:sz w:val="16"/>
              </w:rPr>
              <w:t>0.88 in to 1.25 in (median 1 in); 5 with a recorded value</w:t>
            </w:r>
          </w:p>
        </w:tc>
        <w:tc>
          <w:tcPr>
            <w:tcW w:type="dxa" w:w="2271"/>
          </w:tcPr>
          <w:p>
            <w:pPr>
              <w:spacing w:after="0"/>
              <w:jc w:val="left"/>
            </w:pPr>
            <w:r>
              <w:rPr>
                <w:sz w:val="16"/>
              </w:rPr>
              <w:t>1.25 in hail, 2017-03-21</w:t>
            </w:r>
          </w:p>
        </w:tc>
        <w:tc>
          <w:tcPr>
            <w:tcW w:type="dxa" w:w="1644"/>
          </w:tcPr>
          <w:p>
            <w:pPr>
              <w:spacing w:after="0"/>
              <w:jc w:val="left"/>
            </w:pPr>
            <w:r>
              <w:rPr>
                <w:sz w:val="16"/>
              </w:rPr>
              <w:t>Hail, 2005-09-26, $1,000 property; $0 crops (2005 dollars)</w:t>
            </w:r>
          </w:p>
        </w:tc>
        <w:tc>
          <w:tcPr>
            <w:tcW w:type="dxa" w:w="1517"/>
          </w:tcPr>
          <w:p>
            <w:pPr>
              <w:spacing w:after="0"/>
              <w:jc w:val="left"/>
            </w:pPr>
            <w:r>
              <w:rPr>
                <w:sz w:val="16"/>
              </w:rPr>
              <w:t>No event record names a member place.</w:t>
            </w:r>
          </w:p>
        </w:tc>
        <w:tc>
          <w:tcPr>
            <w:tcW w:type="dxa" w:w="2187"/>
          </w:tcPr>
          <w:p>
            <w:pPr>
              <w:spacing w:after="0"/>
              <w:jc w:val="left"/>
            </w:pPr>
          </w:p>
        </w:tc>
      </w:tr>
      <w:tr>
        <w:trPr>
          <w:cantSplit/>
        </w:trPr>
        <w:tc>
          <w:tcPr>
            <w:tcW w:type="dxa" w:w="1624"/>
          </w:tcPr>
          <w:p>
            <w:pPr>
              <w:spacing w:after="0"/>
              <w:jc w:val="left"/>
            </w:pPr>
            <w:r>
              <w:rPr>
                <w:sz w:val="16"/>
              </w:rPr>
              <w:t>Excessive Heat, Heat</w:t>
            </w:r>
          </w:p>
        </w:tc>
        <w:tc>
          <w:tcPr>
            <w:tcW w:type="dxa" w:w="1660"/>
          </w:tcPr>
          <w:p>
            <w:pPr>
              <w:spacing w:after="0"/>
              <w:jc w:val="left"/>
            </w:pPr>
            <w:r>
              <w:rPr>
                <w:sz w:val="16"/>
              </w:rPr>
              <w:t>heat index (narratives)</w:t>
            </w:r>
          </w:p>
        </w:tc>
        <w:tc>
          <w:tcPr>
            <w:tcW w:type="dxa" w:w="1499"/>
          </w:tcPr>
          <w:p>
            <w:pPr>
              <w:spacing w:after="0"/>
              <w:jc w:val="right"/>
            </w:pPr>
            <w:r>
              <w:rPr>
                <w:sz w:val="16"/>
              </w:rPr>
              <w:t>55, 1999 to 2025 (55 zone-level)</w:t>
            </w:r>
          </w:p>
        </w:tc>
        <w:tc>
          <w:tcPr>
            <w:tcW w:type="dxa" w:w="1710"/>
          </w:tcPr>
          <w:p>
            <w:pPr>
              <w:spacing w:after="0"/>
              <w:jc w:val="left"/>
            </w:pPr>
            <w:r>
              <w:rPr>
                <w:sz w:val="16"/>
              </w:rPr>
              <w:t>1 day to 12 days (median 2.5 days); 36 with a recorded value</w:t>
            </w:r>
          </w:p>
        </w:tc>
        <w:tc>
          <w:tcPr>
            <w:tcW w:type="dxa" w:w="2271"/>
          </w:tcPr>
          <w:p>
            <w:pPr>
              <w:spacing w:after="0"/>
              <w:jc w:val="left"/>
            </w:pPr>
            <w:r>
              <w:rPr>
                <w:sz w:val="16"/>
              </w:rPr>
              <w:t>12 consecutive days, 2024-07-02 to 2024-07-13, zone-level</w:t>
            </w:r>
          </w:p>
        </w:tc>
        <w:tc>
          <w:tcPr>
            <w:tcW w:type="dxa" w:w="1644"/>
          </w:tcPr>
          <w:p>
            <w:pPr>
              <w:spacing w:after="0"/>
              <w:jc w:val="left"/>
            </w:pPr>
          </w:p>
        </w:tc>
        <w:tc>
          <w:tcPr>
            <w:tcW w:type="dxa" w:w="1517"/>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4"/>
          </w:tcPr>
          <w:p>
            <w:pPr>
              <w:spacing w:after="0"/>
              <w:jc w:val="left"/>
            </w:pPr>
            <w:r>
              <w:rPr>
                <w:sz w:val="16"/>
              </w:rPr>
              <w:t>Hurricane, Tropical Storm, Tropical Depression</w:t>
            </w:r>
          </w:p>
        </w:tc>
        <w:tc>
          <w:tcPr>
            <w:tcW w:type="dxa" w:w="1660"/>
          </w:tcPr>
          <w:p>
            <w:pPr>
              <w:spacing w:after="0"/>
              <w:jc w:val="left"/>
            </w:pPr>
            <w:r>
              <w:rPr>
                <w:sz w:val="16"/>
              </w:rPr>
              <w:t>Saffir-Simpson</w:t>
            </w:r>
          </w:p>
        </w:tc>
        <w:tc>
          <w:tcPr>
            <w:tcW w:type="dxa" w:w="1499"/>
          </w:tcPr>
          <w:p>
            <w:pPr>
              <w:spacing w:after="0"/>
              <w:jc w:val="right"/>
            </w:pPr>
            <w:r>
              <w:rPr>
                <w:sz w:val="16"/>
              </w:rPr>
              <w:t>0</w:t>
            </w:r>
          </w:p>
        </w:tc>
        <w:tc>
          <w:tcPr>
            <w:tcW w:type="dxa" w:w="1710"/>
          </w:tcPr>
          <w:p>
            <w:pPr>
              <w:spacing w:after="0"/>
              <w:jc w:val="left"/>
            </w:pPr>
          </w:p>
        </w:tc>
        <w:tc>
          <w:tcPr>
            <w:tcW w:type="dxa" w:w="2271"/>
          </w:tcPr>
          <w:p>
            <w:pPr>
              <w:spacing w:after="0"/>
              <w:jc w:val="left"/>
            </w:pPr>
          </w:p>
        </w:tc>
        <w:tc>
          <w:tcPr>
            <w:tcW w:type="dxa" w:w="1644"/>
          </w:tcPr>
          <w:p>
            <w:pPr>
              <w:spacing w:after="0"/>
              <w:jc w:val="left"/>
            </w:pPr>
          </w:p>
        </w:tc>
        <w:tc>
          <w:tcPr>
            <w:tcW w:type="dxa" w:w="1517"/>
          </w:tcPr>
          <w:p>
            <w:pPr>
              <w:spacing w:after="0"/>
              <w:jc w:val="left"/>
            </w:pPr>
          </w:p>
        </w:tc>
        <w:tc>
          <w:tcPr>
            <w:tcW w:type="dxa" w:w="21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4"/>
          </w:tcPr>
          <w:p>
            <w:pPr>
              <w:spacing w:after="0"/>
              <w:jc w:val="left"/>
            </w:pPr>
            <w:r>
              <w:rPr>
                <w:sz w:val="16"/>
              </w:rPr>
              <w:t>Ice Storm</w:t>
            </w:r>
          </w:p>
        </w:tc>
        <w:tc>
          <w:tcPr>
            <w:tcW w:type="dxa" w:w="1660"/>
          </w:tcPr>
          <w:p>
            <w:pPr>
              <w:spacing w:after="0"/>
              <w:jc w:val="left"/>
            </w:pPr>
            <w:r>
              <w:rPr>
                <w:sz w:val="16"/>
              </w:rPr>
              <w:t>Sperry-Piltz (local data)</w:t>
            </w:r>
          </w:p>
        </w:tc>
        <w:tc>
          <w:tcPr>
            <w:tcW w:type="dxa" w:w="1499"/>
          </w:tcPr>
          <w:p>
            <w:pPr>
              <w:spacing w:after="0"/>
              <w:jc w:val="right"/>
            </w:pPr>
            <w:r>
              <w:rPr>
                <w:sz w:val="16"/>
              </w:rPr>
              <w:t>0</w:t>
            </w:r>
          </w:p>
        </w:tc>
        <w:tc>
          <w:tcPr>
            <w:tcW w:type="dxa" w:w="1710"/>
          </w:tcPr>
          <w:p>
            <w:pPr>
              <w:spacing w:after="0"/>
              <w:jc w:val="left"/>
            </w:pPr>
          </w:p>
        </w:tc>
        <w:tc>
          <w:tcPr>
            <w:tcW w:type="dxa" w:w="2271"/>
          </w:tcPr>
          <w:p>
            <w:pPr>
              <w:spacing w:after="0"/>
              <w:jc w:val="left"/>
            </w:pPr>
          </w:p>
        </w:tc>
        <w:tc>
          <w:tcPr>
            <w:tcW w:type="dxa" w:w="1644"/>
          </w:tcPr>
          <w:p>
            <w:pPr>
              <w:spacing w:after="0"/>
              <w:jc w:val="left"/>
            </w:pPr>
          </w:p>
        </w:tc>
        <w:tc>
          <w:tcPr>
            <w:tcW w:type="dxa" w:w="1517"/>
          </w:tcPr>
          <w:p>
            <w:pPr>
              <w:spacing w:after="0"/>
              <w:jc w:val="left"/>
            </w:pPr>
          </w:p>
        </w:tc>
        <w:tc>
          <w:tcPr>
            <w:tcW w:type="dxa" w:w="2187"/>
          </w:tcPr>
          <w:p>
            <w:pPr>
              <w:spacing w:after="0"/>
              <w:jc w:val="left"/>
            </w:pPr>
            <w:r>
              <w:rPr>
                <w:sz w:val="16"/>
              </w:rPr>
              <w:t>Ice thickness: in event narratives only; local data required.</w:t>
            </w:r>
          </w:p>
        </w:tc>
      </w:tr>
      <w:tr>
        <w:trPr>
          <w:cantSplit/>
        </w:trPr>
        <w:tc>
          <w:tcPr>
            <w:tcW w:type="dxa" w:w="1624"/>
          </w:tcPr>
          <w:p>
            <w:pPr>
              <w:spacing w:after="0"/>
              <w:jc w:val="left"/>
            </w:pPr>
            <w:r>
              <w:rPr>
                <w:sz w:val="16"/>
              </w:rPr>
              <w:t>Flash Flood, Flood, Lakeshore Flood</w:t>
            </w:r>
          </w:p>
        </w:tc>
        <w:tc>
          <w:tcPr>
            <w:tcW w:type="dxa" w:w="1660"/>
          </w:tcPr>
          <w:p>
            <w:pPr>
              <w:spacing w:after="0"/>
              <w:jc w:val="left"/>
            </w:pPr>
            <w:r>
              <w:rPr>
                <w:sz w:val="16"/>
              </w:rPr>
              <w:t>damage and flood days (FIRM for depth)</w:t>
            </w:r>
          </w:p>
        </w:tc>
        <w:tc>
          <w:tcPr>
            <w:tcW w:type="dxa" w:w="1499"/>
          </w:tcPr>
          <w:p>
            <w:pPr>
              <w:spacing w:after="0"/>
              <w:jc w:val="right"/>
            </w:pPr>
            <w:r>
              <w:rPr>
                <w:sz w:val="16"/>
              </w:rPr>
              <w:t>39, 1996 to 2023 (15 zone-level)</w:t>
            </w:r>
          </w:p>
        </w:tc>
        <w:tc>
          <w:tcPr>
            <w:tcW w:type="dxa" w:w="1710"/>
          </w:tcPr>
          <w:p>
            <w:pPr>
              <w:spacing w:after="0"/>
              <w:jc w:val="left"/>
            </w:pPr>
          </w:p>
        </w:tc>
        <w:tc>
          <w:tcPr>
            <w:tcW w:type="dxa" w:w="2271"/>
          </w:tcPr>
          <w:p>
            <w:pPr>
              <w:spacing w:after="0"/>
              <w:jc w:val="left"/>
            </w:pPr>
            <w:r>
              <w:rPr>
                <w:sz w:val="16"/>
              </w:rPr>
              <w:t>Flash Flood, 2018-03-22, $43,000,000 property; $0 crops (2018 dollars)</w:t>
            </w:r>
          </w:p>
        </w:tc>
        <w:tc>
          <w:tcPr>
            <w:tcW w:type="dxa" w:w="1644"/>
          </w:tcPr>
          <w:p>
            <w:pPr>
              <w:spacing w:after="0"/>
              <w:jc w:val="left"/>
            </w:pPr>
          </w:p>
        </w:tc>
        <w:tc>
          <w:tcPr>
            <w:tcW w:type="dxa" w:w="1517"/>
          </w:tcPr>
          <w:p>
            <w:pPr>
              <w:spacing w:after="0"/>
              <w:jc w:val="left"/>
            </w:pPr>
            <w:r>
              <w:rPr>
                <w:sz w:val="16"/>
              </w:rPr>
              <w:t>Event records naming member places: Sonora city (7 records). Zone-level records (15) apply countywide.</w:t>
            </w:r>
          </w:p>
        </w:tc>
        <w:tc>
          <w:tcPr>
            <w:tcW w:type="dxa" w:w="21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4"/>
          </w:tcPr>
          <w:p>
            <w:pPr>
              <w:spacing w:after="0"/>
              <w:jc w:val="left"/>
            </w:pPr>
            <w:r>
              <w:rPr>
                <w:sz w:val="16"/>
              </w:rPr>
              <w:t>Debris Flow</w:t>
            </w:r>
          </w:p>
        </w:tc>
        <w:tc>
          <w:tcPr>
            <w:tcW w:type="dxa" w:w="1660"/>
          </w:tcPr>
          <w:p>
            <w:pPr>
              <w:spacing w:after="0"/>
              <w:jc w:val="left"/>
            </w:pPr>
            <w:r>
              <w:rPr>
                <w:sz w:val="16"/>
              </w:rPr>
              <w:t>none (count and damage)</w:t>
            </w:r>
          </w:p>
        </w:tc>
        <w:tc>
          <w:tcPr>
            <w:tcW w:type="dxa" w:w="1499"/>
          </w:tcPr>
          <w:p>
            <w:pPr>
              <w:spacing w:after="0"/>
              <w:jc w:val="right"/>
            </w:pPr>
            <w:r>
              <w:rPr>
                <w:sz w:val="16"/>
              </w:rPr>
              <w:t>3, 2014 to 2017</w:t>
            </w:r>
          </w:p>
        </w:tc>
        <w:tc>
          <w:tcPr>
            <w:tcW w:type="dxa" w:w="1710"/>
          </w:tcPr>
          <w:p>
            <w:pPr>
              <w:spacing w:after="0"/>
              <w:jc w:val="left"/>
            </w:pPr>
          </w:p>
        </w:tc>
        <w:tc>
          <w:tcPr>
            <w:tcW w:type="dxa" w:w="2271"/>
          </w:tcPr>
          <w:p>
            <w:pPr>
              <w:spacing w:after="0"/>
              <w:jc w:val="left"/>
            </w:pPr>
            <w:r>
              <w:rPr>
                <w:sz w:val="16"/>
              </w:rPr>
              <w:t>Debris Flow, 2014-03-06, $50,000 property; $0 crops (2014 dollars)</w:t>
            </w:r>
          </w:p>
        </w:tc>
        <w:tc>
          <w:tcPr>
            <w:tcW w:type="dxa" w:w="1644"/>
          </w:tcPr>
          <w:p>
            <w:pPr>
              <w:spacing w:after="0"/>
              <w:jc w:val="left"/>
            </w:pPr>
          </w:p>
        </w:tc>
        <w:tc>
          <w:tcPr>
            <w:tcW w:type="dxa" w:w="1517"/>
          </w:tcPr>
          <w:p>
            <w:pPr>
              <w:spacing w:after="0"/>
              <w:jc w:val="left"/>
            </w:pPr>
            <w:r>
              <w:rPr>
                <w:sz w:val="16"/>
              </w:rPr>
              <w:t>No event record names a member place.</w:t>
            </w:r>
          </w:p>
        </w:tc>
        <w:tc>
          <w:tcPr>
            <w:tcW w:type="dxa" w:w="2187"/>
          </w:tcPr>
          <w:p>
            <w:pPr>
              <w:spacing w:after="0"/>
              <w:jc w:val="left"/>
            </w:pPr>
            <w:r>
              <w:rPr>
                <w:sz w:val="16"/>
              </w:rPr>
              <w:t>Physical measure: in event narratives only; local data required.</w:t>
            </w:r>
          </w:p>
        </w:tc>
      </w:tr>
      <w:tr>
        <w:trPr>
          <w:cantSplit/>
        </w:trPr>
        <w:tc>
          <w:tcPr>
            <w:tcW w:type="dxa" w:w="1624"/>
          </w:tcPr>
          <w:p>
            <w:pPr>
              <w:spacing w:after="0"/>
              <w:jc w:val="left"/>
            </w:pPr>
            <w:r>
              <w:rPr>
                <w:sz w:val="16"/>
              </w:rPr>
              <w:t>Lightning</w:t>
            </w:r>
          </w:p>
        </w:tc>
        <w:tc>
          <w:tcPr>
            <w:tcW w:type="dxa" w:w="1660"/>
          </w:tcPr>
          <w:p>
            <w:pPr>
              <w:spacing w:after="0"/>
              <w:jc w:val="left"/>
            </w:pPr>
            <w:r>
              <w:rPr>
                <w:sz w:val="16"/>
              </w:rPr>
              <w:t>annualized frequency (the measure FEMA's Local Mitigation Planning Handbook names)</w:t>
            </w:r>
          </w:p>
        </w:tc>
        <w:tc>
          <w:tcPr>
            <w:tcW w:type="dxa" w:w="1499"/>
          </w:tcPr>
          <w:p>
            <w:pPr>
              <w:spacing w:after="0"/>
              <w:jc w:val="right"/>
            </w:pPr>
            <w:r>
              <w:rPr>
                <w:sz w:val="16"/>
              </w:rPr>
              <w:t>2, 1999 to 2013</w:t>
            </w:r>
          </w:p>
        </w:tc>
        <w:tc>
          <w:tcPr>
            <w:tcW w:type="dxa" w:w="1710"/>
          </w:tcPr>
          <w:p>
            <w:pPr>
              <w:spacing w:after="0"/>
              <w:jc w:val="left"/>
            </w:pPr>
          </w:p>
        </w:tc>
        <w:tc>
          <w:tcPr>
            <w:tcW w:type="dxa" w:w="2271"/>
          </w:tcPr>
          <w:p>
            <w:pPr>
              <w:spacing w:after="0"/>
              <w:jc w:val="left"/>
            </w:pPr>
            <w:r>
              <w:rPr>
                <w:sz w:val="16"/>
              </w:rPr>
              <w:t>Lightning, 2013-07-01, $0 property; $0 crops (2013 dollars), 1 direct death</w:t>
            </w:r>
          </w:p>
        </w:tc>
        <w:tc>
          <w:tcPr>
            <w:tcW w:type="dxa" w:w="1644"/>
          </w:tcPr>
          <w:p>
            <w:pPr>
              <w:spacing w:after="0"/>
              <w:jc w:val="left"/>
            </w:pPr>
          </w:p>
        </w:tc>
        <w:tc>
          <w:tcPr>
            <w:tcW w:type="dxa" w:w="1517"/>
          </w:tcPr>
          <w:p>
            <w:pPr>
              <w:spacing w:after="0"/>
              <w:jc w:val="left"/>
            </w:pPr>
            <w:r>
              <w:rPr>
                <w:sz w:val="16"/>
              </w:rPr>
              <w:t>No event record names a member place.</w:t>
            </w:r>
          </w:p>
        </w:tc>
        <w:tc>
          <w:tcPr>
            <w:tcW w:type="dxa" w:w="2187"/>
          </w:tcPr>
          <w:p>
            <w:pPr>
              <w:spacing w:after="0"/>
              <w:jc w:val="left"/>
            </w:pPr>
            <w:r>
              <w:rPr>
                <w:sz w:val="16"/>
              </w:rPr>
              <w:t>Storm Events lists lightning with damage or casualties; physical measure in event narratives only; local data required.</w:t>
            </w:r>
          </w:p>
        </w:tc>
      </w:tr>
      <w:tr>
        <w:trPr>
          <w:cantSplit/>
        </w:trPr>
        <w:tc>
          <w:tcPr>
            <w:tcW w:type="dxa" w:w="1624"/>
          </w:tcPr>
          <w:p>
            <w:pPr>
              <w:spacing w:after="0"/>
              <w:jc w:val="left"/>
            </w:pPr>
            <w:r>
              <w:rPr>
                <w:sz w:val="16"/>
              </w:rPr>
              <w:t>High Wind and Strong Wind (outside NRI Strong Wind definition)</w:t>
            </w:r>
          </w:p>
        </w:tc>
        <w:tc>
          <w:tcPr>
            <w:tcW w:type="dxa" w:w="1660"/>
          </w:tcPr>
          <w:p>
            <w:pPr>
              <w:spacing w:after="0"/>
              <w:jc w:val="left"/>
            </w:pPr>
            <w:r>
              <w:rPr>
                <w:sz w:val="16"/>
              </w:rPr>
              <w:t>wind speed (kt and mph)</w:t>
            </w:r>
          </w:p>
        </w:tc>
        <w:tc>
          <w:tcPr>
            <w:tcW w:type="dxa" w:w="1499"/>
          </w:tcPr>
          <w:p>
            <w:pPr>
              <w:spacing w:after="0"/>
              <w:jc w:val="right"/>
            </w:pPr>
            <w:r>
              <w:rPr>
                <w:sz w:val="16"/>
              </w:rPr>
              <w:t>76, 1996 to 2025 (76 zone-level)</w:t>
            </w:r>
          </w:p>
        </w:tc>
        <w:tc>
          <w:tcPr>
            <w:tcW w:type="dxa" w:w="1710"/>
          </w:tcPr>
          <w:p>
            <w:pPr>
              <w:spacing w:after="0"/>
              <w:jc w:val="left"/>
            </w:pPr>
            <w:r>
              <w:rPr>
                <w:sz w:val="16"/>
              </w:rPr>
              <w:t>26 kt (30 mph) to 173 kt (199 mph) (median 47 kt (54 mph)); 74 with a recorded value</w:t>
            </w:r>
          </w:p>
        </w:tc>
        <w:tc>
          <w:tcPr>
            <w:tcW w:type="dxa" w:w="2271"/>
          </w:tcPr>
          <w:p>
            <w:pPr>
              <w:spacing w:after="0"/>
              <w:jc w:val="left"/>
            </w:pPr>
            <w:r>
              <w:rPr>
                <w:sz w:val="16"/>
              </w:rPr>
              <w:t>173 kt (199 mph) measured gust, High Wind, 2017-02-20; NWS zone CAZ069 (WEST SLOPE NORTHERN SIERRA NEVADA), zone-level: may include parts of neighboring counties</w:t>
            </w:r>
          </w:p>
        </w:tc>
        <w:tc>
          <w:tcPr>
            <w:tcW w:type="dxa" w:w="1644"/>
          </w:tcPr>
          <w:p>
            <w:pPr>
              <w:spacing w:after="0"/>
              <w:jc w:val="left"/>
            </w:pPr>
            <w:r>
              <w:rPr>
                <w:sz w:val="16"/>
              </w:rPr>
              <w:t>High Wind, 2008-01-04, $4,408,000 property; crops not reported, reported for the zone (2008 dollars)</w:t>
            </w:r>
          </w:p>
        </w:tc>
        <w:tc>
          <w:tcPr>
            <w:tcW w:type="dxa" w:w="1517"/>
          </w:tcPr>
          <w:p>
            <w:pPr>
              <w:spacing w:after="0"/>
              <w:jc w:val="left"/>
            </w:pPr>
            <w:r>
              <w:rPr>
                <w:sz w:val="16"/>
              </w:rPr>
              <w:t>Zone-level records: applies countywide; national data do not locate these events within the county.</w:t>
            </w:r>
          </w:p>
        </w:tc>
        <w:tc>
          <w:tcPr>
            <w:tcW w:type="dxa" w:w="2187"/>
          </w:tcPr>
          <w:p>
            <w:pPr>
              <w:spacing w:after="0"/>
              <w:jc w:val="left"/>
            </w:pPr>
          </w:p>
        </w:tc>
      </w:tr>
      <w:tr>
        <w:trPr>
          <w:cantSplit/>
        </w:trPr>
        <w:tc>
          <w:tcPr>
            <w:tcW w:type="dxa" w:w="1624"/>
          </w:tcPr>
          <w:p>
            <w:pPr>
              <w:spacing w:after="0"/>
              <w:jc w:val="left"/>
            </w:pPr>
            <w:r>
              <w:rPr>
                <w:sz w:val="16"/>
              </w:rPr>
              <w:t>Thunderstorm Wind</w:t>
            </w:r>
          </w:p>
        </w:tc>
        <w:tc>
          <w:tcPr>
            <w:tcW w:type="dxa" w:w="1660"/>
          </w:tcPr>
          <w:p>
            <w:pPr>
              <w:spacing w:after="0"/>
              <w:jc w:val="left"/>
            </w:pPr>
            <w:r>
              <w:rPr>
                <w:sz w:val="16"/>
              </w:rPr>
              <w:t>wind speed (kt and mph)</w:t>
            </w:r>
          </w:p>
        </w:tc>
        <w:tc>
          <w:tcPr>
            <w:tcW w:type="dxa" w:w="1499"/>
          </w:tcPr>
          <w:p>
            <w:pPr>
              <w:spacing w:after="0"/>
              <w:jc w:val="right"/>
            </w:pPr>
            <w:r>
              <w:rPr>
                <w:sz w:val="16"/>
              </w:rPr>
              <w:t>8, 2006 to 2023</w:t>
            </w:r>
          </w:p>
        </w:tc>
        <w:tc>
          <w:tcPr>
            <w:tcW w:type="dxa" w:w="1710"/>
          </w:tcPr>
          <w:p>
            <w:pPr>
              <w:spacing w:after="0"/>
              <w:jc w:val="left"/>
            </w:pPr>
            <w:r>
              <w:rPr>
                <w:sz w:val="16"/>
              </w:rPr>
              <w:t>32 kt (37 mph) to 91 kt (105 mph) (median 52.5 kt (60 mph)); 8 with a recorded value</w:t>
            </w:r>
          </w:p>
        </w:tc>
        <w:tc>
          <w:tcPr>
            <w:tcW w:type="dxa" w:w="2271"/>
          </w:tcPr>
          <w:p>
            <w:pPr>
              <w:spacing w:after="0"/>
              <w:jc w:val="left"/>
            </w:pPr>
            <w:r>
              <w:rPr>
                <w:sz w:val="16"/>
              </w:rPr>
              <w:t>91 kt (105 mph) estimated gust, Thunderstorm Wind, 2017-03-21</w:t>
            </w:r>
          </w:p>
        </w:tc>
        <w:tc>
          <w:tcPr>
            <w:tcW w:type="dxa" w:w="1644"/>
          </w:tcPr>
          <w:p>
            <w:pPr>
              <w:spacing w:after="0"/>
              <w:jc w:val="left"/>
            </w:pPr>
          </w:p>
        </w:tc>
        <w:tc>
          <w:tcPr>
            <w:tcW w:type="dxa" w:w="1517"/>
          </w:tcPr>
          <w:p>
            <w:pPr>
              <w:spacing w:after="0"/>
              <w:jc w:val="left"/>
            </w:pPr>
            <w:r>
              <w:rPr>
                <w:sz w:val="16"/>
              </w:rPr>
              <w:t>No event record names a member place.</w:t>
            </w:r>
          </w:p>
        </w:tc>
        <w:tc>
          <w:tcPr>
            <w:tcW w:type="dxa" w:w="2187"/>
          </w:tcPr>
          <w:p>
            <w:pPr>
              <w:spacing w:after="0"/>
              <w:jc w:val="left"/>
            </w:pPr>
          </w:p>
        </w:tc>
      </w:tr>
      <w:tr>
        <w:trPr>
          <w:cantSplit/>
        </w:trPr>
        <w:tc>
          <w:tcPr>
            <w:tcW w:type="dxa" w:w="1624"/>
          </w:tcPr>
          <w:p>
            <w:pPr>
              <w:spacing w:after="0"/>
              <w:jc w:val="left"/>
            </w:pPr>
            <w:r>
              <w:rPr>
                <w:sz w:val="16"/>
              </w:rPr>
              <w:t>Tornado</w:t>
            </w:r>
          </w:p>
        </w:tc>
        <w:tc>
          <w:tcPr>
            <w:tcW w:type="dxa" w:w="1660"/>
          </w:tcPr>
          <w:p>
            <w:pPr>
              <w:spacing w:after="0"/>
              <w:jc w:val="left"/>
            </w:pPr>
            <w:r>
              <w:rPr>
                <w:sz w:val="16"/>
              </w:rPr>
              <w:t>Enhanced Fujita (F before Feb 2007)</w:t>
            </w:r>
          </w:p>
        </w:tc>
        <w:tc>
          <w:tcPr>
            <w:tcW w:type="dxa" w:w="1499"/>
          </w:tcPr>
          <w:p>
            <w:pPr>
              <w:spacing w:after="0"/>
              <w:jc w:val="right"/>
            </w:pPr>
            <w:r>
              <w:rPr>
                <w:sz w:val="16"/>
              </w:rPr>
              <w:t>1, 2023 to 2023</w:t>
            </w:r>
          </w:p>
        </w:tc>
        <w:tc>
          <w:tcPr>
            <w:tcW w:type="dxa" w:w="1710"/>
          </w:tcPr>
          <w:p>
            <w:pPr>
              <w:spacing w:after="0"/>
              <w:jc w:val="left"/>
            </w:pPr>
            <w:r>
              <w:rPr>
                <w:sz w:val="16"/>
              </w:rPr>
              <w:t>F/EF1; 1 with a recorded value</w:t>
            </w:r>
          </w:p>
        </w:tc>
        <w:tc>
          <w:tcPr>
            <w:tcW w:type="dxa" w:w="2271"/>
          </w:tcPr>
          <w:p>
            <w:pPr>
              <w:spacing w:after="0"/>
              <w:jc w:val="left"/>
            </w:pPr>
            <w:r>
              <w:rPr>
                <w:sz w:val="16"/>
              </w:rPr>
              <w:t>EF1 tornado, 2023-03-11, 0.8 mi within this county, 100 yd wide, $20,000 property; $0 crops (2023 dollars)</w:t>
            </w:r>
          </w:p>
        </w:tc>
        <w:tc>
          <w:tcPr>
            <w:tcW w:type="dxa" w:w="1644"/>
          </w:tcPr>
          <w:p>
            <w:pPr>
              <w:spacing w:after="0"/>
              <w:jc w:val="left"/>
            </w:pPr>
          </w:p>
        </w:tc>
        <w:tc>
          <w:tcPr>
            <w:tcW w:type="dxa" w:w="1517"/>
          </w:tcPr>
          <w:p>
            <w:pPr>
              <w:spacing w:after="0"/>
              <w:jc w:val="left"/>
            </w:pPr>
            <w:r>
              <w:rPr>
                <w:sz w:val="16"/>
              </w:rPr>
              <w:t>No event record names a member place.</w:t>
            </w:r>
          </w:p>
        </w:tc>
        <w:tc>
          <w:tcPr>
            <w:tcW w:type="dxa" w:w="21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4"/>
          </w:tcPr>
          <w:p>
            <w:pPr>
              <w:spacing w:after="0"/>
              <w:jc w:val="left"/>
            </w:pPr>
            <w:r>
              <w:rPr>
                <w:sz w:val="16"/>
              </w:rPr>
              <w:t>Tsunami</w:t>
            </w:r>
          </w:p>
        </w:tc>
        <w:tc>
          <w:tcPr>
            <w:tcW w:type="dxa" w:w="1660"/>
          </w:tcPr>
          <w:p>
            <w:pPr>
              <w:spacing w:after="0"/>
              <w:jc w:val="left"/>
            </w:pPr>
            <w:r>
              <w:rPr>
                <w:sz w:val="16"/>
              </w:rPr>
              <w:t>none (count and damage)</w:t>
            </w:r>
          </w:p>
        </w:tc>
        <w:tc>
          <w:tcPr>
            <w:tcW w:type="dxa" w:w="1499"/>
          </w:tcPr>
          <w:p>
            <w:pPr>
              <w:spacing w:after="0"/>
              <w:jc w:val="right"/>
            </w:pPr>
            <w:r>
              <w:rPr>
                <w:sz w:val="16"/>
              </w:rPr>
              <w:t>0</w:t>
            </w:r>
          </w:p>
        </w:tc>
        <w:tc>
          <w:tcPr>
            <w:tcW w:type="dxa" w:w="1710"/>
          </w:tcPr>
          <w:p>
            <w:pPr>
              <w:spacing w:after="0"/>
              <w:jc w:val="left"/>
            </w:pPr>
          </w:p>
        </w:tc>
        <w:tc>
          <w:tcPr>
            <w:tcW w:type="dxa" w:w="2271"/>
          </w:tcPr>
          <w:p>
            <w:pPr>
              <w:spacing w:after="0"/>
              <w:jc w:val="left"/>
            </w:pPr>
          </w:p>
        </w:tc>
        <w:tc>
          <w:tcPr>
            <w:tcW w:type="dxa" w:w="1644"/>
          </w:tcPr>
          <w:p>
            <w:pPr>
              <w:spacing w:after="0"/>
              <w:jc w:val="left"/>
            </w:pPr>
          </w:p>
        </w:tc>
        <w:tc>
          <w:tcPr>
            <w:tcW w:type="dxa" w:w="1517"/>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624"/>
          </w:tcPr>
          <w:p>
            <w:pPr>
              <w:spacing w:after="0"/>
              <w:jc w:val="left"/>
            </w:pPr>
            <w:r>
              <w:rPr>
                <w:sz w:val="16"/>
              </w:rPr>
              <w:t>Volcanic Ash, Volcanic Ashfall</w:t>
            </w:r>
          </w:p>
        </w:tc>
        <w:tc>
          <w:tcPr>
            <w:tcW w:type="dxa" w:w="1660"/>
          </w:tcPr>
          <w:p>
            <w:pPr>
              <w:spacing w:after="0"/>
              <w:jc w:val="left"/>
            </w:pPr>
            <w:r>
              <w:rPr>
                <w:sz w:val="16"/>
              </w:rPr>
              <w:t>Volcanic Explosivity Index (local data)</w:t>
            </w:r>
          </w:p>
        </w:tc>
        <w:tc>
          <w:tcPr>
            <w:tcW w:type="dxa" w:w="1499"/>
          </w:tcPr>
          <w:p>
            <w:pPr>
              <w:spacing w:after="0"/>
              <w:jc w:val="right"/>
            </w:pPr>
            <w:r>
              <w:rPr>
                <w:sz w:val="16"/>
              </w:rPr>
              <w:t>0</w:t>
            </w:r>
          </w:p>
        </w:tc>
        <w:tc>
          <w:tcPr>
            <w:tcW w:type="dxa" w:w="1710"/>
          </w:tcPr>
          <w:p>
            <w:pPr>
              <w:spacing w:after="0"/>
              <w:jc w:val="left"/>
            </w:pPr>
          </w:p>
        </w:tc>
        <w:tc>
          <w:tcPr>
            <w:tcW w:type="dxa" w:w="2271"/>
          </w:tcPr>
          <w:p>
            <w:pPr>
              <w:spacing w:after="0"/>
              <w:jc w:val="left"/>
            </w:pPr>
          </w:p>
        </w:tc>
        <w:tc>
          <w:tcPr>
            <w:tcW w:type="dxa" w:w="1644"/>
          </w:tcPr>
          <w:p>
            <w:pPr>
              <w:spacing w:after="0"/>
              <w:jc w:val="left"/>
            </w:pPr>
          </w:p>
        </w:tc>
        <w:tc>
          <w:tcPr>
            <w:tcW w:type="dxa" w:w="1517"/>
          </w:tcPr>
          <w:p>
            <w:pPr>
              <w:spacing w:after="0"/>
              <w:jc w:val="left"/>
            </w:pPr>
          </w:p>
        </w:tc>
        <w:tc>
          <w:tcPr>
            <w:tcW w:type="dxa" w:w="2187"/>
          </w:tcPr>
          <w:p>
            <w:pPr>
              <w:spacing w:after="0"/>
              <w:jc w:val="left"/>
            </w:pPr>
            <w:r>
              <w:rPr>
                <w:sz w:val="16"/>
              </w:rPr>
              <w:t>Physical measure: in event narratives only; local data required.</w:t>
            </w:r>
          </w:p>
        </w:tc>
      </w:tr>
      <w:tr>
        <w:trPr>
          <w:cantSplit/>
        </w:trPr>
        <w:tc>
          <w:tcPr>
            <w:tcW w:type="dxa" w:w="1624"/>
          </w:tcPr>
          <w:p>
            <w:pPr>
              <w:spacing w:after="0"/>
              <w:jc w:val="left"/>
            </w:pPr>
            <w:r>
              <w:rPr>
                <w:sz w:val="16"/>
              </w:rPr>
              <w:t>Wildfire</w:t>
            </w:r>
          </w:p>
        </w:tc>
        <w:tc>
          <w:tcPr>
            <w:tcW w:type="dxa" w:w="1660"/>
          </w:tcPr>
          <w:p>
            <w:pPr>
              <w:spacing w:after="0"/>
              <w:jc w:val="left"/>
            </w:pPr>
            <w:r>
              <w:rPr>
                <w:sz w:val="16"/>
              </w:rPr>
              <w:t>acres burned (local data)</w:t>
            </w:r>
          </w:p>
        </w:tc>
        <w:tc>
          <w:tcPr>
            <w:tcW w:type="dxa" w:w="1499"/>
          </w:tcPr>
          <w:p>
            <w:pPr>
              <w:spacing w:after="0"/>
              <w:jc w:val="right"/>
            </w:pPr>
            <w:r>
              <w:rPr>
                <w:sz w:val="16"/>
              </w:rPr>
              <w:t>41, 1996 to 2025 (39 zone-level)</w:t>
            </w:r>
          </w:p>
        </w:tc>
        <w:tc>
          <w:tcPr>
            <w:tcW w:type="dxa" w:w="1710"/>
          </w:tcPr>
          <w:p>
            <w:pPr>
              <w:spacing w:after="0"/>
              <w:jc w:val="left"/>
            </w:pPr>
          </w:p>
        </w:tc>
        <w:tc>
          <w:tcPr>
            <w:tcW w:type="dxa" w:w="2271"/>
          </w:tcPr>
          <w:p>
            <w:pPr>
              <w:spacing w:after="0"/>
              <w:jc w:val="left"/>
            </w:pPr>
            <w:r>
              <w:rPr>
                <w:sz w:val="16"/>
              </w:rPr>
              <w:t>Wildfire, 2025-09-02, $25,000,000 property; $5,000 crops, reported for the zone (2025 dollars); NWS zone CAZ019 (NORTHERN SAN JOAQUIN VALLEY), zone-level: may include parts of neighboring counties</w:t>
            </w:r>
          </w:p>
        </w:tc>
        <w:tc>
          <w:tcPr>
            <w:tcW w:type="dxa" w:w="1644"/>
          </w:tcPr>
          <w:p>
            <w:pPr>
              <w:spacing w:after="0"/>
              <w:jc w:val="left"/>
            </w:pPr>
            <w:r>
              <w:rPr>
                <w:sz w:val="16"/>
              </w:rPr>
              <w:t>Wildfire, 2025-09-02, $25,000,000 property; $5,000 crops, reported for the zone (2025 dollars)</w:t>
            </w:r>
          </w:p>
        </w:tc>
        <w:tc>
          <w:tcPr>
            <w:tcW w:type="dxa" w:w="1517"/>
          </w:tcPr>
          <w:p>
            <w:pPr>
              <w:spacing w:after="0"/>
              <w:jc w:val="left"/>
            </w:pPr>
            <w:r>
              <w:rPr>
                <w:sz w:val="16"/>
              </w:rPr>
              <w:t>No event record names a member place. Zone-level records (39) apply countywide.</w:t>
            </w:r>
          </w:p>
        </w:tc>
        <w:tc>
          <w:tcPr>
            <w:tcW w:type="dxa" w:w="2187"/>
          </w:tcPr>
          <w:p>
            <w:pPr>
              <w:spacing w:after="0"/>
              <w:jc w:val="left"/>
            </w:pPr>
            <w:r>
              <w:rPr>
                <w:sz w:val="16"/>
              </w:rPr>
              <w:t>Acres burned: in event narratives only; local data required.</w:t>
            </w:r>
          </w:p>
        </w:tc>
      </w:tr>
      <w:tr>
        <w:trPr>
          <w:cantSplit/>
        </w:trPr>
        <w:tc>
          <w:tcPr>
            <w:tcW w:type="dxa" w:w="1624"/>
          </w:tcPr>
          <w:p>
            <w:pPr>
              <w:spacing w:after="0"/>
              <w:jc w:val="left"/>
            </w:pPr>
            <w:r>
              <w:rPr>
                <w:sz w:val="16"/>
              </w:rPr>
              <w:t>Winter Storm, Heavy Snow, Blizzard, Lake-Effect Snow, Winter Weather, Sleet</w:t>
            </w:r>
          </w:p>
        </w:tc>
        <w:tc>
          <w:tcPr>
            <w:tcW w:type="dxa" w:w="1660"/>
          </w:tcPr>
          <w:p>
            <w:pPr>
              <w:spacing w:after="0"/>
              <w:jc w:val="left"/>
            </w:pPr>
            <w:r>
              <w:rPr>
                <w:sz w:val="16"/>
              </w:rPr>
              <w:t>none in data (snowfall local)</w:t>
            </w:r>
          </w:p>
        </w:tc>
        <w:tc>
          <w:tcPr>
            <w:tcW w:type="dxa" w:w="1499"/>
          </w:tcPr>
          <w:p>
            <w:pPr>
              <w:spacing w:after="0"/>
              <w:jc w:val="right"/>
            </w:pPr>
            <w:r>
              <w:rPr>
                <w:sz w:val="16"/>
              </w:rPr>
              <w:t>418, 1996 to 2026 (418 zone-level)</w:t>
            </w:r>
          </w:p>
        </w:tc>
        <w:tc>
          <w:tcPr>
            <w:tcW w:type="dxa" w:w="1710"/>
          </w:tcPr>
          <w:p>
            <w:pPr>
              <w:spacing w:after="0"/>
              <w:jc w:val="left"/>
            </w:pPr>
          </w:p>
        </w:tc>
        <w:tc>
          <w:tcPr>
            <w:tcW w:type="dxa" w:w="2271"/>
          </w:tcPr>
          <w:p>
            <w:pPr>
              <w:spacing w:after="0"/>
              <w:jc w:val="left"/>
            </w:pPr>
            <w:r>
              <w:rPr>
                <w:sz w:val="16"/>
              </w:rPr>
              <w:t>Heavy Snow, 2019-02-04, $1,000,000 property; $0 crops, reported for the zone (2019 dollars); NWS zone CAZ067 (MOTHERLODE/CAMPTONVILLE TO GROVELAND), zone-level: may include parts of neighboring counties</w:t>
            </w:r>
          </w:p>
        </w:tc>
        <w:tc>
          <w:tcPr>
            <w:tcW w:type="dxa" w:w="1644"/>
          </w:tcPr>
          <w:p>
            <w:pPr>
              <w:spacing w:after="0"/>
              <w:jc w:val="left"/>
            </w:pPr>
          </w:p>
        </w:tc>
        <w:tc>
          <w:tcPr>
            <w:tcW w:type="dxa" w:w="1517"/>
          </w:tcPr>
          <w:p>
            <w:pPr>
              <w:spacing w:after="0"/>
              <w:jc w:val="left"/>
            </w:pPr>
            <w:r>
              <w:rPr>
                <w:sz w:val="16"/>
              </w:rPr>
              <w:t>Zone-level records: applies countywide; national data do not locate these events within the county.</w:t>
            </w:r>
          </w:p>
        </w:tc>
        <w:tc>
          <w:tcPr>
            <w:tcW w:type="dxa" w:w="21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2"/>
        <w:gridCol w:w="3190"/>
        <w:gridCol w:w="2680"/>
        <w:gridCol w:w="1952"/>
        <w:gridCol w:w="1070"/>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Type</w:t>
            </w:r>
          </w:p>
        </w:tc>
        <w:tc>
          <w:tcPr>
            <w:tcW w:type="dxa" w:w="3190"/>
            <w:shd w:val="clear" w:color="auto" w:fill="E8E8E8"/>
          </w:tcPr>
          <w:p>
            <w:pPr>
              <w:spacing w:after="0"/>
              <w:jc w:val="left"/>
            </w:pPr>
            <w:r>
              <w:rPr>
                <w:b/>
                <w:sz w:val="16"/>
              </w:rPr>
              <w:t>Title</w:t>
            </w:r>
          </w:p>
        </w:tc>
        <w:tc>
          <w:tcPr>
            <w:tcW w:type="dxa" w:w="2680"/>
            <w:shd w:val="clear" w:color="auto" w:fill="E8E8E8"/>
          </w:tcPr>
          <w:p>
            <w:pPr>
              <w:spacing w:after="0"/>
              <w:jc w:val="left"/>
            </w:pPr>
            <w:r>
              <w:rPr>
                <w:b/>
                <w:sz w:val="16"/>
              </w:rPr>
              <w:t>Mapped hazard</w:t>
            </w:r>
          </w:p>
        </w:tc>
        <w:tc>
          <w:tcPr>
            <w:tcW w:type="dxa" w:w="19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0"/>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2026-07-26</w:t>
            </w:r>
          </w:p>
        </w:tc>
        <w:tc>
          <w:tcPr>
            <w:tcW w:type="dxa" w:w="1037"/>
          </w:tcPr>
          <w:p>
            <w:pPr>
              <w:spacing w:after="0"/>
              <w:jc w:val="left"/>
            </w:pPr>
            <w:r>
              <w:rPr>
                <w:sz w:val="16"/>
              </w:rPr>
              <w:t>2026-07-26</w:t>
            </w:r>
          </w:p>
        </w:tc>
        <w:tc>
          <w:tcPr>
            <w:tcW w:type="dxa" w:w="1037"/>
          </w:tcPr>
          <w:p>
            <w:pPr>
              <w:spacing w:after="0"/>
              <w:jc w:val="left"/>
            </w:pPr>
            <w:r>
              <w:rPr>
                <w:sz w:val="16"/>
              </w:rPr>
              <w:t>FM-5652-CA</w:t>
            </w:r>
          </w:p>
        </w:tc>
        <w:tc>
          <w:tcPr>
            <w:tcW w:type="dxa" w:w="1232"/>
          </w:tcPr>
          <w:p>
            <w:pPr>
              <w:spacing w:after="0"/>
              <w:jc w:val="left"/>
            </w:pPr>
            <w:r>
              <w:rPr>
                <w:sz w:val="16"/>
              </w:rPr>
              <w:t>Fire management</w:t>
            </w:r>
          </w:p>
        </w:tc>
        <w:tc>
          <w:tcPr>
            <w:tcW w:type="dxa" w:w="3190"/>
          </w:tcPr>
          <w:p>
            <w:pPr>
              <w:spacing w:after="0"/>
              <w:jc w:val="left"/>
            </w:pPr>
            <w:r>
              <w:rPr>
                <w:sz w:val="16"/>
              </w:rPr>
              <w:t>DOVE FIRE</w:t>
            </w:r>
          </w:p>
        </w:tc>
        <w:tc>
          <w:tcPr>
            <w:tcW w:type="dxa" w:w="2680"/>
          </w:tcPr>
          <w:p>
            <w:pPr>
              <w:spacing w:after="0"/>
              <w:jc w:val="left"/>
            </w:pPr>
            <w:r>
              <w:rPr>
                <w:sz w:val="16"/>
              </w:rPr>
              <w:t>Wildfire</w:t>
            </w:r>
          </w:p>
        </w:tc>
        <w:tc>
          <w:tcPr>
            <w:tcW w:type="dxa" w:w="1952"/>
          </w:tcPr>
          <w:p>
            <w:pPr>
              <w:spacing w:after="0"/>
              <w:jc w:val="right"/>
            </w:pPr>
            <w:r>
              <w:rPr>
                <w:sz w:val="16"/>
              </w:rPr>
              <w:t>not yet in FEMA's PA summaries (they cover declarations through 2026-06-30)</w:t>
            </w:r>
          </w:p>
        </w:tc>
        <w:tc>
          <w:tcPr>
            <w:tcW w:type="dxa" w:w="107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32"/>
          </w:tcPr>
          <w:p>
            <w:pPr>
              <w:spacing w:after="0"/>
              <w:jc w:val="left"/>
            </w:pPr>
            <w:r>
              <w:rPr>
                <w:sz w:val="16"/>
              </w:rPr>
              <w:t>Major disaster</w:t>
            </w:r>
          </w:p>
        </w:tc>
        <w:tc>
          <w:tcPr>
            <w:tcW w:type="dxa" w:w="3190"/>
          </w:tcPr>
          <w:p>
            <w:pPr>
              <w:spacing w:after="0"/>
              <w:jc w:val="left"/>
            </w:pPr>
            <w:r>
              <w:rPr>
                <w:sz w:val="16"/>
              </w:rPr>
              <w:t>SEVERE WINTER STORMS, STRAIGHT-LINE WINDS, FLOODING, LANDSLIDES, AND MUDSLIDES</w:t>
            </w:r>
          </w:p>
        </w:tc>
        <w:tc>
          <w:tcPr>
            <w:tcW w:type="dxa" w:w="2680"/>
          </w:tcPr>
          <w:p>
            <w:pPr>
              <w:spacing w:after="0"/>
              <w:jc w:val="left"/>
            </w:pPr>
            <w:r>
              <w:rPr>
                <w:sz w:val="16"/>
              </w:rPr>
              <w:t>Ice Storm; Inland Flooding; Landslide; Strong Wind; Winter Weather</w:t>
            </w:r>
          </w:p>
        </w:tc>
        <w:tc>
          <w:tcPr>
            <w:tcW w:type="dxa" w:w="1952"/>
          </w:tcPr>
          <w:p>
            <w:pPr>
              <w:spacing w:after="0"/>
              <w:jc w:val="right"/>
            </w:pPr>
            <w:r>
              <w:rPr>
                <w:sz w:val="16"/>
              </w:rPr>
              <w:t>$2,303,149.43</w:t>
            </w:r>
          </w:p>
        </w:tc>
        <w:tc>
          <w:tcPr>
            <w:tcW w:type="dxa" w:w="1070"/>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32"/>
          </w:tcPr>
          <w:p>
            <w:pPr>
              <w:spacing w:after="0"/>
              <w:jc w:val="left"/>
            </w:pPr>
            <w:r>
              <w:rPr>
                <w:sz w:val="16"/>
              </w:rPr>
              <w:t>Emergency</w:t>
            </w:r>
          </w:p>
        </w:tc>
        <w:tc>
          <w:tcPr>
            <w:tcW w:type="dxa" w:w="3190"/>
          </w:tcPr>
          <w:p>
            <w:pPr>
              <w:spacing w:after="0"/>
              <w:jc w:val="left"/>
            </w:pPr>
            <w:r>
              <w:rPr>
                <w:sz w:val="16"/>
              </w:rPr>
              <w:t>SEVERE WINTER STORMS, FLOODING, LANDSLIDES, AND MUDSLIDES</w:t>
            </w:r>
          </w:p>
        </w:tc>
        <w:tc>
          <w:tcPr>
            <w:tcW w:type="dxa" w:w="2680"/>
          </w:tcPr>
          <w:p>
            <w:pPr>
              <w:spacing w:after="0"/>
              <w:jc w:val="left"/>
            </w:pPr>
            <w:r>
              <w:rPr>
                <w:sz w:val="16"/>
              </w:rPr>
              <w:t>Inland Flooding (primary); also designated: Landslide, Winter Weather</w:t>
            </w:r>
          </w:p>
        </w:tc>
        <w:tc>
          <w:tcPr>
            <w:tcW w:type="dxa" w:w="1952"/>
          </w:tcPr>
          <w:p>
            <w:pPr>
              <w:spacing w:after="0"/>
              <w:jc w:val="right"/>
            </w:pPr>
            <w:r>
              <w:rPr>
                <w:sz w:val="16"/>
              </w:rPr>
              <w:t>none found</w:t>
            </w:r>
          </w:p>
        </w:tc>
        <w:tc>
          <w:tcPr>
            <w:tcW w:type="dxa" w:w="1070"/>
          </w:tcPr>
          <w:p>
            <w:pPr>
              <w:spacing w:after="0"/>
              <w:jc w:val="left"/>
            </w:pPr>
            <w:r>
              <w:rPr>
                <w:sz w:val="16"/>
              </w:rPr>
              <w:t>within last 5 years</w:t>
            </w:r>
          </w:p>
        </w:tc>
        <w:tc>
          <w:tcPr>
            <w:tcW w:type="dxa" w:w="878"/>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32"/>
          </w:tcPr>
          <w:p>
            <w:pPr>
              <w:spacing w:after="0"/>
              <w:jc w:val="left"/>
            </w:pPr>
            <w:r>
              <w:rPr>
                <w:sz w:val="16"/>
              </w:rPr>
              <w:t>Major disaster</w:t>
            </w:r>
          </w:p>
        </w:tc>
        <w:tc>
          <w:tcPr>
            <w:tcW w:type="dxa" w:w="3190"/>
          </w:tcPr>
          <w:p>
            <w:pPr>
              <w:spacing w:after="0"/>
              <w:jc w:val="left"/>
            </w:pPr>
            <w:r>
              <w:rPr>
                <w:sz w:val="16"/>
              </w:rPr>
              <w:t>SEVERE WINTER STORMS, FLOODING, LANDSLIDES, AND MUDSLIDES</w:t>
            </w:r>
          </w:p>
        </w:tc>
        <w:tc>
          <w:tcPr>
            <w:tcW w:type="dxa" w:w="2680"/>
          </w:tcPr>
          <w:p>
            <w:pPr>
              <w:spacing w:after="0"/>
              <w:jc w:val="left"/>
            </w:pPr>
            <w:r>
              <w:rPr>
                <w:sz w:val="16"/>
              </w:rPr>
              <w:t>Inland Flooding (primary); also designated: Landslide, Winter Weather</w:t>
            </w:r>
          </w:p>
        </w:tc>
        <w:tc>
          <w:tcPr>
            <w:tcW w:type="dxa" w:w="1952"/>
          </w:tcPr>
          <w:p>
            <w:pPr>
              <w:spacing w:after="0"/>
              <w:jc w:val="right"/>
            </w:pPr>
            <w:r>
              <w:rPr>
                <w:sz w:val="16"/>
              </w:rPr>
              <w:t>$5,389,888</w:t>
            </w:r>
          </w:p>
        </w:tc>
        <w:tc>
          <w:tcPr>
            <w:tcW w:type="dxa" w:w="1070"/>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32"/>
          </w:tcPr>
          <w:p>
            <w:pPr>
              <w:spacing w:after="0"/>
              <w:jc w:val="left"/>
            </w:pPr>
            <w:r>
              <w:rPr>
                <w:sz w:val="16"/>
              </w:rPr>
              <w:t>Major disaster</w:t>
            </w:r>
          </w:p>
        </w:tc>
        <w:tc>
          <w:tcPr>
            <w:tcW w:type="dxa" w:w="3190"/>
          </w:tcPr>
          <w:p>
            <w:pPr>
              <w:spacing w:after="0"/>
              <w:jc w:val="left"/>
            </w:pPr>
            <w:r>
              <w:rPr>
                <w:sz w:val="16"/>
              </w:rPr>
              <w:t>WILDFIRES</w:t>
            </w:r>
          </w:p>
        </w:tc>
        <w:tc>
          <w:tcPr>
            <w:tcW w:type="dxa" w:w="2680"/>
          </w:tcPr>
          <w:p>
            <w:pPr>
              <w:spacing w:after="0"/>
              <w:jc w:val="left"/>
            </w:pPr>
            <w:r>
              <w:rPr>
                <w:sz w:val="16"/>
              </w:rPr>
              <w:t>Wildfire</w:t>
            </w:r>
          </w:p>
        </w:tc>
        <w:tc>
          <w:tcPr>
            <w:tcW w:type="dxa" w:w="1952"/>
          </w:tcPr>
          <w:p>
            <w:pPr>
              <w:spacing w:after="0"/>
              <w:jc w:val="right"/>
            </w:pPr>
            <w:r>
              <w:rPr>
                <w:sz w:val="16"/>
              </w:rPr>
              <w:t>$306,211.36</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32"/>
          </w:tcPr>
          <w:p>
            <w:pPr>
              <w:spacing w:after="0"/>
              <w:jc w:val="left"/>
            </w:pPr>
            <w:r>
              <w:rPr>
                <w:sz w:val="16"/>
              </w:rPr>
              <w:t>Major disaster</w:t>
            </w:r>
          </w:p>
        </w:tc>
        <w:tc>
          <w:tcPr>
            <w:tcW w:type="dxa" w:w="3190"/>
          </w:tcPr>
          <w:p>
            <w:pPr>
              <w:spacing w:after="0"/>
              <w:jc w:val="left"/>
            </w:pPr>
            <w:r>
              <w:rPr>
                <w:sz w:val="16"/>
              </w:rPr>
              <w:t>COVID-19 PANDEMIC</w:t>
            </w:r>
          </w:p>
        </w:tc>
        <w:tc>
          <w:tcPr>
            <w:tcW w:type="dxa" w:w="2680"/>
          </w:tcPr>
          <w:p>
            <w:pPr>
              <w:spacing w:after="0"/>
              <w:jc w:val="left"/>
            </w:pPr>
            <w:r>
              <w:rPr>
                <w:sz w:val="16"/>
              </w:rPr>
              <w:t>Non-natural, not counted</w:t>
            </w:r>
          </w:p>
        </w:tc>
        <w:tc>
          <w:tcPr>
            <w:tcW w:type="dxa" w:w="1952"/>
          </w:tcPr>
          <w:p>
            <w:pPr>
              <w:spacing w:after="0"/>
              <w:jc w:val="right"/>
            </w:pPr>
            <w:r>
              <w:rPr>
                <w:sz w:val="16"/>
              </w:rPr>
              <w:t>$9,446,131.47</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32"/>
          </w:tcPr>
          <w:p>
            <w:pPr>
              <w:spacing w:after="0"/>
              <w:jc w:val="left"/>
            </w:pPr>
            <w:r>
              <w:rPr>
                <w:sz w:val="16"/>
              </w:rPr>
              <w:t>Emergency</w:t>
            </w:r>
          </w:p>
        </w:tc>
        <w:tc>
          <w:tcPr>
            <w:tcW w:type="dxa" w:w="3190"/>
          </w:tcPr>
          <w:p>
            <w:pPr>
              <w:spacing w:after="0"/>
              <w:jc w:val="left"/>
            </w:pPr>
            <w:r>
              <w:rPr>
                <w:sz w:val="16"/>
              </w:rPr>
              <w:t>COVID-19</w:t>
            </w:r>
          </w:p>
        </w:tc>
        <w:tc>
          <w:tcPr>
            <w:tcW w:type="dxa" w:w="2680"/>
          </w:tcPr>
          <w:p>
            <w:pPr>
              <w:spacing w:after="0"/>
              <w:jc w:val="left"/>
            </w:pPr>
            <w:r>
              <w:rPr>
                <w:sz w:val="16"/>
              </w:rPr>
              <w:t>Non-natural, not counted</w:t>
            </w:r>
          </w:p>
        </w:tc>
        <w:tc>
          <w:tcPr>
            <w:tcW w:type="dxa" w:w="1952"/>
          </w:tcPr>
          <w:p>
            <w:pPr>
              <w:spacing w:after="0"/>
              <w:jc w:val="right"/>
            </w:pPr>
            <w:r>
              <w:rPr>
                <w:sz w:val="16"/>
              </w:rPr>
              <w:t>none found</w:t>
            </w:r>
          </w:p>
        </w:tc>
        <w:tc>
          <w:tcPr>
            <w:tcW w:type="dxa" w:w="1070"/>
          </w:tcPr>
          <w:p>
            <w:pPr>
              <w:spacing w:after="0"/>
              <w:jc w:val="left"/>
            </w:pPr>
          </w:p>
        </w:tc>
        <w:tc>
          <w:tcPr>
            <w:tcW w:type="dxa" w:w="878"/>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32"/>
          </w:tcPr>
          <w:p>
            <w:pPr>
              <w:spacing w:after="0"/>
              <w:jc w:val="left"/>
            </w:pPr>
            <w:r>
              <w:rPr>
                <w:sz w:val="16"/>
              </w:rPr>
              <w:t>Major disaster</w:t>
            </w:r>
          </w:p>
        </w:tc>
        <w:tc>
          <w:tcPr>
            <w:tcW w:type="dxa" w:w="3190"/>
          </w:tcPr>
          <w:p>
            <w:pPr>
              <w:spacing w:after="0"/>
              <w:jc w:val="left"/>
            </w:pPr>
            <w:r>
              <w:rPr>
                <w:sz w:val="16"/>
              </w:rPr>
              <w:t>SEVERE WINTER STORMS, FLOODING, LANDSLIDES, AND MUDSLIDES</w:t>
            </w:r>
          </w:p>
        </w:tc>
        <w:tc>
          <w:tcPr>
            <w:tcW w:type="dxa" w:w="2680"/>
          </w:tcPr>
          <w:p>
            <w:pPr>
              <w:spacing w:after="0"/>
              <w:jc w:val="left"/>
            </w:pPr>
            <w:r>
              <w:rPr>
                <w:sz w:val="16"/>
              </w:rPr>
              <w:t>Inland Flooding; Landslide; Winter Weather</w:t>
            </w:r>
          </w:p>
        </w:tc>
        <w:tc>
          <w:tcPr>
            <w:tcW w:type="dxa" w:w="1952"/>
          </w:tcPr>
          <w:p>
            <w:pPr>
              <w:spacing w:after="0"/>
              <w:jc w:val="right"/>
            </w:pPr>
            <w:r>
              <w:rPr>
                <w:sz w:val="16"/>
              </w:rPr>
              <w:t>$542,908</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32"/>
          </w:tcPr>
          <w:p>
            <w:pPr>
              <w:spacing w:after="0"/>
              <w:jc w:val="left"/>
            </w:pPr>
            <w:r>
              <w:rPr>
                <w:sz w:val="16"/>
              </w:rPr>
              <w:t>Major disaster</w:t>
            </w:r>
          </w:p>
        </w:tc>
        <w:tc>
          <w:tcPr>
            <w:tcW w:type="dxa" w:w="3190"/>
          </w:tcPr>
          <w:p>
            <w:pPr>
              <w:spacing w:after="0"/>
              <w:jc w:val="left"/>
            </w:pPr>
            <w:r>
              <w:rPr>
                <w:sz w:val="16"/>
              </w:rPr>
              <w:t>SEVERE WINTER STORMS, FLOODING, AND MUDSLIDES</w:t>
            </w:r>
          </w:p>
        </w:tc>
        <w:tc>
          <w:tcPr>
            <w:tcW w:type="dxa" w:w="2680"/>
          </w:tcPr>
          <w:p>
            <w:pPr>
              <w:spacing w:after="0"/>
              <w:jc w:val="left"/>
            </w:pPr>
            <w:r>
              <w:rPr>
                <w:sz w:val="16"/>
              </w:rPr>
              <w:t>Inland Flooding (primary); also designated: Landslide, Winter Weather</w:t>
            </w:r>
          </w:p>
        </w:tc>
        <w:tc>
          <w:tcPr>
            <w:tcW w:type="dxa" w:w="1952"/>
          </w:tcPr>
          <w:p>
            <w:pPr>
              <w:spacing w:after="0"/>
              <w:jc w:val="right"/>
            </w:pPr>
            <w:r>
              <w:rPr>
                <w:sz w:val="16"/>
              </w:rPr>
              <w:t>$1,189,634.54</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32"/>
          </w:tcPr>
          <w:p>
            <w:pPr>
              <w:spacing w:after="0"/>
              <w:jc w:val="left"/>
            </w:pPr>
            <w:r>
              <w:rPr>
                <w:sz w:val="16"/>
              </w:rPr>
              <w:t>Major disaster</w:t>
            </w:r>
          </w:p>
        </w:tc>
        <w:tc>
          <w:tcPr>
            <w:tcW w:type="dxa" w:w="3190"/>
          </w:tcPr>
          <w:p>
            <w:pPr>
              <w:spacing w:after="0"/>
              <w:jc w:val="left"/>
            </w:pPr>
            <w:r>
              <w:rPr>
                <w:sz w:val="16"/>
              </w:rPr>
              <w:t>SEVERE WINTER STORMS, FLOODING, AND MUDSLIDES</w:t>
            </w:r>
          </w:p>
        </w:tc>
        <w:tc>
          <w:tcPr>
            <w:tcW w:type="dxa" w:w="2680"/>
          </w:tcPr>
          <w:p>
            <w:pPr>
              <w:spacing w:after="0"/>
              <w:jc w:val="left"/>
            </w:pPr>
            <w:r>
              <w:rPr>
                <w:sz w:val="16"/>
              </w:rPr>
              <w:t>Inland Flooding (primary); also designated: Landslide, Winter Weather</w:t>
            </w:r>
          </w:p>
        </w:tc>
        <w:tc>
          <w:tcPr>
            <w:tcW w:type="dxa" w:w="1952"/>
          </w:tcPr>
          <w:p>
            <w:pPr>
              <w:spacing w:after="0"/>
              <w:jc w:val="right"/>
            </w:pPr>
            <w:r>
              <w:rPr>
                <w:sz w:val="16"/>
              </w:rPr>
              <w:t>$741,463.73</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32"/>
          </w:tcPr>
          <w:p>
            <w:pPr>
              <w:spacing w:after="0"/>
              <w:jc w:val="left"/>
            </w:pPr>
            <w:r>
              <w:rPr>
                <w:sz w:val="16"/>
              </w:rPr>
              <w:t>Major disaster</w:t>
            </w:r>
          </w:p>
        </w:tc>
        <w:tc>
          <w:tcPr>
            <w:tcW w:type="dxa" w:w="3190"/>
          </w:tcPr>
          <w:p>
            <w:pPr>
              <w:spacing w:after="0"/>
              <w:jc w:val="left"/>
            </w:pPr>
            <w:r>
              <w:rPr>
                <w:sz w:val="16"/>
              </w:rPr>
              <w:t>SEVERE WINTER STORMS, FLOODING, AND MUDSLIDES</w:t>
            </w:r>
          </w:p>
        </w:tc>
        <w:tc>
          <w:tcPr>
            <w:tcW w:type="dxa" w:w="2680"/>
          </w:tcPr>
          <w:p>
            <w:pPr>
              <w:spacing w:after="0"/>
              <w:jc w:val="left"/>
            </w:pPr>
            <w:r>
              <w:rPr>
                <w:sz w:val="16"/>
              </w:rPr>
              <w:t>Inland Flooding; Landslide; Winter Weather</w:t>
            </w:r>
          </w:p>
        </w:tc>
        <w:tc>
          <w:tcPr>
            <w:tcW w:type="dxa" w:w="1952"/>
          </w:tcPr>
          <w:p>
            <w:pPr>
              <w:spacing w:after="0"/>
              <w:jc w:val="right"/>
            </w:pPr>
            <w:r>
              <w:rPr>
                <w:sz w:val="16"/>
              </w:rPr>
              <w:t>$5,737,328.99</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2013-12-13</w:t>
            </w:r>
          </w:p>
        </w:tc>
        <w:tc>
          <w:tcPr>
            <w:tcW w:type="dxa" w:w="1037"/>
          </w:tcPr>
          <w:p>
            <w:pPr>
              <w:spacing w:after="0"/>
              <w:jc w:val="left"/>
            </w:pPr>
            <w:r>
              <w:rPr>
                <w:sz w:val="16"/>
              </w:rPr>
              <w:t>2013-08-17</w:t>
            </w:r>
          </w:p>
        </w:tc>
        <w:tc>
          <w:tcPr>
            <w:tcW w:type="dxa" w:w="1037"/>
          </w:tcPr>
          <w:p>
            <w:pPr>
              <w:spacing w:after="0"/>
              <w:jc w:val="left"/>
            </w:pPr>
            <w:r>
              <w:rPr>
                <w:sz w:val="16"/>
              </w:rPr>
              <w:t>DR-4158-CA</w:t>
            </w:r>
          </w:p>
        </w:tc>
        <w:tc>
          <w:tcPr>
            <w:tcW w:type="dxa" w:w="1232"/>
          </w:tcPr>
          <w:p>
            <w:pPr>
              <w:spacing w:after="0"/>
              <w:jc w:val="left"/>
            </w:pPr>
            <w:r>
              <w:rPr>
                <w:sz w:val="16"/>
              </w:rPr>
              <w:t>Major disaster</w:t>
            </w:r>
          </w:p>
        </w:tc>
        <w:tc>
          <w:tcPr>
            <w:tcW w:type="dxa" w:w="3190"/>
          </w:tcPr>
          <w:p>
            <w:pPr>
              <w:spacing w:after="0"/>
              <w:jc w:val="left"/>
            </w:pPr>
            <w:r>
              <w:rPr>
                <w:sz w:val="16"/>
              </w:rPr>
              <w:t>RIM FIRE</w:t>
            </w:r>
          </w:p>
        </w:tc>
        <w:tc>
          <w:tcPr>
            <w:tcW w:type="dxa" w:w="2680"/>
          </w:tcPr>
          <w:p>
            <w:pPr>
              <w:spacing w:after="0"/>
              <w:jc w:val="left"/>
            </w:pPr>
            <w:r>
              <w:rPr>
                <w:sz w:val="16"/>
              </w:rPr>
              <w:t>Wildfire</w:t>
            </w:r>
          </w:p>
        </w:tc>
        <w:tc>
          <w:tcPr>
            <w:tcW w:type="dxa" w:w="1952"/>
          </w:tcPr>
          <w:p>
            <w:pPr>
              <w:spacing w:after="0"/>
              <w:jc w:val="right"/>
            </w:pPr>
            <w:r>
              <w:rPr>
                <w:sz w:val="16"/>
              </w:rPr>
              <w:t>$1,156,987.18</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2013-08-23</w:t>
            </w:r>
          </w:p>
        </w:tc>
        <w:tc>
          <w:tcPr>
            <w:tcW w:type="dxa" w:w="1037"/>
          </w:tcPr>
          <w:p>
            <w:pPr>
              <w:spacing w:after="0"/>
              <w:jc w:val="left"/>
            </w:pPr>
            <w:r>
              <w:rPr>
                <w:sz w:val="16"/>
              </w:rPr>
              <w:t>2013-08-20</w:t>
            </w:r>
          </w:p>
        </w:tc>
        <w:tc>
          <w:tcPr>
            <w:tcW w:type="dxa" w:w="1037"/>
          </w:tcPr>
          <w:p>
            <w:pPr>
              <w:spacing w:after="0"/>
              <w:jc w:val="left"/>
            </w:pPr>
            <w:r>
              <w:rPr>
                <w:sz w:val="16"/>
              </w:rPr>
              <w:t>FM-5049-CA</w:t>
            </w:r>
          </w:p>
        </w:tc>
        <w:tc>
          <w:tcPr>
            <w:tcW w:type="dxa" w:w="1232"/>
          </w:tcPr>
          <w:p>
            <w:pPr>
              <w:spacing w:after="0"/>
              <w:jc w:val="left"/>
            </w:pPr>
            <w:r>
              <w:rPr>
                <w:sz w:val="16"/>
              </w:rPr>
              <w:t>Fire management</w:t>
            </w:r>
          </w:p>
        </w:tc>
        <w:tc>
          <w:tcPr>
            <w:tcW w:type="dxa" w:w="3190"/>
          </w:tcPr>
          <w:p>
            <w:pPr>
              <w:spacing w:after="0"/>
              <w:jc w:val="left"/>
            </w:pPr>
            <w:r>
              <w:rPr>
                <w:sz w:val="16"/>
              </w:rPr>
              <w:t>RIM FIRE</w:t>
            </w:r>
          </w:p>
        </w:tc>
        <w:tc>
          <w:tcPr>
            <w:tcW w:type="dxa" w:w="2680"/>
          </w:tcPr>
          <w:p>
            <w:pPr>
              <w:spacing w:after="0"/>
              <w:jc w:val="left"/>
            </w:pPr>
            <w:r>
              <w:rPr>
                <w:sz w:val="16"/>
              </w:rPr>
              <w:t>Wildfire</w:t>
            </w:r>
          </w:p>
        </w:tc>
        <w:tc>
          <w:tcPr>
            <w:tcW w:type="dxa" w:w="1952"/>
          </w:tcPr>
          <w:p>
            <w:pPr>
              <w:spacing w:after="0"/>
              <w:jc w:val="right"/>
            </w:pPr>
            <w:r>
              <w:rPr>
                <w:sz w:val="16"/>
              </w:rPr>
              <w:t>none found</w:t>
            </w:r>
          </w:p>
        </w:tc>
        <w:tc>
          <w:tcPr>
            <w:tcW w:type="dxa" w:w="1070"/>
          </w:tcPr>
          <w:p>
            <w:pPr>
              <w:spacing w:after="0"/>
              <w:jc w:val="left"/>
            </w:pPr>
          </w:p>
        </w:tc>
        <w:tc>
          <w:tcPr>
            <w:tcW w:type="dxa" w:w="878"/>
          </w:tcPr>
          <w:p>
            <w:pPr>
              <w:spacing w:after="0"/>
              <w:jc w:val="left"/>
            </w:pPr>
            <w:r>
              <w:rPr>
                <w:sz w:val="16"/>
              </w:rPr>
              <w:t>same incident as DR-4158</w:t>
            </w: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32"/>
          </w:tcPr>
          <w:p>
            <w:pPr>
              <w:spacing w:after="0"/>
              <w:jc w:val="left"/>
            </w:pPr>
            <w:r>
              <w:rPr>
                <w:sz w:val="16"/>
              </w:rPr>
              <w:t>Major disaster</w:t>
            </w:r>
          </w:p>
        </w:tc>
        <w:tc>
          <w:tcPr>
            <w:tcW w:type="dxa" w:w="3190"/>
          </w:tcPr>
          <w:p>
            <w:pPr>
              <w:spacing w:after="0"/>
              <w:jc w:val="left"/>
            </w:pPr>
            <w:r>
              <w:rPr>
                <w:sz w:val="16"/>
              </w:rPr>
              <w:t>SEVERE STORMS, FLOODING, LANDSLIDES, AND MUDSLIDES</w:t>
            </w:r>
          </w:p>
        </w:tc>
        <w:tc>
          <w:tcPr>
            <w:tcW w:type="dxa" w:w="2680"/>
          </w:tcPr>
          <w:p>
            <w:pPr>
              <w:spacing w:after="0"/>
              <w:jc w:val="left"/>
            </w:pPr>
            <w:r>
              <w:rPr>
                <w:sz w:val="16"/>
              </w:rPr>
              <w:t>Inland Flooding; Landslide</w:t>
            </w:r>
          </w:p>
        </w:tc>
        <w:tc>
          <w:tcPr>
            <w:tcW w:type="dxa" w:w="1952"/>
          </w:tcPr>
          <w:p>
            <w:pPr>
              <w:spacing w:after="0"/>
              <w:jc w:val="right"/>
            </w:pPr>
            <w:r>
              <w:rPr>
                <w:sz w:val="16"/>
              </w:rPr>
              <w:t>$273,054.15</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32"/>
          </w:tcPr>
          <w:p>
            <w:pPr>
              <w:spacing w:after="0"/>
              <w:jc w:val="left"/>
            </w:pPr>
            <w:r>
              <w:rPr>
                <w:sz w:val="16"/>
              </w:rPr>
              <w:t>Emergency</w:t>
            </w:r>
          </w:p>
        </w:tc>
        <w:tc>
          <w:tcPr>
            <w:tcW w:type="dxa" w:w="3190"/>
          </w:tcPr>
          <w:p>
            <w:pPr>
              <w:spacing w:after="0"/>
              <w:jc w:val="left"/>
            </w:pPr>
            <w:r>
              <w:rPr>
                <w:sz w:val="16"/>
              </w:rPr>
              <w:t>HURRICANE KATRINA EVACUATION</w:t>
            </w:r>
          </w:p>
        </w:tc>
        <w:tc>
          <w:tcPr>
            <w:tcW w:type="dxa" w:w="2680"/>
          </w:tcPr>
          <w:p>
            <w:pPr>
              <w:spacing w:after="0"/>
              <w:jc w:val="left"/>
            </w:pPr>
            <w:r>
              <w:rPr>
                <w:sz w:val="16"/>
              </w:rPr>
              <w:t>Hurricane: evacuation support, not a local hazard event; not counted</w:t>
            </w:r>
          </w:p>
        </w:tc>
        <w:tc>
          <w:tcPr>
            <w:tcW w:type="dxa" w:w="1952"/>
          </w:tcPr>
          <w:p>
            <w:pPr>
              <w:spacing w:after="0"/>
              <w:jc w:val="right"/>
            </w:pPr>
            <w:r>
              <w:rPr>
                <w:sz w:val="16"/>
              </w:rPr>
              <w:t>none found</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1999-08-24</w:t>
            </w:r>
          </w:p>
        </w:tc>
        <w:tc>
          <w:tcPr>
            <w:tcW w:type="dxa" w:w="1037"/>
          </w:tcPr>
          <w:p>
            <w:pPr>
              <w:spacing w:after="0"/>
              <w:jc w:val="left"/>
            </w:pPr>
            <w:r>
              <w:rPr>
                <w:sz w:val="16"/>
              </w:rPr>
              <w:t>EM-3140-CA</w:t>
            </w:r>
          </w:p>
        </w:tc>
        <w:tc>
          <w:tcPr>
            <w:tcW w:type="dxa" w:w="1232"/>
          </w:tcPr>
          <w:p>
            <w:pPr>
              <w:spacing w:after="0"/>
              <w:jc w:val="left"/>
            </w:pPr>
            <w:r>
              <w:rPr>
                <w:sz w:val="16"/>
              </w:rPr>
              <w:t>Emergency</w:t>
            </w:r>
          </w:p>
        </w:tc>
        <w:tc>
          <w:tcPr>
            <w:tcW w:type="dxa" w:w="3190"/>
          </w:tcPr>
          <w:p>
            <w:pPr>
              <w:spacing w:after="0"/>
              <w:jc w:val="left"/>
            </w:pPr>
            <w:r>
              <w:rPr>
                <w:sz w:val="16"/>
              </w:rPr>
              <w:t>CA-WILDFIRES-08/25/1999</w:t>
            </w:r>
          </w:p>
        </w:tc>
        <w:tc>
          <w:tcPr>
            <w:tcW w:type="dxa" w:w="2680"/>
          </w:tcPr>
          <w:p>
            <w:pPr>
              <w:spacing w:after="0"/>
              <w:jc w:val="left"/>
            </w:pPr>
            <w:r>
              <w:rPr>
                <w:sz w:val="16"/>
              </w:rPr>
              <w:t>Wildfire</w:t>
            </w:r>
          </w:p>
        </w:tc>
        <w:tc>
          <w:tcPr>
            <w:tcW w:type="dxa" w:w="1952"/>
          </w:tcPr>
          <w:p>
            <w:pPr>
              <w:spacing w:after="0"/>
              <w:jc w:val="right"/>
            </w:pPr>
            <w:r>
              <w:rPr>
                <w:sz w:val="16"/>
              </w:rPr>
              <w:t>none found</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32"/>
          </w:tcPr>
          <w:p>
            <w:pPr>
              <w:spacing w:after="0"/>
              <w:jc w:val="left"/>
            </w:pPr>
            <w:r>
              <w:rPr>
                <w:sz w:val="16"/>
              </w:rPr>
              <w:t>Major disaster</w:t>
            </w:r>
          </w:p>
        </w:tc>
        <w:tc>
          <w:tcPr>
            <w:tcW w:type="dxa" w:w="3190"/>
          </w:tcPr>
          <w:p>
            <w:pPr>
              <w:spacing w:after="0"/>
              <w:jc w:val="left"/>
            </w:pPr>
            <w:r>
              <w:rPr>
                <w:sz w:val="16"/>
              </w:rPr>
              <w:t>SEVERE STORMS, FLOODING, MUD AND LANDSLIDES</w:t>
            </w:r>
          </w:p>
        </w:tc>
        <w:tc>
          <w:tcPr>
            <w:tcW w:type="dxa" w:w="2680"/>
          </w:tcPr>
          <w:p>
            <w:pPr>
              <w:spacing w:after="0"/>
              <w:jc w:val="left"/>
            </w:pPr>
            <w:r>
              <w:rPr>
                <w:sz w:val="16"/>
              </w:rPr>
              <w:t>Inland Flooding; Landslide</w:t>
            </w:r>
          </w:p>
        </w:tc>
        <w:tc>
          <w:tcPr>
            <w:tcW w:type="dxa" w:w="1952"/>
          </w:tcPr>
          <w:p>
            <w:pPr>
              <w:spacing w:after="0"/>
              <w:jc w:val="right"/>
            </w:pPr>
            <w:r>
              <w:rPr>
                <w:sz w:val="16"/>
              </w:rPr>
              <w:t>none found</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32"/>
          </w:tcPr>
          <w:p>
            <w:pPr>
              <w:spacing w:after="0"/>
              <w:jc w:val="left"/>
            </w:pPr>
            <w:r>
              <w:rPr>
                <w:sz w:val="16"/>
              </w:rPr>
              <w:t>Major disaster</w:t>
            </w:r>
          </w:p>
        </w:tc>
        <w:tc>
          <w:tcPr>
            <w:tcW w:type="dxa" w:w="3190"/>
          </w:tcPr>
          <w:p>
            <w:pPr>
              <w:spacing w:after="0"/>
              <w:jc w:val="left"/>
            </w:pPr>
            <w:r>
              <w:rPr>
                <w:sz w:val="16"/>
              </w:rPr>
              <w:t>SEVERE WINTER STORMS, FLOODING LANDSLIDES, MUD FLOW</w:t>
            </w:r>
          </w:p>
        </w:tc>
        <w:tc>
          <w:tcPr>
            <w:tcW w:type="dxa" w:w="2680"/>
          </w:tcPr>
          <w:p>
            <w:pPr>
              <w:spacing w:after="0"/>
              <w:jc w:val="left"/>
            </w:pPr>
            <w:r>
              <w:rPr>
                <w:sz w:val="16"/>
              </w:rPr>
              <w:t>Inland Flooding; Landslide; Winter Weather</w:t>
            </w:r>
          </w:p>
        </w:tc>
        <w:tc>
          <w:tcPr>
            <w:tcW w:type="dxa" w:w="1952"/>
          </w:tcPr>
          <w:p>
            <w:pPr>
              <w:spacing w:after="0"/>
              <w:jc w:val="right"/>
            </w:pPr>
            <w:r>
              <w:rPr>
                <w:sz w:val="16"/>
              </w:rPr>
              <w:t>none found</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32"/>
          </w:tcPr>
          <w:p>
            <w:pPr>
              <w:spacing w:after="0"/>
              <w:jc w:val="left"/>
            </w:pPr>
            <w:r>
              <w:rPr>
                <w:sz w:val="16"/>
              </w:rPr>
              <w:t>Major disaster</w:t>
            </w:r>
          </w:p>
        </w:tc>
        <w:tc>
          <w:tcPr>
            <w:tcW w:type="dxa" w:w="3190"/>
          </w:tcPr>
          <w:p>
            <w:pPr>
              <w:spacing w:after="0"/>
              <w:jc w:val="left"/>
            </w:pPr>
            <w:r>
              <w:rPr>
                <w:sz w:val="16"/>
              </w:rPr>
              <w:t>SEVERE STORMS &amp; FLOODING</w:t>
            </w:r>
          </w:p>
        </w:tc>
        <w:tc>
          <w:tcPr>
            <w:tcW w:type="dxa" w:w="2680"/>
          </w:tcPr>
          <w:p>
            <w:pPr>
              <w:spacing w:after="0"/>
              <w:jc w:val="left"/>
            </w:pPr>
            <w:r>
              <w:rPr>
                <w:sz w:val="16"/>
              </w:rPr>
              <w:t>Inland Flooding</w:t>
            </w:r>
          </w:p>
        </w:tc>
        <w:tc>
          <w:tcPr>
            <w:tcW w:type="dxa" w:w="1952"/>
          </w:tcPr>
          <w:p>
            <w:pPr>
              <w:spacing w:after="0"/>
              <w:jc w:val="right"/>
            </w:pPr>
            <w:r>
              <w:rPr>
                <w:sz w:val="16"/>
              </w:rPr>
              <w:t>none found</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32"/>
          </w:tcPr>
          <w:p>
            <w:pPr>
              <w:spacing w:after="0"/>
              <w:jc w:val="left"/>
            </w:pPr>
            <w:r>
              <w:rPr>
                <w:sz w:val="16"/>
              </w:rPr>
              <w:t>Emergency</w:t>
            </w:r>
          </w:p>
        </w:tc>
        <w:tc>
          <w:tcPr>
            <w:tcW w:type="dxa" w:w="3190"/>
          </w:tcPr>
          <w:p>
            <w:pPr>
              <w:spacing w:after="0"/>
              <w:jc w:val="left"/>
            </w:pPr>
            <w:r>
              <w:rPr>
                <w:sz w:val="16"/>
              </w:rPr>
              <w:t>DROUGHT</w:t>
            </w:r>
          </w:p>
        </w:tc>
        <w:tc>
          <w:tcPr>
            <w:tcW w:type="dxa" w:w="2680"/>
          </w:tcPr>
          <w:p>
            <w:pPr>
              <w:spacing w:after="0"/>
              <w:jc w:val="left"/>
            </w:pPr>
            <w:r>
              <w:rPr>
                <w:sz w:val="16"/>
              </w:rPr>
              <w:t>Drought</w:t>
            </w:r>
          </w:p>
        </w:tc>
        <w:tc>
          <w:tcPr>
            <w:tcW w:type="dxa" w:w="1952"/>
          </w:tcPr>
          <w:p>
            <w:pPr>
              <w:spacing w:after="0"/>
              <w:jc w:val="right"/>
            </w:pPr>
            <w:r>
              <w:rPr>
                <w:sz w:val="16"/>
              </w:rPr>
              <w:t>none found</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32"/>
          </w:tcPr>
          <w:p>
            <w:pPr>
              <w:spacing w:after="0"/>
              <w:jc w:val="left"/>
            </w:pPr>
            <w:r>
              <w:rPr>
                <w:sz w:val="16"/>
              </w:rPr>
              <w:t>Major disaster</w:t>
            </w:r>
          </w:p>
        </w:tc>
        <w:tc>
          <w:tcPr>
            <w:tcW w:type="dxa" w:w="3190"/>
          </w:tcPr>
          <w:p>
            <w:pPr>
              <w:spacing w:after="0"/>
              <w:jc w:val="left"/>
            </w:pPr>
            <w:r>
              <w:rPr>
                <w:sz w:val="16"/>
              </w:rPr>
              <w:t>SEVERE STORMS &amp; FLOODING</w:t>
            </w:r>
          </w:p>
        </w:tc>
        <w:tc>
          <w:tcPr>
            <w:tcW w:type="dxa" w:w="2680"/>
          </w:tcPr>
          <w:p>
            <w:pPr>
              <w:spacing w:after="0"/>
              <w:jc w:val="left"/>
            </w:pPr>
            <w:r>
              <w:rPr>
                <w:sz w:val="16"/>
              </w:rPr>
              <w:t>Inland Flooding</w:t>
            </w:r>
          </w:p>
        </w:tc>
        <w:tc>
          <w:tcPr>
            <w:tcW w:type="dxa" w:w="1952"/>
          </w:tcPr>
          <w:p>
            <w:pPr>
              <w:spacing w:after="0"/>
              <w:jc w:val="right"/>
            </w:pPr>
            <w:r>
              <w:rPr>
                <w:sz w:val="16"/>
              </w:rPr>
              <w:t>none found</w:t>
            </w:r>
          </w:p>
        </w:tc>
        <w:tc>
          <w:tcPr>
            <w:tcW w:type="dxa" w:w="107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32"/>
          </w:tcPr>
          <w:p>
            <w:pPr>
              <w:spacing w:after="0"/>
              <w:jc w:val="left"/>
            </w:pPr>
            <w:r>
              <w:rPr>
                <w:sz w:val="16"/>
              </w:rPr>
              <w:t>Major disaster</w:t>
            </w:r>
          </w:p>
        </w:tc>
        <w:tc>
          <w:tcPr>
            <w:tcW w:type="dxa" w:w="3190"/>
          </w:tcPr>
          <w:p>
            <w:pPr>
              <w:spacing w:after="0"/>
              <w:jc w:val="left"/>
            </w:pPr>
            <w:r>
              <w:rPr>
                <w:sz w:val="16"/>
              </w:rPr>
              <w:t>HEAVY RAINS &amp; FLOODING</w:t>
            </w:r>
          </w:p>
        </w:tc>
        <w:tc>
          <w:tcPr>
            <w:tcW w:type="dxa" w:w="2680"/>
          </w:tcPr>
          <w:p>
            <w:pPr>
              <w:spacing w:after="0"/>
              <w:jc w:val="left"/>
            </w:pPr>
            <w:r>
              <w:rPr>
                <w:sz w:val="16"/>
              </w:rPr>
              <w:t>Inland Flooding</w:t>
            </w:r>
          </w:p>
        </w:tc>
        <w:tc>
          <w:tcPr>
            <w:tcW w:type="dxa" w:w="1952"/>
          </w:tcPr>
          <w:p>
            <w:pPr>
              <w:spacing w:after="0"/>
              <w:jc w:val="right"/>
            </w:pPr>
            <w:r>
              <w:rPr>
                <w:sz w:val="16"/>
              </w:rPr>
              <w:t>none found</w:t>
            </w:r>
          </w:p>
        </w:tc>
        <w:tc>
          <w:tcPr>
            <w:tcW w:type="dxa" w:w="1070"/>
          </w:tcPr>
          <w:p>
            <w:pPr>
              <w:spacing w:after="0"/>
              <w:jc w:val="left"/>
            </w:pPr>
          </w:p>
        </w:tc>
        <w:tc>
          <w:tcPr>
            <w:tcW w:type="dxa" w:w="878"/>
          </w:tcPr>
          <w:p>
            <w:pPr>
              <w:spacing w:after="0"/>
              <w:jc w:val="left"/>
            </w:pPr>
          </w:p>
        </w:tc>
      </w:tr>
    </w:tbl>
    <w:p>
      <w:pPr>
        <w:spacing w:after="40" w:before="60"/>
        <w:ind w:left="360"/>
      </w:pPr>
      <w:r>
        <w:rPr>
          <w:sz w:val="15"/>
        </w:rPr>
        <w:t>School districts and special districts in this county: $1,554,456.55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39</w:t>
            </w:r>
          </w:p>
        </w:tc>
        <w:tc>
          <w:tcPr>
            <w:tcW w:type="dxa" w:w="1422"/>
          </w:tcPr>
          <w:p>
            <w:pPr>
              <w:spacing w:after="0"/>
              <w:jc w:val="right"/>
            </w:pPr>
            <w:r>
              <w:rPr>
                <w:sz w:val="16"/>
              </w:rPr>
              <w:t>3</w:t>
            </w:r>
          </w:p>
        </w:tc>
        <w:tc>
          <w:tcPr>
            <w:tcW w:type="dxa" w:w="1356"/>
          </w:tcPr>
          <w:p>
            <w:pPr>
              <w:spacing w:after="0"/>
              <w:jc w:val="right"/>
            </w:pPr>
            <w:r>
              <w:rPr>
                <w:sz w:val="16"/>
              </w:rPr>
              <w:t>6</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55</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84</w:t>
            </w:r>
          </w:p>
        </w:tc>
        <w:tc>
          <w:tcPr>
            <w:tcW w:type="dxa" w:w="1422"/>
          </w:tcPr>
          <w:p>
            <w:pPr>
              <w:spacing w:after="0"/>
              <w:jc w:val="right"/>
            </w:pPr>
            <w:r>
              <w:rPr>
                <w:sz w:val="16"/>
              </w:rPr>
              <w:t>5</w:t>
            </w:r>
          </w:p>
        </w:tc>
        <w:tc>
          <w:tcPr>
            <w:tcW w:type="dxa" w:w="1356"/>
          </w:tcPr>
          <w:p>
            <w:pPr>
              <w:spacing w:after="0"/>
              <w:jc w:val="right"/>
            </w:pPr>
            <w:r>
              <w:rPr>
                <w:sz w:val="16"/>
              </w:rPr>
              <w:t>8</w:t>
            </w:r>
          </w:p>
        </w:tc>
        <w:tc>
          <w:tcPr>
            <w:tcW w:type="dxa" w:w="963"/>
          </w:tcPr>
          <w:p>
            <w:pPr>
              <w:spacing w:after="0"/>
              <w:jc w:val="right"/>
            </w:pPr>
            <w:r>
              <w:rPr>
                <w:sz w:val="16"/>
              </w:rPr>
              <w:t>32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49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418</w:t>
            </w:r>
          </w:p>
        </w:tc>
        <w:tc>
          <w:tcPr>
            <w:tcW w:type="dxa" w:w="1422"/>
          </w:tcPr>
          <w:p>
            <w:pPr>
              <w:spacing w:after="0"/>
              <w:jc w:val="right"/>
            </w:pPr>
            <w:r>
              <w:rPr>
                <w:sz w:val="16"/>
              </w:rPr>
              <w:t>40</w:t>
            </w:r>
          </w:p>
        </w:tc>
        <w:tc>
          <w:tcPr>
            <w:tcW w:type="dxa" w:w="1356"/>
          </w:tcPr>
          <w:p>
            <w:pPr>
              <w:spacing w:after="0"/>
              <w:jc w:val="right"/>
            </w:pPr>
            <w:r>
              <w:rPr>
                <w:sz w:val="16"/>
              </w:rPr>
              <w:t>35</w:t>
            </w:r>
          </w:p>
        </w:tc>
        <w:tc>
          <w:tcPr>
            <w:tcW w:type="dxa" w:w="963"/>
          </w:tcPr>
          <w:p>
            <w:pPr>
              <w:spacing w:after="0"/>
              <w:jc w:val="right"/>
            </w:pPr>
            <w:r>
              <w:rPr>
                <w:sz w:val="16"/>
              </w:rPr>
              <w:t>149</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44"/>
        <w:gridCol w:w="3063"/>
        <w:gridCol w:w="1092"/>
        <w:gridCol w:w="2596"/>
        <w:gridCol w:w="1679"/>
        <w:gridCol w:w="23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44"/>
            <w:shd w:val="clear" w:color="auto" w:fill="E8E8E8"/>
          </w:tcPr>
          <w:p>
            <w:pPr>
              <w:spacing w:after="0"/>
              <w:jc w:val="left"/>
            </w:pPr>
            <w:r>
              <w:rPr>
                <w:b/>
                <w:sz w:val="16"/>
              </w:rPr>
              <w:t>Magnitude or extent</w:t>
            </w:r>
          </w:p>
        </w:tc>
        <w:tc>
          <w:tcPr>
            <w:tcW w:type="dxa" w:w="306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96"/>
            <w:shd w:val="clear" w:color="auto" w:fill="E8E8E8"/>
          </w:tcPr>
          <w:p>
            <w:pPr>
              <w:spacing w:after="0"/>
              <w:jc w:val="left"/>
            </w:pPr>
            <w:r>
              <w:rPr>
                <w:b/>
                <w:sz w:val="16"/>
              </w:rPr>
              <w:t>Location</w:t>
            </w:r>
          </w:p>
        </w:tc>
        <w:tc>
          <w:tcPr>
            <w:tcW w:type="dxa" w:w="1679"/>
            <w:shd w:val="clear" w:color="auto" w:fill="E8E8E8"/>
          </w:tcPr>
          <w:p>
            <w:pPr>
              <w:spacing w:after="0"/>
              <w:jc w:val="left"/>
            </w:pPr>
            <w:r>
              <w:rPr>
                <w:b/>
                <w:sz w:val="16"/>
              </w:rPr>
              <w:t>Flags</w:t>
            </w:r>
          </w:p>
        </w:tc>
        <w:tc>
          <w:tcPr>
            <w:tcW w:type="dxa" w:w="23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2025-09-02</w:t>
            </w:r>
          </w:p>
        </w:tc>
        <w:tc>
          <w:tcPr>
            <w:tcW w:type="dxa" w:w="1215"/>
          </w:tcPr>
          <w:p>
            <w:pPr>
              <w:spacing w:after="0"/>
              <w:jc w:val="left"/>
            </w:pPr>
            <w:r>
              <w:rPr>
                <w:sz w:val="16"/>
              </w:rPr>
              <w:t>Wildfire</w:t>
            </w:r>
          </w:p>
        </w:tc>
        <w:tc>
          <w:tcPr>
            <w:tcW w:type="dxa" w:w="1044"/>
          </w:tcPr>
          <w:p>
            <w:pPr>
              <w:spacing w:after="0"/>
              <w:jc w:val="left"/>
            </w:pPr>
          </w:p>
        </w:tc>
        <w:tc>
          <w:tcPr>
            <w:tcW w:type="dxa" w:w="3063"/>
          </w:tcPr>
          <w:p>
            <w:pPr>
              <w:spacing w:after="0"/>
              <w:jc w:val="left"/>
            </w:pPr>
            <w:r>
              <w:rPr>
                <w:sz w:val="16"/>
              </w:rPr>
              <w:t>$25,000,000 property; $5,000 crops, reported for the zone (2025 dollars)</w:t>
            </w:r>
          </w:p>
        </w:tc>
        <w:tc>
          <w:tcPr>
            <w:tcW w:type="dxa" w:w="1092"/>
          </w:tcPr>
          <w:p>
            <w:pPr>
              <w:spacing w:after="0"/>
              <w:jc w:val="right"/>
            </w:pPr>
            <w:r>
              <w:rPr>
                <w:sz w:val="16"/>
              </w:rPr>
              <w:t>0, 0</w:t>
            </w:r>
          </w:p>
        </w:tc>
        <w:tc>
          <w:tcPr>
            <w:tcW w:type="dxa" w:w="2596"/>
          </w:tcPr>
          <w:p>
            <w:pPr>
              <w:spacing w:after="0"/>
              <w:jc w:val="left"/>
            </w:pPr>
            <w:r>
              <w:rPr>
                <w:sz w:val="16"/>
              </w:rPr>
              <w:t>NWS zone CAZ019 (NORTHERN SAN JOAQUIN VALLEY), zone-level: may include parts of neighboring counties</w:t>
            </w:r>
          </w:p>
        </w:tc>
        <w:tc>
          <w:tcPr>
            <w:tcW w:type="dxa" w:w="1679"/>
          </w:tcPr>
          <w:p>
            <w:pPr>
              <w:spacing w:after="0"/>
              <w:jc w:val="left"/>
            </w:pPr>
            <w:r>
              <w:rPr>
                <w:sz w:val="16"/>
              </w:rPr>
              <w:t>new since last plan; within last 5 years</w:t>
            </w:r>
          </w:p>
        </w:tc>
        <w:tc>
          <w:tcPr>
            <w:tcW w:type="dxa" w:w="2385"/>
          </w:tcPr>
          <w:p>
            <w:pPr>
              <w:spacing w:after="0"/>
              <w:jc w:val="left"/>
            </w:pPr>
            <w:r>
              <w:rPr>
                <w:sz w:val="16"/>
              </w:rPr>
              <w:t>B1-c worst recorded: Wildfire</w:t>
            </w:r>
          </w:p>
        </w:tc>
      </w:tr>
      <w:tr>
        <w:trPr>
          <w:cantSplit/>
        </w:trPr>
        <w:tc>
          <w:tcPr>
            <w:tcW w:type="dxa" w:w="1037"/>
          </w:tcPr>
          <w:p>
            <w:pPr>
              <w:spacing w:after="0"/>
              <w:jc w:val="left"/>
            </w:pPr>
            <w:r>
              <w:rPr>
                <w:sz w:val="16"/>
              </w:rPr>
              <w:t>2025-06-18</w:t>
            </w:r>
          </w:p>
        </w:tc>
        <w:tc>
          <w:tcPr>
            <w:tcW w:type="dxa" w:w="1215"/>
          </w:tcPr>
          <w:p>
            <w:pPr>
              <w:spacing w:after="0"/>
              <w:jc w:val="left"/>
            </w:pPr>
            <w:r>
              <w:rPr>
                <w:sz w:val="16"/>
              </w:rPr>
              <w:t>Cold/Wind Chill</w:t>
            </w:r>
          </w:p>
        </w:tc>
        <w:tc>
          <w:tcPr>
            <w:tcW w:type="dxa" w:w="1044"/>
          </w:tcPr>
          <w:p>
            <w:pPr>
              <w:spacing w:after="0"/>
              <w:jc w:val="left"/>
            </w:pPr>
          </w:p>
        </w:tc>
        <w:tc>
          <w:tcPr>
            <w:tcW w:type="dxa" w:w="3063"/>
          </w:tcPr>
          <w:p>
            <w:pPr>
              <w:spacing w:after="0"/>
              <w:jc w:val="left"/>
            </w:pPr>
            <w:r>
              <w:rPr>
                <w:sz w:val="16"/>
              </w:rPr>
              <w:t>$0 property; $0 crops, reported for the zone (2025 dollars)</w:t>
            </w:r>
          </w:p>
        </w:tc>
        <w:tc>
          <w:tcPr>
            <w:tcW w:type="dxa" w:w="1092"/>
          </w:tcPr>
          <w:p>
            <w:pPr>
              <w:spacing w:after="0"/>
              <w:jc w:val="right"/>
            </w:pPr>
            <w:r>
              <w:rPr>
                <w:sz w:val="16"/>
              </w:rPr>
              <w:t>3, 0</w:t>
            </w:r>
          </w:p>
        </w:tc>
        <w:tc>
          <w:tcPr>
            <w:tcW w:type="dxa" w:w="2596"/>
          </w:tcPr>
          <w:p>
            <w:pPr>
              <w:spacing w:after="0"/>
              <w:jc w:val="left"/>
            </w:pPr>
            <w:r>
              <w:rPr>
                <w:sz w:val="16"/>
              </w:rPr>
              <w:t>NWS zone CAZ069 (WEST SLOPE NORTHERN SIERRA NEVADA), zone-level: may include parts of neighboring counties</w:t>
            </w:r>
          </w:p>
        </w:tc>
        <w:tc>
          <w:tcPr>
            <w:tcW w:type="dxa" w:w="1679"/>
          </w:tcPr>
          <w:p>
            <w:pPr>
              <w:spacing w:after="0"/>
              <w:jc w:val="left"/>
            </w:pPr>
            <w:r>
              <w:rPr>
                <w:sz w:val="16"/>
              </w:rPr>
              <w:t>new since last plan; within last 5 years</w:t>
            </w: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2024-07-02</w:t>
            </w:r>
          </w:p>
        </w:tc>
        <w:tc>
          <w:tcPr>
            <w:tcW w:type="dxa" w:w="1215"/>
          </w:tcPr>
          <w:p>
            <w:pPr>
              <w:spacing w:after="0"/>
              <w:jc w:val="left"/>
            </w:pPr>
            <w:r>
              <w:rPr>
                <w:sz w:val="16"/>
              </w:rPr>
              <w:t>Heat</w:t>
            </w:r>
          </w:p>
        </w:tc>
        <w:tc>
          <w:tcPr>
            <w:tcW w:type="dxa" w:w="1044"/>
          </w:tcPr>
          <w:p>
            <w:pPr>
              <w:spacing w:after="0"/>
              <w:jc w:val="left"/>
            </w:pPr>
          </w:p>
        </w:tc>
        <w:tc>
          <w:tcPr>
            <w:tcW w:type="dxa" w:w="3063"/>
          </w:tcPr>
          <w:p>
            <w:pPr>
              <w:spacing w:after="0"/>
              <w:jc w:val="left"/>
            </w:pPr>
            <w:r>
              <w:rPr>
                <w:sz w:val="16"/>
              </w:rPr>
              <w:t>$0 property; $0 crops, reported for the zone (2024 dollars)</w:t>
            </w:r>
          </w:p>
        </w:tc>
        <w:tc>
          <w:tcPr>
            <w:tcW w:type="dxa" w:w="1092"/>
          </w:tcPr>
          <w:p>
            <w:pPr>
              <w:spacing w:after="0"/>
              <w:jc w:val="right"/>
            </w:pPr>
            <w:r>
              <w:rPr>
                <w:sz w:val="16"/>
              </w:rPr>
              <w:t>0, 0</w:t>
            </w:r>
          </w:p>
        </w:tc>
        <w:tc>
          <w:tcPr>
            <w:tcW w:type="dxa" w:w="2596"/>
          </w:tcPr>
          <w:p>
            <w:pPr>
              <w:spacing w:after="0"/>
              <w:jc w:val="left"/>
            </w:pPr>
            <w:r>
              <w:rPr>
                <w:sz w:val="16"/>
              </w:rPr>
              <w:t>NWS zone CAZ323 (YOSEMITE NP OUTSIDE OF THE VALLEY), zone-level: may include parts of neighboring counties</w:t>
            </w:r>
          </w:p>
        </w:tc>
        <w:tc>
          <w:tcPr>
            <w:tcW w:type="dxa" w:w="1679"/>
          </w:tcPr>
          <w:p>
            <w:pPr>
              <w:spacing w:after="0"/>
              <w:jc w:val="left"/>
            </w:pPr>
            <w:r>
              <w:rPr>
                <w:sz w:val="16"/>
              </w:rPr>
              <w:t>during plan review, check whether your last plan included it; within last 5 years</w:t>
            </w:r>
          </w:p>
        </w:tc>
        <w:tc>
          <w:tcPr>
            <w:tcW w:type="dxa" w:w="2385"/>
          </w:tcPr>
          <w:p>
            <w:pPr>
              <w:spacing w:after="0"/>
              <w:jc w:val="left"/>
            </w:pPr>
            <w:r>
              <w:rPr>
                <w:sz w:val="16"/>
              </w:rPr>
              <w:t>B1-c worst recorded: Excessive Heat, Heat</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1044"/>
          </w:tcPr>
          <w:p>
            <w:pPr>
              <w:spacing w:after="0"/>
              <w:jc w:val="left"/>
            </w:pPr>
          </w:p>
        </w:tc>
        <w:tc>
          <w:tcPr>
            <w:tcW w:type="dxa" w:w="3063"/>
          </w:tcPr>
          <w:p>
            <w:pPr>
              <w:spacing w:after="0"/>
              <w:jc w:val="left"/>
            </w:pPr>
            <w:r>
              <w:rPr>
                <w:sz w:val="16"/>
              </w:rPr>
              <w:t>$0 property; $0 crops, reported for the zone (2021 dollars)</w:t>
            </w:r>
          </w:p>
        </w:tc>
        <w:tc>
          <w:tcPr>
            <w:tcW w:type="dxa" w:w="1092"/>
          </w:tcPr>
          <w:p>
            <w:pPr>
              <w:spacing w:after="0"/>
              <w:jc w:val="right"/>
            </w:pPr>
            <w:r>
              <w:rPr>
                <w:sz w:val="16"/>
              </w:rPr>
              <w:t>0, 0</w:t>
            </w:r>
          </w:p>
        </w:tc>
        <w:tc>
          <w:tcPr>
            <w:tcW w:type="dxa" w:w="2596"/>
          </w:tcPr>
          <w:p>
            <w:pPr>
              <w:spacing w:after="0"/>
              <w:jc w:val="left"/>
            </w:pPr>
            <w:r>
              <w:rPr>
                <w:sz w:val="16"/>
              </w:rPr>
              <w:t>NWS zone CAZ019 (NORTHERN SAN JOAQUIN VALLEY), zone-level: may include parts of neighboring counties</w:t>
            </w:r>
          </w:p>
        </w:tc>
        <w:tc>
          <w:tcPr>
            <w:tcW w:type="dxa" w:w="1679"/>
          </w:tcPr>
          <w:p>
            <w:pPr>
              <w:spacing w:after="0"/>
              <w:jc w:val="left"/>
            </w:pPr>
          </w:p>
        </w:tc>
        <w:tc>
          <w:tcPr>
            <w:tcW w:type="dxa" w:w="2385"/>
          </w:tcPr>
          <w:p>
            <w:pPr>
              <w:spacing w:after="0"/>
              <w:jc w:val="left"/>
            </w:pPr>
            <w:r>
              <w:rPr>
                <w:sz w:val="16"/>
              </w:rPr>
              <w:t>B1-c worst recorded: Drought</w:t>
            </w:r>
          </w:p>
        </w:tc>
      </w:tr>
      <w:tr>
        <w:trPr>
          <w:cantSplit/>
        </w:trPr>
        <w:tc>
          <w:tcPr>
            <w:tcW w:type="dxa" w:w="1037"/>
          </w:tcPr>
          <w:p>
            <w:pPr>
              <w:spacing w:after="0"/>
              <w:jc w:val="left"/>
            </w:pPr>
            <w:r>
              <w:rPr>
                <w:sz w:val="16"/>
              </w:rPr>
              <w:t>2019-02-04</w:t>
            </w:r>
          </w:p>
        </w:tc>
        <w:tc>
          <w:tcPr>
            <w:tcW w:type="dxa" w:w="1215"/>
          </w:tcPr>
          <w:p>
            <w:pPr>
              <w:spacing w:after="0"/>
              <w:jc w:val="left"/>
            </w:pPr>
            <w:r>
              <w:rPr>
                <w:sz w:val="16"/>
              </w:rPr>
              <w:t>Heavy Snow</w:t>
            </w:r>
          </w:p>
        </w:tc>
        <w:tc>
          <w:tcPr>
            <w:tcW w:type="dxa" w:w="1044"/>
          </w:tcPr>
          <w:p>
            <w:pPr>
              <w:spacing w:after="0"/>
              <w:jc w:val="left"/>
            </w:pPr>
          </w:p>
        </w:tc>
        <w:tc>
          <w:tcPr>
            <w:tcW w:type="dxa" w:w="3063"/>
          </w:tcPr>
          <w:p>
            <w:pPr>
              <w:spacing w:after="0"/>
              <w:jc w:val="left"/>
            </w:pPr>
            <w:r>
              <w:rPr>
                <w:sz w:val="16"/>
              </w:rPr>
              <w:t>$1,000,000 property; $0 crops, reported for the zone (2019 dollars)</w:t>
            </w:r>
          </w:p>
        </w:tc>
        <w:tc>
          <w:tcPr>
            <w:tcW w:type="dxa" w:w="1092"/>
          </w:tcPr>
          <w:p>
            <w:pPr>
              <w:spacing w:after="0"/>
              <w:jc w:val="right"/>
            </w:pPr>
            <w:r>
              <w:rPr>
                <w:sz w:val="16"/>
              </w:rPr>
              <w:t>0, 0</w:t>
            </w:r>
          </w:p>
        </w:tc>
        <w:tc>
          <w:tcPr>
            <w:tcW w:type="dxa" w:w="2596"/>
          </w:tcPr>
          <w:p>
            <w:pPr>
              <w:spacing w:after="0"/>
              <w:jc w:val="left"/>
            </w:pPr>
            <w:r>
              <w:rPr>
                <w:sz w:val="16"/>
              </w:rPr>
              <w:t>NWS zone CAZ067 (MOTHERLODE/CAMPTONVILLE TO GROVELAND), zone-level: may include parts of neighboring counties</w:t>
            </w:r>
          </w:p>
        </w:tc>
        <w:tc>
          <w:tcPr>
            <w:tcW w:type="dxa" w:w="1679"/>
          </w:tcPr>
          <w:p>
            <w:pPr>
              <w:spacing w:after="0"/>
              <w:jc w:val="left"/>
            </w:pPr>
          </w:p>
        </w:tc>
        <w:tc>
          <w:tcPr>
            <w:tcW w:type="dxa" w:w="23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2018-03-22</w:t>
            </w:r>
          </w:p>
        </w:tc>
        <w:tc>
          <w:tcPr>
            <w:tcW w:type="dxa" w:w="1215"/>
          </w:tcPr>
          <w:p>
            <w:pPr>
              <w:spacing w:after="0"/>
              <w:jc w:val="left"/>
            </w:pPr>
            <w:r>
              <w:rPr>
                <w:sz w:val="16"/>
              </w:rPr>
              <w:t>Flash Flood</w:t>
            </w:r>
          </w:p>
        </w:tc>
        <w:tc>
          <w:tcPr>
            <w:tcW w:type="dxa" w:w="1044"/>
          </w:tcPr>
          <w:p>
            <w:pPr>
              <w:spacing w:after="0"/>
              <w:jc w:val="left"/>
            </w:pPr>
          </w:p>
        </w:tc>
        <w:tc>
          <w:tcPr>
            <w:tcW w:type="dxa" w:w="3063"/>
          </w:tcPr>
          <w:p>
            <w:pPr>
              <w:spacing w:after="0"/>
              <w:jc w:val="left"/>
            </w:pPr>
            <w:r>
              <w:rPr>
                <w:sz w:val="16"/>
              </w:rPr>
              <w:t>$43,000,000 property; $0 crops (2018 dollars)</w:t>
            </w:r>
          </w:p>
        </w:tc>
        <w:tc>
          <w:tcPr>
            <w:tcW w:type="dxa" w:w="1092"/>
          </w:tcPr>
          <w:p>
            <w:pPr>
              <w:spacing w:after="0"/>
              <w:jc w:val="right"/>
            </w:pPr>
            <w:r>
              <w:rPr>
                <w:sz w:val="16"/>
              </w:rPr>
              <w:t>0, 0</w:t>
            </w:r>
          </w:p>
        </w:tc>
        <w:tc>
          <w:tcPr>
            <w:tcW w:type="dxa" w:w="2596"/>
          </w:tcPr>
          <w:p>
            <w:pPr>
              <w:spacing w:after="0"/>
              <w:jc w:val="left"/>
            </w:pPr>
            <w:r>
              <w:rPr>
                <w:sz w:val="16"/>
              </w:rPr>
              <w:t>MOCCASIN</w:t>
            </w:r>
          </w:p>
        </w:tc>
        <w:tc>
          <w:tcPr>
            <w:tcW w:type="dxa" w:w="1679"/>
          </w:tcPr>
          <w:p>
            <w:pPr>
              <w:spacing w:after="0"/>
              <w:jc w:val="left"/>
            </w:pPr>
          </w:p>
        </w:tc>
        <w:tc>
          <w:tcPr>
            <w:tcW w:type="dxa" w:w="23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2017-03-21</w:t>
            </w:r>
          </w:p>
        </w:tc>
        <w:tc>
          <w:tcPr>
            <w:tcW w:type="dxa" w:w="1215"/>
          </w:tcPr>
          <w:p>
            <w:pPr>
              <w:spacing w:after="0"/>
              <w:jc w:val="left"/>
            </w:pPr>
            <w:r>
              <w:rPr>
                <w:sz w:val="16"/>
              </w:rPr>
              <w:t>Thunderstorm Wind</w:t>
            </w:r>
          </w:p>
        </w:tc>
        <w:tc>
          <w:tcPr>
            <w:tcW w:type="dxa" w:w="1044"/>
          </w:tcPr>
          <w:p>
            <w:pPr>
              <w:spacing w:after="0"/>
              <w:jc w:val="left"/>
            </w:pPr>
            <w:r>
              <w:rPr>
                <w:sz w:val="16"/>
              </w:rPr>
              <w:t>91 kt (105 mph) estimated gust</w:t>
            </w:r>
          </w:p>
        </w:tc>
        <w:tc>
          <w:tcPr>
            <w:tcW w:type="dxa" w:w="3063"/>
          </w:tcPr>
          <w:p>
            <w:pPr>
              <w:spacing w:after="0"/>
              <w:jc w:val="left"/>
            </w:pPr>
            <w:r>
              <w:rPr>
                <w:sz w:val="16"/>
              </w:rPr>
              <w:t>$1,000,000 property; $0 crops (2017 dollars)</w:t>
            </w:r>
          </w:p>
        </w:tc>
        <w:tc>
          <w:tcPr>
            <w:tcW w:type="dxa" w:w="1092"/>
          </w:tcPr>
          <w:p>
            <w:pPr>
              <w:spacing w:after="0"/>
              <w:jc w:val="right"/>
            </w:pPr>
            <w:r>
              <w:rPr>
                <w:sz w:val="16"/>
              </w:rPr>
              <w:t>0, 0</w:t>
            </w:r>
          </w:p>
        </w:tc>
        <w:tc>
          <w:tcPr>
            <w:tcW w:type="dxa" w:w="2596"/>
          </w:tcPr>
          <w:p>
            <w:pPr>
              <w:spacing w:after="0"/>
              <w:jc w:val="left"/>
            </w:pPr>
            <w:r>
              <w:rPr>
                <w:sz w:val="16"/>
              </w:rPr>
              <w:t>TWAIN HARTE</w:t>
            </w:r>
          </w:p>
        </w:tc>
        <w:tc>
          <w:tcPr>
            <w:tcW w:type="dxa" w:w="1679"/>
          </w:tcPr>
          <w:p>
            <w:pPr>
              <w:spacing w:after="0"/>
              <w:jc w:val="left"/>
            </w:pPr>
          </w:p>
        </w:tc>
        <w:tc>
          <w:tcPr>
            <w:tcW w:type="dxa" w:w="2385"/>
          </w:tcPr>
          <w:p>
            <w:pPr>
              <w:spacing w:after="0"/>
              <w:jc w:val="left"/>
            </w:pPr>
            <w:r>
              <w:rPr>
                <w:sz w:val="16"/>
              </w:rPr>
              <w:t>B1-c worst recorded: Thunderstorm Wind</w:t>
            </w:r>
          </w:p>
        </w:tc>
      </w:tr>
      <w:tr>
        <w:trPr>
          <w:cantSplit/>
        </w:trPr>
        <w:tc>
          <w:tcPr>
            <w:tcW w:type="dxa" w:w="1037"/>
          </w:tcPr>
          <w:p>
            <w:pPr>
              <w:spacing w:after="0"/>
              <w:jc w:val="left"/>
            </w:pPr>
            <w:r>
              <w:rPr>
                <w:sz w:val="16"/>
              </w:rPr>
              <w:t>2017-02-20</w:t>
            </w:r>
          </w:p>
        </w:tc>
        <w:tc>
          <w:tcPr>
            <w:tcW w:type="dxa" w:w="1215"/>
          </w:tcPr>
          <w:p>
            <w:pPr>
              <w:spacing w:after="0"/>
              <w:jc w:val="left"/>
            </w:pPr>
            <w:r>
              <w:rPr>
                <w:sz w:val="16"/>
              </w:rPr>
              <w:t>High Wind</w:t>
            </w:r>
          </w:p>
        </w:tc>
        <w:tc>
          <w:tcPr>
            <w:tcW w:type="dxa" w:w="1044"/>
          </w:tcPr>
          <w:p>
            <w:pPr>
              <w:spacing w:after="0"/>
              <w:jc w:val="left"/>
            </w:pPr>
            <w:r>
              <w:rPr>
                <w:sz w:val="16"/>
              </w:rPr>
              <w:t>173 kt (199 mph) measured gust</w:t>
            </w:r>
          </w:p>
        </w:tc>
        <w:tc>
          <w:tcPr>
            <w:tcW w:type="dxa" w:w="3063"/>
          </w:tcPr>
          <w:p>
            <w:pPr>
              <w:spacing w:after="0"/>
              <w:jc w:val="left"/>
            </w:pPr>
            <w:r>
              <w:rPr>
                <w:sz w:val="16"/>
              </w:rPr>
              <w:t>property not reported; $0 crops, reported for the zone (2017 dollars)</w:t>
            </w:r>
          </w:p>
        </w:tc>
        <w:tc>
          <w:tcPr>
            <w:tcW w:type="dxa" w:w="1092"/>
          </w:tcPr>
          <w:p>
            <w:pPr>
              <w:spacing w:after="0"/>
              <w:jc w:val="right"/>
            </w:pPr>
            <w:r>
              <w:rPr>
                <w:sz w:val="16"/>
              </w:rPr>
              <w:t>0, 0</w:t>
            </w:r>
          </w:p>
        </w:tc>
        <w:tc>
          <w:tcPr>
            <w:tcW w:type="dxa" w:w="2596"/>
          </w:tcPr>
          <w:p>
            <w:pPr>
              <w:spacing w:after="0"/>
              <w:jc w:val="left"/>
            </w:pPr>
            <w:r>
              <w:rPr>
                <w:sz w:val="16"/>
              </w:rPr>
              <w:t>NWS zone CAZ069 (WEST SLOPE NORTHERN SIERRA NEVADA), zone-level: may include parts of neighboring counties</w:t>
            </w:r>
          </w:p>
        </w:tc>
        <w:tc>
          <w:tcPr>
            <w:tcW w:type="dxa" w:w="1679"/>
          </w:tcPr>
          <w:p>
            <w:pPr>
              <w:spacing w:after="0"/>
              <w:jc w:val="left"/>
            </w:pPr>
          </w:p>
        </w:tc>
        <w:tc>
          <w:tcPr>
            <w:tcW w:type="dxa" w:w="23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2015-09-09</w:t>
            </w:r>
          </w:p>
        </w:tc>
        <w:tc>
          <w:tcPr>
            <w:tcW w:type="dxa" w:w="1215"/>
          </w:tcPr>
          <w:p>
            <w:pPr>
              <w:spacing w:after="0"/>
              <w:jc w:val="left"/>
            </w:pPr>
            <w:r>
              <w:rPr>
                <w:sz w:val="16"/>
              </w:rPr>
              <w:t>Wildfire</w:t>
            </w:r>
          </w:p>
        </w:tc>
        <w:tc>
          <w:tcPr>
            <w:tcW w:type="dxa" w:w="1044"/>
          </w:tcPr>
          <w:p>
            <w:pPr>
              <w:spacing w:after="0"/>
              <w:jc w:val="left"/>
            </w:pPr>
          </w:p>
        </w:tc>
        <w:tc>
          <w:tcPr>
            <w:tcW w:type="dxa" w:w="3063"/>
          </w:tcPr>
          <w:p>
            <w:pPr>
              <w:spacing w:after="0"/>
              <w:jc w:val="left"/>
            </w:pPr>
            <w:r>
              <w:rPr>
                <w:sz w:val="16"/>
              </w:rPr>
              <w:t>$0 property; $0 crops, reported for the zone (2015 dollars)</w:t>
            </w:r>
          </w:p>
        </w:tc>
        <w:tc>
          <w:tcPr>
            <w:tcW w:type="dxa" w:w="1092"/>
          </w:tcPr>
          <w:p>
            <w:pPr>
              <w:spacing w:after="0"/>
              <w:jc w:val="right"/>
            </w:pPr>
            <w:r>
              <w:rPr>
                <w:sz w:val="16"/>
              </w:rPr>
              <w:t>2, 1</w:t>
            </w:r>
          </w:p>
        </w:tc>
        <w:tc>
          <w:tcPr>
            <w:tcW w:type="dxa" w:w="2596"/>
          </w:tcPr>
          <w:p>
            <w:pPr>
              <w:spacing w:after="0"/>
              <w:jc w:val="left"/>
            </w:pPr>
            <w:r>
              <w:rPr>
                <w:sz w:val="16"/>
              </w:rPr>
              <w:t>NWS zone CAZ069 (West Slope Northern Sierra Nevada), zone-level: may include parts of neighboring counties</w:t>
            </w:r>
          </w:p>
        </w:tc>
        <w:tc>
          <w:tcPr>
            <w:tcW w:type="dxa" w:w="1679"/>
          </w:tcPr>
          <w:p>
            <w:pPr>
              <w:spacing w:after="0"/>
              <w:jc w:val="left"/>
            </w:pP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2014-03-06</w:t>
            </w:r>
          </w:p>
        </w:tc>
        <w:tc>
          <w:tcPr>
            <w:tcW w:type="dxa" w:w="1215"/>
          </w:tcPr>
          <w:p>
            <w:pPr>
              <w:spacing w:after="0"/>
              <w:jc w:val="left"/>
            </w:pPr>
            <w:r>
              <w:rPr>
                <w:sz w:val="16"/>
              </w:rPr>
              <w:t>Debris Flow</w:t>
            </w:r>
          </w:p>
        </w:tc>
        <w:tc>
          <w:tcPr>
            <w:tcW w:type="dxa" w:w="1044"/>
          </w:tcPr>
          <w:p>
            <w:pPr>
              <w:spacing w:after="0"/>
              <w:jc w:val="left"/>
            </w:pPr>
          </w:p>
        </w:tc>
        <w:tc>
          <w:tcPr>
            <w:tcW w:type="dxa" w:w="3063"/>
          </w:tcPr>
          <w:p>
            <w:pPr>
              <w:spacing w:after="0"/>
              <w:jc w:val="left"/>
            </w:pPr>
            <w:r>
              <w:rPr>
                <w:sz w:val="16"/>
              </w:rPr>
              <w:t>$50,000 property; $0 crops (2014 dollars)</w:t>
            </w:r>
          </w:p>
        </w:tc>
        <w:tc>
          <w:tcPr>
            <w:tcW w:type="dxa" w:w="1092"/>
          </w:tcPr>
          <w:p>
            <w:pPr>
              <w:spacing w:after="0"/>
              <w:jc w:val="right"/>
            </w:pPr>
            <w:r>
              <w:rPr>
                <w:sz w:val="16"/>
              </w:rPr>
              <w:t>0, 0</w:t>
            </w:r>
          </w:p>
        </w:tc>
        <w:tc>
          <w:tcPr>
            <w:tcW w:type="dxa" w:w="2596"/>
          </w:tcPr>
          <w:p>
            <w:pPr>
              <w:spacing w:after="0"/>
              <w:jc w:val="left"/>
            </w:pPr>
            <w:r>
              <w:rPr>
                <w:sz w:val="16"/>
              </w:rPr>
              <w:t>OAKLAND REC CAMP</w:t>
            </w:r>
          </w:p>
        </w:tc>
        <w:tc>
          <w:tcPr>
            <w:tcW w:type="dxa" w:w="1679"/>
          </w:tcPr>
          <w:p>
            <w:pPr>
              <w:spacing w:after="0"/>
              <w:jc w:val="left"/>
            </w:pPr>
          </w:p>
        </w:tc>
        <w:tc>
          <w:tcPr>
            <w:tcW w:type="dxa" w:w="2385"/>
          </w:tcPr>
          <w:p>
            <w:pPr>
              <w:spacing w:after="0"/>
              <w:jc w:val="left"/>
            </w:pPr>
            <w:r>
              <w:rPr>
                <w:sz w:val="16"/>
              </w:rPr>
              <w:t>B1-c worst recorded: Debris Flow</w:t>
            </w:r>
          </w:p>
        </w:tc>
      </w:tr>
      <w:tr>
        <w:trPr>
          <w:cantSplit/>
        </w:trPr>
        <w:tc>
          <w:tcPr>
            <w:tcW w:type="dxa" w:w="1037"/>
          </w:tcPr>
          <w:p>
            <w:pPr>
              <w:spacing w:after="0"/>
              <w:jc w:val="left"/>
            </w:pPr>
            <w:r>
              <w:rPr>
                <w:sz w:val="16"/>
              </w:rPr>
              <w:t>2013-10-27</w:t>
            </w:r>
          </w:p>
        </w:tc>
        <w:tc>
          <w:tcPr>
            <w:tcW w:type="dxa" w:w="1215"/>
          </w:tcPr>
          <w:p>
            <w:pPr>
              <w:spacing w:after="0"/>
              <w:jc w:val="left"/>
            </w:pPr>
            <w:r>
              <w:rPr>
                <w:sz w:val="16"/>
              </w:rPr>
              <w:t>Strong Wind</w:t>
            </w:r>
          </w:p>
        </w:tc>
        <w:tc>
          <w:tcPr>
            <w:tcW w:type="dxa" w:w="1044"/>
          </w:tcPr>
          <w:p>
            <w:pPr>
              <w:spacing w:after="0"/>
              <w:jc w:val="left"/>
            </w:pPr>
            <w:r>
              <w:rPr>
                <w:sz w:val="16"/>
              </w:rPr>
              <w:t>43 kt (49 mph) measured gust</w:t>
            </w:r>
          </w:p>
        </w:tc>
        <w:tc>
          <w:tcPr>
            <w:tcW w:type="dxa" w:w="3063"/>
          </w:tcPr>
          <w:p>
            <w:pPr>
              <w:spacing w:after="0"/>
              <w:jc w:val="left"/>
            </w:pPr>
            <w:r>
              <w:rPr>
                <w:sz w:val="16"/>
              </w:rPr>
              <w:t>damage not reported</w:t>
            </w:r>
          </w:p>
        </w:tc>
        <w:tc>
          <w:tcPr>
            <w:tcW w:type="dxa" w:w="1092"/>
          </w:tcPr>
          <w:p>
            <w:pPr>
              <w:spacing w:after="0"/>
              <w:jc w:val="right"/>
            </w:pPr>
            <w:r>
              <w:rPr>
                <w:sz w:val="16"/>
              </w:rPr>
              <w:t>2, 2</w:t>
            </w:r>
          </w:p>
        </w:tc>
        <w:tc>
          <w:tcPr>
            <w:tcW w:type="dxa" w:w="2596"/>
          </w:tcPr>
          <w:p>
            <w:pPr>
              <w:spacing w:after="0"/>
              <w:jc w:val="left"/>
            </w:pPr>
            <w:r>
              <w:rPr>
                <w:sz w:val="16"/>
              </w:rPr>
              <w:t>NWS zone CAZ019 (NORTHERN SAN JOAQUIN VALLEY), zone-level: may include parts of neighboring counties</w:t>
            </w:r>
          </w:p>
        </w:tc>
        <w:tc>
          <w:tcPr>
            <w:tcW w:type="dxa" w:w="1679"/>
          </w:tcPr>
          <w:p>
            <w:pPr>
              <w:spacing w:after="0"/>
              <w:jc w:val="left"/>
            </w:pP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2013-07-01</w:t>
            </w:r>
          </w:p>
        </w:tc>
        <w:tc>
          <w:tcPr>
            <w:tcW w:type="dxa" w:w="1215"/>
          </w:tcPr>
          <w:p>
            <w:pPr>
              <w:spacing w:after="0"/>
              <w:jc w:val="left"/>
            </w:pPr>
            <w:r>
              <w:rPr>
                <w:sz w:val="16"/>
              </w:rPr>
              <w:t>Lightning</w:t>
            </w:r>
          </w:p>
        </w:tc>
        <w:tc>
          <w:tcPr>
            <w:tcW w:type="dxa" w:w="1044"/>
          </w:tcPr>
          <w:p>
            <w:pPr>
              <w:spacing w:after="0"/>
              <w:jc w:val="left"/>
            </w:pPr>
          </w:p>
        </w:tc>
        <w:tc>
          <w:tcPr>
            <w:tcW w:type="dxa" w:w="3063"/>
          </w:tcPr>
          <w:p>
            <w:pPr>
              <w:spacing w:after="0"/>
              <w:jc w:val="left"/>
            </w:pPr>
            <w:r>
              <w:rPr>
                <w:sz w:val="16"/>
              </w:rPr>
              <w:t>$0 property; $0 crops (2013 dollars)</w:t>
            </w:r>
          </w:p>
        </w:tc>
        <w:tc>
          <w:tcPr>
            <w:tcW w:type="dxa" w:w="1092"/>
          </w:tcPr>
          <w:p>
            <w:pPr>
              <w:spacing w:after="0"/>
              <w:jc w:val="right"/>
            </w:pPr>
            <w:r>
              <w:rPr>
                <w:sz w:val="16"/>
              </w:rPr>
              <w:t>1, 0</w:t>
            </w:r>
          </w:p>
        </w:tc>
        <w:tc>
          <w:tcPr>
            <w:tcW w:type="dxa" w:w="2596"/>
          </w:tcPr>
          <w:p>
            <w:pPr>
              <w:spacing w:after="0"/>
              <w:jc w:val="left"/>
            </w:pPr>
            <w:r>
              <w:rPr>
                <w:sz w:val="16"/>
              </w:rPr>
              <w:t>DARDANELLE</w:t>
            </w:r>
          </w:p>
        </w:tc>
        <w:tc>
          <w:tcPr>
            <w:tcW w:type="dxa" w:w="1679"/>
          </w:tcPr>
          <w:p>
            <w:pPr>
              <w:spacing w:after="0"/>
              <w:jc w:val="left"/>
            </w:pPr>
          </w:p>
        </w:tc>
        <w:tc>
          <w:tcPr>
            <w:tcW w:type="dxa" w:w="2385"/>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79"/>
        <w:gridCol w:w="1037"/>
        <w:gridCol w:w="1772"/>
        <w:gridCol w:w="1525"/>
        <w:gridCol w:w="1590"/>
        <w:gridCol w:w="1037"/>
        <w:gridCol w:w="1823"/>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r>
              <w:rPr>
                <w:sz w:val="16"/>
              </w:rPr>
              <w:t>0.0333</w:t>
            </w:r>
          </w:p>
        </w:tc>
        <w:tc>
          <w:tcPr>
            <w:tcW w:type="dxa" w:w="1462"/>
          </w:tcPr>
          <w:p>
            <w:pPr>
              <w:spacing w:after="0"/>
              <w:jc w:val="left"/>
            </w:pPr>
            <w:r>
              <w:rPr>
                <w:sz w:val="16"/>
              </w:rPr>
              <w:t>events per year</w:t>
            </w:r>
          </w:p>
        </w:tc>
        <w:tc>
          <w:tcPr>
            <w:tcW w:type="dxa" w:w="1579"/>
          </w:tcPr>
          <w:p>
            <w:pPr>
              <w:spacing w:after="0"/>
              <w:jc w:val="left"/>
            </w:pPr>
            <w:r>
              <w:rPr>
                <w:sz w:val="16"/>
              </w:rPr>
              <w:t>about 1 in 30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1</w:t>
            </w:r>
          </w:p>
        </w:tc>
        <w:tc>
          <w:tcPr>
            <w:tcW w:type="dxa" w:w="1590"/>
          </w:tcPr>
          <w:p>
            <w:pPr>
              <w:spacing w:after="0"/>
              <w:jc w:val="left"/>
            </w:pPr>
            <w:r>
              <w:rPr>
                <w:sz w:val="16"/>
              </w:rPr>
              <w:t>1994 to 2023 (30 years)</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w:t>
            </w:r>
          </w:p>
        </w:tc>
        <w:tc>
          <w:tcPr>
            <w:tcW w:type="dxa" w:w="1462"/>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r>
              <w:rPr>
                <w:sz w:val="16"/>
              </w:rPr>
              <w:t>Likely</w:t>
            </w:r>
          </w:p>
        </w:tc>
        <w:tc>
          <w:tcPr>
            <w:tcW w:type="dxa" w:w="1772"/>
          </w:tcPr>
          <w:p>
            <w:pPr>
              <w:spacing w:after="0"/>
              <w:jc w:val="left"/>
            </w:pPr>
            <w:r>
              <w:rPr>
                <w:sz w:val="16"/>
              </w:rPr>
              <w:t>event-days in 11 of 30 years, 1996 to 2025 (36.7%)</w:t>
            </w:r>
          </w:p>
        </w:tc>
        <w:tc>
          <w:tcPr>
            <w:tcW w:type="dxa" w:w="1525"/>
          </w:tcPr>
          <w:p>
            <w:pPr>
              <w:spacing w:after="0"/>
              <w:jc w:val="right"/>
            </w:pPr>
            <w:r>
              <w:rPr>
                <w:sz w:val="16"/>
              </w:rPr>
              <w:t>0</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r>
              <w:rPr>
                <w:sz w:val="16"/>
              </w:rPr>
              <w:t>NRI models no cold wave event-days here (2005-11-12 to 2024-11-12, 19 years), but Storm Events has a record in 11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90.7</w:t>
            </w:r>
          </w:p>
        </w:tc>
        <w:tc>
          <w:tcPr>
            <w:tcW w:type="dxa" w:w="1462"/>
          </w:tcPr>
          <w:p>
            <w:pPr>
              <w:spacing w:after="0"/>
              <w:jc w:val="left"/>
            </w:pPr>
            <w:r>
              <w:rPr>
                <w:sz w:val="16"/>
              </w:rPr>
              <w:t>event-days per year</w:t>
            </w:r>
          </w:p>
        </w:tc>
        <w:tc>
          <w:tcPr>
            <w:tcW w:type="dxa" w:w="1579"/>
          </w:tcPr>
          <w:p>
            <w:pPr>
              <w:spacing w:after="0"/>
              <w:jc w:val="left"/>
            </w:pPr>
            <w:r>
              <w:rPr>
                <w:sz w:val="16"/>
              </w:rPr>
              <w:t>about 90.7 days per year</w:t>
            </w:r>
          </w:p>
        </w:tc>
        <w:tc>
          <w:tcPr>
            <w:tcW w:type="dxa" w:w="1037"/>
          </w:tcPr>
          <w:p>
            <w:pPr>
              <w:spacing w:after="0"/>
              <w:jc w:val="left"/>
            </w:pPr>
            <w:r>
              <w:rPr>
                <w:sz w:val="16"/>
              </w:rPr>
              <w:t>Likely</w:t>
            </w:r>
          </w:p>
        </w:tc>
        <w:tc>
          <w:tcPr>
            <w:tcW w:type="dxa" w:w="1772"/>
          </w:tcPr>
          <w:p>
            <w:pPr>
              <w:spacing w:after="0"/>
              <w:jc w:val="left"/>
            </w:pPr>
            <w:r>
              <w:rPr>
                <w:sz w:val="16"/>
              </w:rPr>
              <w:t>event-days in 7 of 30 years, 1996 to 2025 (23.3%)</w:t>
            </w:r>
          </w:p>
        </w:tc>
        <w:tc>
          <w:tcPr>
            <w:tcW w:type="dxa" w:w="1525"/>
          </w:tcPr>
          <w:p>
            <w:pPr>
              <w:spacing w:after="0"/>
              <w:jc w:val="right"/>
            </w:pPr>
            <w:r>
              <w:rPr>
                <w:sz w:val="16"/>
              </w:rPr>
              <w:t>2,702</w:t>
            </w:r>
          </w:p>
        </w:tc>
        <w:tc>
          <w:tcPr>
            <w:tcW w:type="dxa" w:w="15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3"/>
          </w:tcPr>
          <w:p>
            <w:pPr>
              <w:spacing w:after="0"/>
              <w:jc w:val="left"/>
            </w:pPr>
            <w:r>
              <w:rPr>
                <w:sz w:val="16"/>
              </w:rPr>
              <w:t>NRI gives about 90.7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0.0173</w:t>
            </w:r>
          </w:p>
        </w:tc>
        <w:tc>
          <w:tcPr>
            <w:tcW w:type="dxa" w:w="1462"/>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1.73%</w:t>
            </w: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0.109</w:t>
            </w:r>
          </w:p>
        </w:tc>
        <w:tc>
          <w:tcPr>
            <w:tcW w:type="dxa" w:w="1462"/>
          </w:tcPr>
          <w:p>
            <w:pPr>
              <w:spacing w:after="0"/>
              <w:jc w:val="left"/>
            </w:pPr>
            <w:r>
              <w:rPr>
                <w:sz w:val="16"/>
              </w:rPr>
              <w:t>events per year</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4.2 (modeled)</w:t>
            </w:r>
          </w:p>
        </w:tc>
        <w:tc>
          <w:tcPr>
            <w:tcW w:type="dxa" w:w="1590"/>
          </w:tcPr>
          <w:p>
            <w:pPr>
              <w:spacing w:after="0"/>
              <w:jc w:val="left"/>
            </w:pPr>
            <w:r>
              <w:rPr>
                <w:sz w:val="16"/>
              </w:rPr>
              <w:t>1986 to 2023 (38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3.35</w:t>
            </w:r>
          </w:p>
        </w:tc>
        <w:tc>
          <w:tcPr>
            <w:tcW w:type="dxa" w:w="1462"/>
          </w:tcPr>
          <w:p>
            <w:pPr>
              <w:spacing w:after="0"/>
              <w:jc w:val="left"/>
            </w:pPr>
            <w:r>
              <w:rPr>
                <w:sz w:val="16"/>
              </w:rPr>
              <w:t>event-days per year</w:t>
            </w:r>
          </w:p>
        </w:tc>
        <w:tc>
          <w:tcPr>
            <w:tcW w:type="dxa" w:w="1579"/>
          </w:tcPr>
          <w:p>
            <w:pPr>
              <w:spacing w:after="0"/>
              <w:jc w:val="left"/>
            </w:pPr>
            <w:r>
              <w:rPr>
                <w:sz w:val="16"/>
              </w:rPr>
              <w:t>about 3.35 days per year</w:t>
            </w:r>
          </w:p>
        </w:tc>
        <w:tc>
          <w:tcPr>
            <w:tcW w:type="dxa" w:w="1037"/>
          </w:tcPr>
          <w:p>
            <w:pPr>
              <w:spacing w:after="0"/>
              <w:jc w:val="left"/>
            </w:pPr>
            <w:r>
              <w:rPr>
                <w:sz w:val="16"/>
              </w:rPr>
              <w:t>Likely</w:t>
            </w:r>
          </w:p>
        </w:tc>
        <w:tc>
          <w:tcPr>
            <w:tcW w:type="dxa" w:w="1772"/>
          </w:tcPr>
          <w:p>
            <w:pPr>
              <w:spacing w:after="0"/>
              <w:jc w:val="left"/>
            </w:pPr>
            <w:r>
              <w:rPr>
                <w:sz w:val="16"/>
              </w:rPr>
              <w:t>event-days in 12 of 30 years, 1996 to 2025 (40%)</w:t>
            </w:r>
          </w:p>
        </w:tc>
        <w:tc>
          <w:tcPr>
            <w:tcW w:type="dxa" w:w="1525"/>
          </w:tcPr>
          <w:p>
            <w:pPr>
              <w:spacing w:after="0"/>
              <w:jc w:val="right"/>
            </w:pPr>
            <w:r>
              <w:rPr>
                <w:sz w:val="16"/>
              </w:rPr>
              <w:t>36.5</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r>
              <w:rPr>
                <w:sz w:val="16"/>
              </w:rPr>
              <w:t>NRI gives about 3.35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462"/>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9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p>
        </w:tc>
        <w:tc>
          <w:tcPr>
            <w:tcW w:type="dxa" w:w="1462"/>
          </w:tcPr>
          <w:p>
            <w:pPr>
              <w:spacing w:after="0"/>
              <w:jc w:val="left"/>
            </w:pPr>
            <w:r>
              <w:rPr>
                <w:sz w:val="16"/>
              </w:rPr>
              <w:t>event-days per year</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90"/>
          </w:tcPr>
          <w:p>
            <w:pPr>
              <w:spacing w:after="0"/>
              <w:jc w:val="left"/>
            </w:pPr>
            <w:r>
              <w:rPr>
                <w:sz w:val="16"/>
              </w:rPr>
              <w:t>1946-12-31 to 2014-02-12 (67 years)</w:t>
            </w:r>
          </w:p>
        </w:tc>
        <w:tc>
          <w:tcPr>
            <w:tcW w:type="dxa" w:w="1037"/>
          </w:tcPr>
          <w:p>
            <w:pPr>
              <w:spacing w:after="0"/>
              <w:jc w:val="left"/>
            </w:pPr>
            <w:r>
              <w:rPr>
                <w:sz w:val="16"/>
              </w:rPr>
              <w:t>countywide</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0.964</w:t>
            </w:r>
          </w:p>
        </w:tc>
        <w:tc>
          <w:tcPr>
            <w:tcW w:type="dxa" w:w="1462"/>
          </w:tcPr>
          <w:p>
            <w:pPr>
              <w:spacing w:after="0"/>
              <w:jc w:val="left"/>
            </w:pPr>
            <w:r>
              <w:rPr>
                <w:sz w:val="16"/>
              </w:rPr>
              <w:t>event-days per year</w:t>
            </w:r>
          </w:p>
        </w:tc>
        <w:tc>
          <w:tcPr>
            <w:tcW w:type="dxa" w:w="1579"/>
          </w:tcPr>
          <w:p>
            <w:pPr>
              <w:spacing w:after="0"/>
              <w:jc w:val="left"/>
            </w:pPr>
            <w:r>
              <w:rPr>
                <w:sz w:val="16"/>
              </w:rPr>
              <w:t>about 0.964 days per year</w:t>
            </w:r>
          </w:p>
        </w:tc>
        <w:tc>
          <w:tcPr>
            <w:tcW w:type="dxa" w:w="1037"/>
          </w:tcPr>
          <w:p>
            <w:pPr>
              <w:spacing w:after="0"/>
              <w:jc w:val="left"/>
            </w:pPr>
            <w:r>
              <w:rPr>
                <w:sz w:val="16"/>
              </w:rPr>
              <w:t>Likely</w:t>
            </w:r>
          </w:p>
        </w:tc>
        <w:tc>
          <w:tcPr>
            <w:tcW w:type="dxa" w:w="1772"/>
          </w:tcPr>
          <w:p>
            <w:pPr>
              <w:spacing w:after="0"/>
              <w:jc w:val="left"/>
            </w:pPr>
            <w:r>
              <w:rPr>
                <w:sz w:val="16"/>
              </w:rPr>
              <w:t>event-days in 12 of 30 years, 1996 to 2025 (40%)</w:t>
            </w:r>
          </w:p>
        </w:tc>
        <w:tc>
          <w:tcPr>
            <w:tcW w:type="dxa" w:w="1525"/>
          </w:tcPr>
          <w:p>
            <w:pPr>
              <w:spacing w:after="0"/>
              <w:jc w:val="right"/>
            </w:pPr>
            <w:r>
              <w:rPr>
                <w:sz w:val="16"/>
              </w:rPr>
              <w:t>27</w:t>
            </w:r>
          </w:p>
        </w:tc>
        <w:tc>
          <w:tcPr>
            <w:tcW w:type="dxa" w:w="1590"/>
          </w:tcPr>
          <w:p>
            <w:pPr>
              <w:spacing w:after="0"/>
              <w:jc w:val="left"/>
            </w:pPr>
            <w:r>
              <w:rPr>
                <w:sz w:val="16"/>
              </w:rPr>
              <w:t>1996 to 2023 (28 years)</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4.42</w:t>
            </w:r>
          </w:p>
        </w:tc>
        <w:tc>
          <w:tcPr>
            <w:tcW w:type="dxa" w:w="1462"/>
          </w:tcPr>
          <w:p>
            <w:pPr>
              <w:spacing w:after="0"/>
              <w:jc w:val="left"/>
            </w:pPr>
            <w:r>
              <w:rPr>
                <w:sz w:val="16"/>
              </w:rPr>
              <w:t>events per year (modeled)</w:t>
            </w:r>
          </w:p>
        </w:tc>
        <w:tc>
          <w:tcPr>
            <w:tcW w:type="dxa" w:w="1579"/>
          </w:tcPr>
          <w:p>
            <w:pPr>
              <w:spacing w:after="0"/>
              <w:jc w:val="left"/>
            </w:pPr>
            <w:r>
              <w:rPr>
                <w:sz w:val="16"/>
              </w:rPr>
              <w:t>about 4.42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20.3</w:t>
            </w:r>
          </w:p>
        </w:tc>
        <w:tc>
          <w:tcPr>
            <w:tcW w:type="dxa" w:w="1462"/>
          </w:tcPr>
          <w:p>
            <w:pPr>
              <w:spacing w:after="0"/>
              <w:jc w:val="left"/>
            </w:pPr>
            <w:r>
              <w:rPr>
                <w:sz w:val="16"/>
              </w:rPr>
              <w:t>days per year with a strike</w:t>
            </w:r>
          </w:p>
        </w:tc>
        <w:tc>
          <w:tcPr>
            <w:tcW w:type="dxa" w:w="1579"/>
          </w:tcPr>
          <w:p>
            <w:pPr>
              <w:spacing w:after="0"/>
              <w:jc w:val="left"/>
            </w:pPr>
            <w:r>
              <w:rPr>
                <w:sz w:val="16"/>
              </w:rPr>
              <w:t>about 20.3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1995 to 2023 (29 years; CONUS)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0.0504</w:t>
            </w:r>
          </w:p>
        </w:tc>
        <w:tc>
          <w:tcPr>
            <w:tcW w:type="dxa" w:w="1462"/>
          </w:tcPr>
          <w:p>
            <w:pPr>
              <w:spacing w:after="0"/>
              <w:jc w:val="left"/>
            </w:pPr>
            <w:r>
              <w:rPr>
                <w:sz w:val="16"/>
              </w:rPr>
              <w:t>events per year</w:t>
            </w:r>
          </w:p>
        </w:tc>
        <w:tc>
          <w:tcPr>
            <w:tcW w:type="dxa" w:w="1579"/>
          </w:tcPr>
          <w:p>
            <w:pPr>
              <w:spacing w:after="0"/>
              <w:jc w:val="left"/>
            </w:pPr>
            <w:r>
              <w:rPr>
                <w:sz w:val="16"/>
              </w:rPr>
              <w:t>about 1 in 20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2</w:t>
            </w:r>
          </w:p>
        </w:tc>
        <w:tc>
          <w:tcPr>
            <w:tcW w:type="dxa" w:w="1590"/>
          </w:tcPr>
          <w:p>
            <w:pPr>
              <w:spacing w:after="0"/>
              <w:jc w:val="left"/>
            </w:pPr>
            <w:r>
              <w:rPr>
                <w:sz w:val="16"/>
              </w:rPr>
              <w:t>1986 to 2023 (38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0.129</w:t>
            </w:r>
          </w:p>
        </w:tc>
        <w:tc>
          <w:tcPr>
            <w:tcW w:type="dxa" w:w="1462"/>
          </w:tcPr>
          <w:p>
            <w:pPr>
              <w:spacing w:after="0"/>
              <w:jc w:val="left"/>
            </w:pPr>
            <w:r>
              <w:rPr>
                <w:sz w:val="16"/>
              </w:rPr>
              <w:t>events per year</w:t>
            </w:r>
          </w:p>
        </w:tc>
        <w:tc>
          <w:tcPr>
            <w:tcW w:type="dxa" w:w="1579"/>
          </w:tcPr>
          <w:p>
            <w:pPr>
              <w:spacing w:after="0"/>
              <w:jc w:val="left"/>
            </w:pPr>
            <w:r>
              <w:rPr>
                <w:sz w:val="16"/>
              </w:rPr>
              <w:t>about 1 in 8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1950 to 2023 (EF2+); 1986 to 2023 (EF0-1)</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r>
              <w:rPr>
                <w:sz w:val="16"/>
              </w:rPr>
              <w:t>0.0007</w:t>
            </w:r>
          </w:p>
        </w:tc>
        <w:tc>
          <w:tcPr>
            <w:tcW w:type="dxa" w:w="1462"/>
          </w:tcPr>
          <w:p>
            <w:pPr>
              <w:spacing w:after="0"/>
              <w:jc w:val="left"/>
            </w:pPr>
            <w:r>
              <w:rPr>
                <w:sz w:val="16"/>
              </w:rPr>
              <w:t>annual probability</w:t>
            </w:r>
          </w:p>
        </w:tc>
        <w:tc>
          <w:tcPr>
            <w:tcW w:type="dxa" w:w="1579"/>
          </w:tcPr>
          <w:p>
            <w:pPr>
              <w:spacing w:after="0"/>
              <w:jc w:val="left"/>
            </w:pPr>
            <w:r>
              <w:rPr>
                <w:sz w:val="16"/>
              </w:rPr>
              <w:t>about 1 in 1,429 years</w:t>
            </w:r>
          </w:p>
        </w:tc>
        <w:tc>
          <w:tcPr>
            <w:tcW w:type="dxa" w:w="1037"/>
          </w:tcPr>
          <w:p>
            <w:pPr>
              <w:spacing w:after="0"/>
              <w:jc w:val="left"/>
            </w:pPr>
            <w:r>
              <w:rPr>
                <w:sz w:val="16"/>
              </w:rPr>
              <w:t>Unlikely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0.0124</w:t>
            </w:r>
          </w:p>
        </w:tc>
        <w:tc>
          <w:tcPr>
            <w:tcW w:type="dxa" w:w="1462"/>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1.24%</w:t>
            </w:r>
          </w:p>
        </w:tc>
        <w:tc>
          <w:tcPr>
            <w:tcW w:type="dxa" w:w="1037"/>
          </w:tcPr>
          <w:p>
            <w:pPr>
              <w:spacing w:after="0"/>
              <w:jc w:val="left"/>
            </w:pPr>
            <w:r>
              <w:rPr>
                <w:sz w:val="16"/>
              </w:rPr>
              <w:t>Likely</w:t>
            </w:r>
          </w:p>
        </w:tc>
        <w:tc>
          <w:tcPr>
            <w:tcW w:type="dxa" w:w="1772"/>
          </w:tcPr>
          <w:p>
            <w:pPr>
              <w:spacing w:after="0"/>
              <w:jc w:val="left"/>
            </w:pPr>
            <w:r>
              <w:rPr>
                <w:sz w:val="16"/>
              </w:rPr>
              <w:t>Storm Events records in 16 of 30 years, 1996 to 2025 (53.3%)</w:t>
            </w: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33</w:t>
            </w:r>
          </w:p>
        </w:tc>
        <w:tc>
          <w:tcPr>
            <w:tcW w:type="dxa" w:w="1462"/>
          </w:tcPr>
          <w:p>
            <w:pPr>
              <w:spacing w:after="0"/>
              <w:jc w:val="left"/>
            </w:pPr>
            <w:r>
              <w:rPr>
                <w:sz w:val="16"/>
              </w:rPr>
              <w:t>event-days per year</w:t>
            </w:r>
          </w:p>
        </w:tc>
        <w:tc>
          <w:tcPr>
            <w:tcW w:type="dxa" w:w="1579"/>
          </w:tcPr>
          <w:p>
            <w:pPr>
              <w:spacing w:after="0"/>
              <w:jc w:val="left"/>
            </w:pPr>
            <w:r>
              <w:rPr>
                <w:sz w:val="16"/>
              </w:rPr>
              <w:t>about 33 days per year</w:t>
            </w:r>
          </w:p>
        </w:tc>
        <w:tc>
          <w:tcPr>
            <w:tcW w:type="dxa" w:w="1037"/>
          </w:tcPr>
          <w:p>
            <w:pPr>
              <w:spacing w:after="0"/>
              <w:jc w:val="left"/>
            </w:pPr>
            <w:r>
              <w:rPr>
                <w:sz w:val="16"/>
              </w:rPr>
              <w:t>Highly likely</w:t>
            </w:r>
          </w:p>
        </w:tc>
        <w:tc>
          <w:tcPr>
            <w:tcW w:type="dxa" w:w="1772"/>
          </w:tcPr>
          <w:p>
            <w:pPr>
              <w:spacing w:after="0"/>
              <w:jc w:val="left"/>
            </w:pPr>
            <w:r>
              <w:rPr>
                <w:sz w:val="16"/>
              </w:rPr>
              <w:t>event-days in 27 of 30 years, 1996 to 2025 (90%)</w:t>
            </w:r>
          </w:p>
        </w:tc>
        <w:tc>
          <w:tcPr>
            <w:tcW w:type="dxa" w:w="1525"/>
          </w:tcPr>
          <w:p>
            <w:pPr>
              <w:spacing w:after="0"/>
              <w:jc w:val="right"/>
            </w:pPr>
            <w:r>
              <w:rPr>
                <w:sz w:val="16"/>
              </w:rPr>
              <w:t>622</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11 of 18</w:t>
            </w:r>
          </w:p>
        </w:tc>
        <w:tc>
          <w:tcPr>
            <w:tcW w:type="dxa" w:w="852"/>
          </w:tcPr>
          <w:p>
            <w:pPr>
              <w:spacing w:after="0"/>
              <w:jc w:val="right"/>
            </w:pPr>
            <w:r>
              <w:rPr>
                <w:sz w:val="16"/>
              </w:rPr>
              <w:t>47.3</w:t>
            </w:r>
          </w:p>
        </w:tc>
        <w:tc>
          <w:tcPr>
            <w:tcW w:type="dxa" w:w="680"/>
          </w:tcPr>
          <w:p>
            <w:pPr>
              <w:spacing w:after="0"/>
              <w:jc w:val="right"/>
            </w:pPr>
            <w:r>
              <w:rPr>
                <w:sz w:val="16"/>
              </w:rPr>
              <w:t>50.3</w:t>
            </w:r>
          </w:p>
        </w:tc>
        <w:tc>
          <w:tcPr>
            <w:tcW w:type="dxa" w:w="648"/>
          </w:tcPr>
          <w:p>
            <w:pPr>
              <w:spacing w:after="0"/>
              <w:jc w:val="right"/>
            </w:pPr>
            <w:r>
              <w:rPr>
                <w:sz w:val="16"/>
              </w:rPr>
              <w:t>51.9</w:t>
            </w:r>
          </w:p>
        </w:tc>
        <w:tc>
          <w:tcPr>
            <w:tcW w:type="dxa" w:w="4140"/>
          </w:tcPr>
          <w:p>
            <w:pPr>
              <w:spacing w:after="0"/>
              <w:jc w:val="left"/>
            </w:pPr>
            <w:r>
              <w:rPr>
                <w:sz w:val="16"/>
              </w:rPr>
              <w:t>Very Low 11, Not Applicable 7</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18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18</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0 of 18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18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5 of 18</w:t>
            </w:r>
          </w:p>
        </w:tc>
        <w:tc>
          <w:tcPr>
            <w:tcW w:type="dxa" w:w="852"/>
          </w:tcPr>
          <w:p>
            <w:pPr>
              <w:spacing w:after="0"/>
              <w:jc w:val="right"/>
            </w:pPr>
            <w:r>
              <w:rPr>
                <w:sz w:val="16"/>
              </w:rPr>
              <w:t>94.6</w:t>
            </w:r>
          </w:p>
        </w:tc>
        <w:tc>
          <w:tcPr>
            <w:tcW w:type="dxa" w:w="680"/>
          </w:tcPr>
          <w:p>
            <w:pPr>
              <w:spacing w:after="0"/>
              <w:jc w:val="right"/>
            </w:pPr>
            <w:r>
              <w:rPr>
                <w:sz w:val="16"/>
              </w:rPr>
              <w:t>95.5</w:t>
            </w:r>
          </w:p>
        </w:tc>
        <w:tc>
          <w:tcPr>
            <w:tcW w:type="dxa" w:w="648"/>
          </w:tcPr>
          <w:p>
            <w:pPr>
              <w:spacing w:after="0"/>
              <w:jc w:val="right"/>
            </w:pPr>
            <w:r>
              <w:rPr>
                <w:sz w:val="16"/>
              </w:rPr>
              <w:t>97.6</w:t>
            </w:r>
          </w:p>
        </w:tc>
        <w:tc>
          <w:tcPr>
            <w:tcW w:type="dxa" w:w="4140"/>
          </w:tcPr>
          <w:p>
            <w:pPr>
              <w:spacing w:after="0"/>
              <w:jc w:val="left"/>
            </w:pPr>
            <w:r>
              <w:rPr>
                <w:sz w:val="16"/>
              </w:rPr>
              <w:t>Relatively Moderate 5, No Rating 13</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18 of 18</w:t>
            </w:r>
          </w:p>
        </w:tc>
        <w:tc>
          <w:tcPr>
            <w:tcW w:type="dxa" w:w="852"/>
          </w:tcPr>
          <w:p>
            <w:pPr>
              <w:spacing w:after="0"/>
              <w:jc w:val="right"/>
            </w:pPr>
            <w:r>
              <w:rPr>
                <w:sz w:val="16"/>
              </w:rPr>
              <w:t>8.9</w:t>
            </w:r>
          </w:p>
        </w:tc>
        <w:tc>
          <w:tcPr>
            <w:tcW w:type="dxa" w:w="680"/>
          </w:tcPr>
          <w:p>
            <w:pPr>
              <w:spacing w:after="0"/>
              <w:jc w:val="right"/>
            </w:pPr>
            <w:r>
              <w:rPr>
                <w:sz w:val="16"/>
              </w:rPr>
              <w:t>53.1</w:t>
            </w:r>
          </w:p>
        </w:tc>
        <w:tc>
          <w:tcPr>
            <w:tcW w:type="dxa" w:w="648"/>
          </w:tcPr>
          <w:p>
            <w:pPr>
              <w:spacing w:after="0"/>
              <w:jc w:val="right"/>
            </w:pPr>
            <w:r>
              <w:rPr>
                <w:sz w:val="16"/>
              </w:rPr>
              <w:t>78.9</w:t>
            </w:r>
          </w:p>
        </w:tc>
        <w:tc>
          <w:tcPr>
            <w:tcW w:type="dxa" w:w="4140"/>
          </w:tcPr>
          <w:p>
            <w:pPr>
              <w:spacing w:after="0"/>
              <w:jc w:val="left"/>
            </w:pPr>
            <w:r>
              <w:rPr>
                <w:sz w:val="16"/>
              </w:rPr>
              <w:t>Relatively Moderate 1, Relatively Low 15, Very Low 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18 of 18</w:t>
            </w:r>
          </w:p>
        </w:tc>
        <w:tc>
          <w:tcPr>
            <w:tcW w:type="dxa" w:w="852"/>
          </w:tcPr>
          <w:p>
            <w:pPr>
              <w:spacing w:after="0"/>
              <w:jc w:val="right"/>
            </w:pPr>
            <w:r>
              <w:rPr>
                <w:sz w:val="16"/>
              </w:rPr>
              <w:t>12.8</w:t>
            </w:r>
          </w:p>
        </w:tc>
        <w:tc>
          <w:tcPr>
            <w:tcW w:type="dxa" w:w="680"/>
          </w:tcPr>
          <w:p>
            <w:pPr>
              <w:spacing w:after="0"/>
              <w:jc w:val="right"/>
            </w:pPr>
            <w:r>
              <w:rPr>
                <w:sz w:val="16"/>
              </w:rPr>
              <w:t>27.7</w:t>
            </w:r>
          </w:p>
        </w:tc>
        <w:tc>
          <w:tcPr>
            <w:tcW w:type="dxa" w:w="648"/>
          </w:tcPr>
          <w:p>
            <w:pPr>
              <w:spacing w:after="0"/>
              <w:jc w:val="right"/>
            </w:pPr>
            <w:r>
              <w:rPr>
                <w:sz w:val="16"/>
              </w:rPr>
              <w:t>41.5</w:t>
            </w:r>
          </w:p>
        </w:tc>
        <w:tc>
          <w:tcPr>
            <w:tcW w:type="dxa" w:w="4140"/>
          </w:tcPr>
          <w:p>
            <w:pPr>
              <w:spacing w:after="0"/>
              <w:jc w:val="left"/>
            </w:pPr>
            <w:r>
              <w:rPr>
                <w:sz w:val="16"/>
              </w:rPr>
              <w:t>Relatively Low 1, Very Low 17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18 of 18</w:t>
            </w:r>
          </w:p>
        </w:tc>
        <w:tc>
          <w:tcPr>
            <w:tcW w:type="dxa" w:w="852"/>
          </w:tcPr>
          <w:p>
            <w:pPr>
              <w:spacing w:after="0"/>
              <w:jc w:val="right"/>
            </w:pPr>
            <w:r>
              <w:rPr>
                <w:sz w:val="16"/>
              </w:rPr>
              <w:t>41.4</w:t>
            </w:r>
          </w:p>
        </w:tc>
        <w:tc>
          <w:tcPr>
            <w:tcW w:type="dxa" w:w="680"/>
          </w:tcPr>
          <w:p>
            <w:pPr>
              <w:spacing w:after="0"/>
              <w:jc w:val="right"/>
            </w:pPr>
            <w:r>
              <w:rPr>
                <w:sz w:val="16"/>
              </w:rPr>
              <w:t>87.8</w:t>
            </w:r>
          </w:p>
        </w:tc>
        <w:tc>
          <w:tcPr>
            <w:tcW w:type="dxa" w:w="648"/>
          </w:tcPr>
          <w:p>
            <w:pPr>
              <w:spacing w:after="0"/>
              <w:jc w:val="right"/>
            </w:pPr>
            <w:r>
              <w:rPr>
                <w:sz w:val="16"/>
              </w:rPr>
              <w:t>94.9</w:t>
            </w:r>
          </w:p>
        </w:tc>
        <w:tc>
          <w:tcPr>
            <w:tcW w:type="dxa" w:w="4140"/>
          </w:tcPr>
          <w:p>
            <w:pPr>
              <w:spacing w:after="0"/>
              <w:jc w:val="left"/>
            </w:pPr>
            <w:r>
              <w:rPr>
                <w:sz w:val="16"/>
              </w:rPr>
              <w:t>Relatively High 10, Relatively Moderate 7,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0 of 18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18</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0 of 18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18 of 18</w:t>
            </w:r>
          </w:p>
        </w:tc>
        <w:tc>
          <w:tcPr>
            <w:tcW w:type="dxa" w:w="852"/>
          </w:tcPr>
          <w:p>
            <w:pPr>
              <w:spacing w:after="0"/>
              <w:jc w:val="right"/>
            </w:pPr>
            <w:r>
              <w:rPr>
                <w:sz w:val="16"/>
              </w:rPr>
              <w:t>0.4</w:t>
            </w:r>
          </w:p>
        </w:tc>
        <w:tc>
          <w:tcPr>
            <w:tcW w:type="dxa" w:w="680"/>
          </w:tcPr>
          <w:p>
            <w:pPr>
              <w:spacing w:after="0"/>
              <w:jc w:val="right"/>
            </w:pPr>
            <w:r>
              <w:rPr>
                <w:sz w:val="16"/>
              </w:rPr>
              <w:t>82.7</w:t>
            </w:r>
          </w:p>
        </w:tc>
        <w:tc>
          <w:tcPr>
            <w:tcW w:type="dxa" w:w="648"/>
          </w:tcPr>
          <w:p>
            <w:pPr>
              <w:spacing w:after="0"/>
              <w:jc w:val="right"/>
            </w:pPr>
            <w:r>
              <w:rPr>
                <w:sz w:val="16"/>
              </w:rPr>
              <w:t>97.5</w:t>
            </w:r>
          </w:p>
        </w:tc>
        <w:tc>
          <w:tcPr>
            <w:tcW w:type="dxa" w:w="4140"/>
          </w:tcPr>
          <w:p>
            <w:pPr>
              <w:spacing w:after="0"/>
              <w:jc w:val="left"/>
            </w:pPr>
            <w:r>
              <w:rPr>
                <w:sz w:val="16"/>
              </w:rPr>
              <w:t>Very High 1, Relatively High 9, Relatively Moderate 6, Relatively Low 1, Very Low 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18 of 18</w:t>
            </w:r>
          </w:p>
        </w:tc>
        <w:tc>
          <w:tcPr>
            <w:tcW w:type="dxa" w:w="852"/>
          </w:tcPr>
          <w:p>
            <w:pPr>
              <w:spacing w:after="0"/>
              <w:jc w:val="right"/>
            </w:pPr>
            <w:r>
              <w:rPr>
                <w:sz w:val="16"/>
              </w:rPr>
              <w:t>27.9</w:t>
            </w:r>
          </w:p>
        </w:tc>
        <w:tc>
          <w:tcPr>
            <w:tcW w:type="dxa" w:w="680"/>
          </w:tcPr>
          <w:p>
            <w:pPr>
              <w:spacing w:after="0"/>
              <w:jc w:val="right"/>
            </w:pPr>
            <w:r>
              <w:rPr>
                <w:sz w:val="16"/>
              </w:rPr>
              <w:t>90.3</w:t>
            </w:r>
          </w:p>
        </w:tc>
        <w:tc>
          <w:tcPr>
            <w:tcW w:type="dxa" w:w="648"/>
          </w:tcPr>
          <w:p>
            <w:pPr>
              <w:spacing w:after="0"/>
              <w:jc w:val="right"/>
            </w:pPr>
            <w:r>
              <w:rPr>
                <w:sz w:val="16"/>
              </w:rPr>
              <w:t>98.8</w:t>
            </w:r>
          </w:p>
        </w:tc>
        <w:tc>
          <w:tcPr>
            <w:tcW w:type="dxa" w:w="4140"/>
          </w:tcPr>
          <w:p>
            <w:pPr>
              <w:spacing w:after="0"/>
              <w:jc w:val="left"/>
            </w:pPr>
            <w:r>
              <w:rPr>
                <w:sz w:val="16"/>
              </w:rPr>
              <w:t>Relatively Moderate 4, Relatively Low 12, Very Low 2</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18 of 18</w:t>
            </w:r>
          </w:p>
        </w:tc>
        <w:tc>
          <w:tcPr>
            <w:tcW w:type="dxa" w:w="852"/>
          </w:tcPr>
          <w:p>
            <w:pPr>
              <w:spacing w:after="0"/>
              <w:jc w:val="right"/>
            </w:pPr>
            <w:r>
              <w:rPr>
                <w:sz w:val="16"/>
              </w:rPr>
              <w:t>46.4</w:t>
            </w:r>
          </w:p>
        </w:tc>
        <w:tc>
          <w:tcPr>
            <w:tcW w:type="dxa" w:w="680"/>
          </w:tcPr>
          <w:p>
            <w:pPr>
              <w:spacing w:after="0"/>
              <w:jc w:val="right"/>
            </w:pPr>
            <w:r>
              <w:rPr>
                <w:sz w:val="16"/>
              </w:rPr>
              <w:t>81.9</w:t>
            </w:r>
          </w:p>
        </w:tc>
        <w:tc>
          <w:tcPr>
            <w:tcW w:type="dxa" w:w="648"/>
          </w:tcPr>
          <w:p>
            <w:pPr>
              <w:spacing w:after="0"/>
              <w:jc w:val="right"/>
            </w:pPr>
            <w:r>
              <w:rPr>
                <w:sz w:val="16"/>
              </w:rPr>
              <w:t>91.7</w:t>
            </w:r>
          </w:p>
        </w:tc>
        <w:tc>
          <w:tcPr>
            <w:tcW w:type="dxa" w:w="4140"/>
          </w:tcPr>
          <w:p>
            <w:pPr>
              <w:spacing w:after="0"/>
              <w:jc w:val="left"/>
            </w:pPr>
            <w:r>
              <w:rPr>
                <w:sz w:val="16"/>
              </w:rPr>
              <w:t>Relatively High 11, Relatively Moderate 6,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18 of 18</w:t>
            </w:r>
          </w:p>
        </w:tc>
        <w:tc>
          <w:tcPr>
            <w:tcW w:type="dxa" w:w="852"/>
          </w:tcPr>
          <w:p>
            <w:pPr>
              <w:spacing w:after="0"/>
              <w:jc w:val="right"/>
            </w:pPr>
            <w:r>
              <w:rPr>
                <w:sz w:val="16"/>
              </w:rPr>
              <w:t>10.0</w:t>
            </w:r>
          </w:p>
        </w:tc>
        <w:tc>
          <w:tcPr>
            <w:tcW w:type="dxa" w:w="680"/>
          </w:tcPr>
          <w:p>
            <w:pPr>
              <w:spacing w:after="0"/>
              <w:jc w:val="right"/>
            </w:pPr>
            <w:r>
              <w:rPr>
                <w:sz w:val="16"/>
              </w:rPr>
              <w:t>27.1</w:t>
            </w:r>
          </w:p>
        </w:tc>
        <w:tc>
          <w:tcPr>
            <w:tcW w:type="dxa" w:w="648"/>
          </w:tcPr>
          <w:p>
            <w:pPr>
              <w:spacing w:after="0"/>
              <w:jc w:val="right"/>
            </w:pPr>
            <w:r>
              <w:rPr>
                <w:sz w:val="16"/>
              </w:rPr>
              <w:t>37.5</w:t>
            </w:r>
          </w:p>
        </w:tc>
        <w:tc>
          <w:tcPr>
            <w:tcW w:type="dxa" w:w="4140"/>
          </w:tcPr>
          <w:p>
            <w:pPr>
              <w:spacing w:after="0"/>
              <w:jc w:val="left"/>
            </w:pPr>
            <w:r>
              <w:rPr>
                <w:sz w:val="16"/>
              </w:rPr>
              <w:t>Relatively Low 16, Very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18 of 18</w:t>
            </w:r>
          </w:p>
        </w:tc>
        <w:tc>
          <w:tcPr>
            <w:tcW w:type="dxa" w:w="852"/>
          </w:tcPr>
          <w:p>
            <w:pPr>
              <w:spacing w:after="0"/>
              <w:jc w:val="right"/>
            </w:pPr>
            <w:r>
              <w:rPr>
                <w:sz w:val="16"/>
              </w:rPr>
              <w:t>1.7</w:t>
            </w:r>
          </w:p>
        </w:tc>
        <w:tc>
          <w:tcPr>
            <w:tcW w:type="dxa" w:w="680"/>
          </w:tcPr>
          <w:p>
            <w:pPr>
              <w:spacing w:after="0"/>
              <w:jc w:val="right"/>
            </w:pPr>
            <w:r>
              <w:rPr>
                <w:sz w:val="16"/>
              </w:rPr>
              <w:t>5.3</w:t>
            </w:r>
          </w:p>
        </w:tc>
        <w:tc>
          <w:tcPr>
            <w:tcW w:type="dxa" w:w="648"/>
          </w:tcPr>
          <w:p>
            <w:pPr>
              <w:spacing w:after="0"/>
              <w:jc w:val="right"/>
            </w:pPr>
            <w:r>
              <w:rPr>
                <w:sz w:val="16"/>
              </w:rPr>
              <w:t>9.6</w:t>
            </w:r>
          </w:p>
        </w:tc>
        <w:tc>
          <w:tcPr>
            <w:tcW w:type="dxa" w:w="4140"/>
          </w:tcPr>
          <w:p>
            <w:pPr>
              <w:spacing w:after="0"/>
              <w:jc w:val="left"/>
            </w:pPr>
            <w:r>
              <w:rPr>
                <w:sz w:val="16"/>
              </w:rPr>
              <w:t>Very Low 18</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18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18</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18 of 18</w:t>
            </w:r>
          </w:p>
        </w:tc>
        <w:tc>
          <w:tcPr>
            <w:tcW w:type="dxa" w:w="852"/>
          </w:tcPr>
          <w:p>
            <w:pPr>
              <w:spacing w:after="0"/>
              <w:jc w:val="right"/>
            </w:pPr>
            <w:r>
              <w:rPr>
                <w:sz w:val="16"/>
              </w:rPr>
              <w:t>60.9</w:t>
            </w:r>
          </w:p>
        </w:tc>
        <w:tc>
          <w:tcPr>
            <w:tcW w:type="dxa" w:w="680"/>
          </w:tcPr>
          <w:p>
            <w:pPr>
              <w:spacing w:after="0"/>
              <w:jc w:val="right"/>
            </w:pPr>
            <w:r>
              <w:rPr>
                <w:sz w:val="16"/>
              </w:rPr>
              <w:t>76.4</w:t>
            </w:r>
          </w:p>
        </w:tc>
        <w:tc>
          <w:tcPr>
            <w:tcW w:type="dxa" w:w="648"/>
          </w:tcPr>
          <w:p>
            <w:pPr>
              <w:spacing w:after="0"/>
              <w:jc w:val="right"/>
            </w:pPr>
            <w:r>
              <w:rPr>
                <w:sz w:val="16"/>
              </w:rPr>
              <w:t>79.6</w:t>
            </w:r>
          </w:p>
        </w:tc>
        <w:tc>
          <w:tcPr>
            <w:tcW w:type="dxa" w:w="4140"/>
          </w:tcPr>
          <w:p>
            <w:pPr>
              <w:spacing w:after="0"/>
              <w:jc w:val="left"/>
            </w:pPr>
            <w:r>
              <w:rPr>
                <w:sz w:val="16"/>
              </w:rPr>
              <w:t>Very Low 18</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18 of 18</w:t>
            </w:r>
          </w:p>
        </w:tc>
        <w:tc>
          <w:tcPr>
            <w:tcW w:type="dxa" w:w="852"/>
          </w:tcPr>
          <w:p>
            <w:pPr>
              <w:spacing w:after="0"/>
              <w:jc w:val="right"/>
            </w:pPr>
            <w:r>
              <w:rPr>
                <w:sz w:val="16"/>
              </w:rPr>
              <w:t>92.3</w:t>
            </w:r>
          </w:p>
        </w:tc>
        <w:tc>
          <w:tcPr>
            <w:tcW w:type="dxa" w:w="680"/>
          </w:tcPr>
          <w:p>
            <w:pPr>
              <w:spacing w:after="0"/>
              <w:jc w:val="right"/>
            </w:pPr>
            <w:r>
              <w:rPr>
                <w:sz w:val="16"/>
              </w:rPr>
              <w:t>99.3</w:t>
            </w:r>
          </w:p>
        </w:tc>
        <w:tc>
          <w:tcPr>
            <w:tcW w:type="dxa" w:w="648"/>
          </w:tcPr>
          <w:p>
            <w:pPr>
              <w:spacing w:after="0"/>
              <w:jc w:val="right"/>
            </w:pPr>
            <w:r>
              <w:rPr>
                <w:sz w:val="16"/>
              </w:rPr>
              <w:t>99.9</w:t>
            </w:r>
          </w:p>
        </w:tc>
        <w:tc>
          <w:tcPr>
            <w:tcW w:type="dxa" w:w="4140"/>
          </w:tcPr>
          <w:p>
            <w:pPr>
              <w:spacing w:after="0"/>
              <w:jc w:val="left"/>
            </w:pPr>
            <w:r>
              <w:rPr>
                <w:sz w:val="16"/>
              </w:rPr>
              <w:t>Very High 15, Relatively High 2, Relatively Moderate 1</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18 of 18</w:t>
            </w:r>
          </w:p>
        </w:tc>
        <w:tc>
          <w:tcPr>
            <w:tcW w:type="dxa" w:w="852"/>
          </w:tcPr>
          <w:p>
            <w:pPr>
              <w:spacing w:after="0"/>
              <w:jc w:val="right"/>
            </w:pPr>
            <w:r>
              <w:rPr>
                <w:sz w:val="16"/>
              </w:rPr>
              <w:t>26.0</w:t>
            </w:r>
          </w:p>
        </w:tc>
        <w:tc>
          <w:tcPr>
            <w:tcW w:type="dxa" w:w="680"/>
          </w:tcPr>
          <w:p>
            <w:pPr>
              <w:spacing w:after="0"/>
              <w:jc w:val="right"/>
            </w:pPr>
            <w:r>
              <w:rPr>
                <w:sz w:val="16"/>
              </w:rPr>
              <w:t>65.7</w:t>
            </w:r>
          </w:p>
        </w:tc>
        <w:tc>
          <w:tcPr>
            <w:tcW w:type="dxa" w:w="648"/>
          </w:tcPr>
          <w:p>
            <w:pPr>
              <w:spacing w:after="0"/>
              <w:jc w:val="right"/>
            </w:pPr>
            <w:r>
              <w:rPr>
                <w:sz w:val="16"/>
              </w:rPr>
              <w:t>90.7</w:t>
            </w:r>
          </w:p>
        </w:tc>
        <w:tc>
          <w:tcPr>
            <w:tcW w:type="dxa" w:w="4140"/>
          </w:tcPr>
          <w:p>
            <w:pPr>
              <w:spacing w:after="0"/>
              <w:jc w:val="left"/>
            </w:pPr>
            <w:r>
              <w:rPr>
                <w:sz w:val="16"/>
              </w:rPr>
              <w:t>Relatively High 3,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63"/>
        <w:gridCol w:w="762"/>
        <w:gridCol w:w="2965"/>
        <w:gridCol w:w="2364"/>
        <w:gridCol w:w="1663"/>
        <w:gridCol w:w="2024"/>
        <w:gridCol w:w="3070"/>
      </w:tblGrid>
      <w:tr>
        <w:trPr>
          <w:cantSplit/>
          <w:tblHeader/>
        </w:trPr>
        <w:tc>
          <w:tcPr>
            <w:tcW w:type="dxa" w:w="1263"/>
            <w:shd w:val="clear" w:color="auto" w:fill="E8E8E8"/>
          </w:tcPr>
          <w:p>
            <w:pPr>
              <w:spacing w:after="0"/>
              <w:jc w:val="left"/>
            </w:pPr>
            <w:r>
              <w:rPr>
                <w:b/>
                <w:sz w:val="16"/>
              </w:rPr>
              <w:t>Member</w:t>
            </w:r>
          </w:p>
        </w:tc>
        <w:tc>
          <w:tcPr>
            <w:tcW w:type="dxa" w:w="762"/>
            <w:shd w:val="clear" w:color="auto" w:fill="E8E8E8"/>
          </w:tcPr>
          <w:p>
            <w:pPr>
              <w:spacing w:after="0"/>
              <w:jc w:val="left"/>
            </w:pPr>
            <w:r>
              <w:rPr>
                <w:b/>
                <w:sz w:val="16"/>
              </w:rPr>
              <w:t>Type</w:t>
            </w:r>
          </w:p>
        </w:tc>
        <w:tc>
          <w:tcPr>
            <w:tcW w:type="dxa" w:w="2965"/>
            <w:shd w:val="clear" w:color="auto" w:fill="E8E8E8"/>
          </w:tcPr>
          <w:p>
            <w:pPr>
              <w:spacing w:after="0"/>
              <w:jc w:val="left"/>
            </w:pPr>
            <w:r>
              <w:rPr>
                <w:b/>
                <w:sz w:val="16"/>
              </w:rPr>
              <w:t>Plan status</w:t>
            </w:r>
          </w:p>
        </w:tc>
        <w:tc>
          <w:tcPr>
            <w:tcW w:type="dxa" w:w="23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70"/>
            <w:shd w:val="clear" w:color="auto" w:fill="E8E8E8"/>
          </w:tcPr>
          <w:p>
            <w:pPr>
              <w:spacing w:after="0"/>
              <w:jc w:val="left"/>
            </w:pPr>
            <w:r>
              <w:rPr>
                <w:b/>
                <w:sz w:val="16"/>
              </w:rPr>
              <w:t>Notes</w:t>
            </w:r>
          </w:p>
        </w:tc>
      </w:tr>
      <w:tr>
        <w:trPr>
          <w:cantSplit/>
        </w:trPr>
        <w:tc>
          <w:tcPr>
            <w:tcW w:type="dxa" w:w="1263"/>
          </w:tcPr>
          <w:p>
            <w:pPr>
              <w:spacing w:after="0"/>
              <w:jc w:val="left"/>
            </w:pPr>
            <w:r>
              <w:rPr>
                <w:sz w:val="16"/>
              </w:rPr>
              <w:t>Tuolumne County</w:t>
            </w:r>
          </w:p>
        </w:tc>
        <w:tc>
          <w:tcPr>
            <w:tcW w:type="dxa" w:w="762"/>
          </w:tcPr>
          <w:p>
            <w:pPr>
              <w:spacing w:after="0"/>
              <w:jc w:val="left"/>
            </w:pPr>
            <w:r>
              <w:rPr>
                <w:sz w:val="16"/>
              </w:rPr>
              <w:t>County</w:t>
            </w:r>
          </w:p>
        </w:tc>
        <w:tc>
          <w:tcPr>
            <w:tcW w:type="dxa" w:w="2965"/>
          </w:tcPr>
          <w:p>
            <w:pPr>
              <w:spacing w:after="0"/>
              <w:jc w:val="left"/>
            </w:pPr>
            <w:r>
              <w:rPr>
                <w:sz w:val="16"/>
              </w:rPr>
              <w:t>Approved, expires 2029-11-13</w:t>
            </w:r>
          </w:p>
        </w:tc>
        <w:tc>
          <w:tcPr>
            <w:tcW w:type="dxa" w:w="2364"/>
          </w:tcPr>
          <w:p>
            <w:pPr>
              <w:spacing w:after="0"/>
              <w:jc w:val="right"/>
            </w:pPr>
            <w:r>
              <w:rPr>
                <w:sz w:val="16"/>
              </w:rPr>
              <w:t>FMA RL 0, SRL 0; any 0</w:t>
            </w:r>
          </w:p>
        </w:tc>
        <w:tc>
          <w:tcPr>
            <w:tcW w:type="dxa" w:w="1663"/>
          </w:tcPr>
          <w:p>
            <w:pPr>
              <w:spacing w:after="0"/>
              <w:jc w:val="right"/>
            </w:pPr>
            <w:r>
              <w:rPr>
                <w:sz w:val="16"/>
              </w:rPr>
              <w:t>$11,977,001.96</w:t>
            </w:r>
          </w:p>
        </w:tc>
        <w:tc>
          <w:tcPr>
            <w:tcW w:type="dxa" w:w="2024"/>
          </w:tcPr>
          <w:p>
            <w:pPr>
              <w:spacing w:after="0"/>
              <w:jc w:val="right"/>
            </w:pPr>
            <w:r>
              <w:rPr>
                <w:sz w:val="16"/>
              </w:rPr>
              <w:t>0; 0</w:t>
            </w:r>
          </w:p>
        </w:tc>
        <w:tc>
          <w:tcPr>
            <w:tcW w:type="dxa" w:w="3070"/>
          </w:tcPr>
          <w:p>
            <w:pPr>
              <w:spacing w:after="0"/>
              <w:jc w:val="left"/>
            </w:pPr>
            <w:r>
              <w:rPr>
                <w:sz w:val="16"/>
              </w:rPr>
              <w:t>Includes $183,817.65 for declarations not counted as hazard incidents (DR-4482-CA).</w:t>
            </w:r>
          </w:p>
        </w:tc>
      </w:tr>
      <w:tr>
        <w:trPr>
          <w:cantSplit/>
        </w:trPr>
        <w:tc>
          <w:tcPr>
            <w:tcW w:type="dxa" w:w="1263"/>
          </w:tcPr>
          <w:p>
            <w:pPr>
              <w:spacing w:after="0"/>
              <w:jc w:val="left"/>
            </w:pPr>
            <w:r>
              <w:rPr>
                <w:sz w:val="16"/>
              </w:rPr>
              <w:t>Sonora city</w:t>
            </w:r>
          </w:p>
        </w:tc>
        <w:tc>
          <w:tcPr>
            <w:tcW w:type="dxa" w:w="762"/>
          </w:tcPr>
          <w:p>
            <w:pPr>
              <w:spacing w:after="0"/>
              <w:jc w:val="left"/>
            </w:pPr>
            <w:r>
              <w:rPr>
                <w:sz w:val="16"/>
              </w:rPr>
              <w:t>City</w:t>
            </w:r>
          </w:p>
        </w:tc>
        <w:tc>
          <w:tcPr>
            <w:tcW w:type="dxa" w:w="2965"/>
          </w:tcPr>
          <w:p>
            <w:pPr>
              <w:spacing w:after="0"/>
              <w:jc w:val="left"/>
            </w:pPr>
            <w:r>
              <w:rPr>
                <w:sz w:val="16"/>
              </w:rPr>
              <w:t>Approved, expires 2029-08-11</w:t>
            </w:r>
          </w:p>
        </w:tc>
        <w:tc>
          <w:tcPr>
            <w:tcW w:type="dxa" w:w="2364"/>
          </w:tcPr>
          <w:p>
            <w:pPr>
              <w:spacing w:after="0"/>
              <w:jc w:val="right"/>
            </w:pPr>
            <w:r>
              <w:rPr>
                <w:sz w:val="16"/>
              </w:rPr>
              <w:t>FMA RL 0, SRL 0; any 0</w:t>
            </w:r>
          </w:p>
        </w:tc>
        <w:tc>
          <w:tcPr>
            <w:tcW w:type="dxa" w:w="1663"/>
          </w:tcPr>
          <w:p>
            <w:pPr>
              <w:spacing w:after="0"/>
              <w:jc w:val="right"/>
            </w:pPr>
            <w:r>
              <w:rPr>
                <w:sz w:val="16"/>
              </w:rPr>
              <w:t>$121,617.88</w:t>
            </w:r>
          </w:p>
        </w:tc>
        <w:tc>
          <w:tcPr>
            <w:tcW w:type="dxa" w:w="2024"/>
          </w:tcPr>
          <w:p>
            <w:pPr>
              <w:spacing w:after="0"/>
              <w:jc w:val="right"/>
            </w:pPr>
            <w:r>
              <w:rPr>
                <w:sz w:val="16"/>
              </w:rPr>
              <w:t>7; 0</w:t>
            </w:r>
          </w:p>
        </w:tc>
        <w:tc>
          <w:tcPr>
            <w:tcW w:type="dxa" w:w="307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151"/>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2024-11-14</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$3,889,847</w:t>
            </w:r>
          </w:p>
        </w:tc>
        <w:tc>
          <w:tcPr>
            <w:tcW w:type="dxa" w:w="1130"/>
          </w:tcPr>
          <w:p>
            <w:pPr>
              <w:spacing w:after="0"/>
              <w:jc w:val="right"/>
            </w:pPr>
          </w:p>
        </w:tc>
        <w:tc>
          <w:tcPr>
            <w:tcW w:type="dxa" w:w="1040"/>
          </w:tcPr>
          <w:p>
            <w:pPr>
              <w:spacing w:after="0"/>
              <w:jc w:val="right"/>
            </w:pPr>
            <w:r>
              <w:rPr>
                <w:sz w:val="16"/>
              </w:rPr>
              <w:t>1</w:t>
            </w:r>
          </w:p>
        </w:tc>
        <w:tc>
          <w:tcPr>
            <w:tcW w:type="dxa" w:w="1126"/>
          </w:tcPr>
          <w:p>
            <w:pPr>
              <w:spacing w:after="0"/>
              <w:jc w:val="right"/>
            </w:pPr>
            <w:r>
              <w:rPr>
                <w:sz w:val="16"/>
              </w:rPr>
              <w:t>$14</w:t>
            </w:r>
          </w:p>
        </w:tc>
        <w:tc>
          <w:tcPr>
            <w:tcW w:type="dxa" w:w="1126"/>
          </w:tcPr>
          <w:p>
            <w:pPr>
              <w:spacing w:after="0"/>
              <w:jc w:val="right"/>
            </w:pPr>
          </w:p>
        </w:tc>
        <w:tc>
          <w:tcPr>
            <w:tcW w:type="dxa" w:w="1146"/>
          </w:tcPr>
          <w:p>
            <w:pPr>
              <w:spacing w:after="0"/>
              <w:jc w:val="right"/>
            </w:pPr>
            <w:r>
              <w:rPr>
                <w:sz w:val="16"/>
              </w:rPr>
              <w:t>$1,182</w:t>
            </w:r>
          </w:p>
        </w:tc>
        <w:tc>
          <w:tcPr>
            <w:tcW w:type="dxa" w:w="1305"/>
          </w:tcPr>
          <w:p>
            <w:pPr>
              <w:spacing w:after="0"/>
              <w:jc w:val="right"/>
            </w:pPr>
            <w:r>
              <w:rPr>
                <w:sz w:val="16"/>
              </w:rPr>
              <w:t>0.00035%</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46"/>
          </w:tcPr>
          <w:p>
            <w:pPr>
              <w:spacing w:after="0"/>
              <w:jc w:val="right"/>
            </w:pPr>
            <w:r>
              <w:rPr>
                <w:sz w:val="16"/>
              </w:rPr>
              <w:t>$0</w:t>
            </w:r>
          </w:p>
        </w:tc>
        <w:tc>
          <w:tcPr>
            <w:tcW w:type="dxa" w:w="1305"/>
          </w:tcPr>
          <w:p>
            <w:pPr>
              <w:spacing w:after="0"/>
              <w:jc w:val="right"/>
            </w:pPr>
          </w:p>
        </w:tc>
        <w:tc>
          <w:tcPr>
            <w:tcW w:type="dxa" w:w="1155"/>
          </w:tcPr>
          <w:p>
            <w:pPr>
              <w:spacing w:after="0"/>
              <w:jc w:val="right"/>
            </w:pPr>
          </w:p>
        </w:tc>
        <w:tc>
          <w:tcPr>
            <w:tcW w:type="dxa" w:w="1151"/>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$1,332,805</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$594,778</w:t>
            </w:r>
          </w:p>
        </w:tc>
        <w:tc>
          <w:tcPr>
            <w:tcW w:type="dxa" w:w="1146"/>
          </w:tcPr>
          <w:p>
            <w:pPr>
              <w:spacing w:after="0"/>
              <w:jc w:val="right"/>
            </w:pPr>
          </w:p>
        </w:tc>
        <w:tc>
          <w:tcPr>
            <w:tcW w:type="dxa" w:w="1305"/>
          </w:tcPr>
          <w:p>
            <w:pPr>
              <w:spacing w:after="0"/>
              <w:jc w:val="right"/>
            </w:pPr>
            <w:r>
              <w:rPr>
                <w:sz w:val="16"/>
              </w:rPr>
              <w:t>44.6% (agriculture)</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$23,417,791,541</w:t>
            </w:r>
          </w:p>
        </w:tc>
        <w:tc>
          <w:tcPr>
            <w:tcW w:type="dxa" w:w="1130"/>
          </w:tcPr>
          <w:p>
            <w:pPr>
              <w:spacing w:after="0"/>
              <w:jc w:val="right"/>
            </w:pPr>
          </w:p>
        </w:tc>
        <w:tc>
          <w:tcPr>
            <w:tcW w:type="dxa" w:w="1040"/>
          </w:tcPr>
          <w:p>
            <w:pPr>
              <w:spacing w:after="0"/>
              <w:jc w:val="right"/>
            </w:pPr>
            <w:r>
              <w:rPr>
                <w:sz w:val="16"/>
              </w:rPr>
              <w:t>55,620</w:t>
            </w:r>
          </w:p>
        </w:tc>
        <w:tc>
          <w:tcPr>
            <w:tcW w:type="dxa" w:w="1126"/>
          </w:tcPr>
          <w:p>
            <w:pPr>
              <w:spacing w:after="0"/>
              <w:jc w:val="right"/>
            </w:pPr>
            <w:r>
              <w:rPr>
                <w:sz w:val="16"/>
              </w:rPr>
              <w:t>$704,679</w:t>
            </w:r>
          </w:p>
        </w:tc>
        <w:tc>
          <w:tcPr>
            <w:tcW w:type="dxa" w:w="1126"/>
          </w:tcPr>
          <w:p>
            <w:pPr>
              <w:spacing w:after="0"/>
              <w:jc w:val="right"/>
            </w:pPr>
          </w:p>
        </w:tc>
        <w:tc>
          <w:tcPr>
            <w:tcW w:type="dxa" w:w="1146"/>
          </w:tcPr>
          <w:p>
            <w:pPr>
              <w:spacing w:after="0"/>
              <w:jc w:val="right"/>
            </w:pPr>
            <w:r>
              <w:rPr>
                <w:sz w:val="16"/>
              </w:rPr>
              <w:t>$63,839</w:t>
            </w:r>
          </w:p>
        </w:tc>
        <w:tc>
          <w:tcPr>
            <w:tcW w:type="dxa" w:w="1305"/>
          </w:tcPr>
          <w:p>
            <w:pPr>
              <w:spacing w:after="0"/>
              <w:jc w:val="right"/>
            </w:pPr>
            <w:r>
              <w:rPr>
                <w:sz w:val="16"/>
              </w:rPr>
              <w:t>0.00301%</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$14,000,465,808</w:t>
            </w:r>
          </w:p>
        </w:tc>
        <w:tc>
          <w:tcPr>
            <w:tcW w:type="dxa" w:w="1130"/>
          </w:tcPr>
          <w:p>
            <w:pPr>
              <w:spacing w:after="0"/>
              <w:jc w:val="right"/>
            </w:pPr>
            <w:r>
              <w:rPr>
                <w:sz w:val="16"/>
              </w:rPr>
              <w:t>$41,548,044</w:t>
            </w:r>
          </w:p>
        </w:tc>
        <w:tc>
          <w:tcPr>
            <w:tcW w:type="dxa" w:w="1040"/>
          </w:tcPr>
          <w:p>
            <w:pPr>
              <w:spacing w:after="0"/>
              <w:jc w:val="right"/>
            </w:pPr>
            <w:r>
              <w:rPr>
                <w:sz w:val="16"/>
              </w:rPr>
              <w:t>55,536</w:t>
            </w:r>
          </w:p>
        </w:tc>
        <w:tc>
          <w:tcPr>
            <w:tcW w:type="dxa" w:w="1126"/>
          </w:tcPr>
          <w:p>
            <w:pPr>
              <w:spacing w:after="0"/>
              <w:jc w:val="right"/>
            </w:pPr>
            <w:r>
              <w:rPr>
                <w:sz w:val="16"/>
              </w:rPr>
              <w:t>$1,262</w:t>
            </w:r>
          </w:p>
        </w:tc>
        <w:tc>
          <w:tcPr>
            <w:tcW w:type="dxa" w:w="1126"/>
          </w:tcPr>
          <w:p>
            <w:pPr>
              <w:spacing w:after="0"/>
              <w:jc w:val="right"/>
            </w:pPr>
            <w:r>
              <w:rPr>
                <w:sz w:val="16"/>
              </w:rPr>
              <w:t>$2,023</w:t>
            </w:r>
          </w:p>
        </w:tc>
        <w:tc>
          <w:tcPr>
            <w:tcW w:type="dxa" w:w="1146"/>
          </w:tcPr>
          <w:p>
            <w:pPr>
              <w:spacing w:after="0"/>
              <w:jc w:val="right"/>
            </w:pPr>
            <w:r>
              <w:rPr>
                <w:sz w:val="16"/>
              </w:rPr>
              <w:t>$26,082</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$14,000,443,273</w:t>
            </w:r>
          </w:p>
        </w:tc>
        <w:tc>
          <w:tcPr>
            <w:tcW w:type="dxa" w:w="1130"/>
          </w:tcPr>
          <w:p>
            <w:pPr>
              <w:spacing w:after="0"/>
              <w:jc w:val="right"/>
            </w:pPr>
            <w:r>
              <w:rPr>
                <w:sz w:val="16"/>
              </w:rPr>
              <w:t>$41,548,044</w:t>
            </w:r>
          </w:p>
        </w:tc>
        <w:tc>
          <w:tcPr>
            <w:tcW w:type="dxa" w:w="1040"/>
          </w:tcPr>
          <w:p>
            <w:pPr>
              <w:spacing w:after="0"/>
              <w:jc w:val="right"/>
            </w:pPr>
            <w:r>
              <w:rPr>
                <w:sz w:val="16"/>
              </w:rPr>
              <w:t>55,536</w:t>
            </w:r>
          </w:p>
        </w:tc>
        <w:tc>
          <w:tcPr>
            <w:tcW w:type="dxa" w:w="1126"/>
          </w:tcPr>
          <w:p>
            <w:pPr>
              <w:spacing w:after="0"/>
              <w:jc w:val="right"/>
            </w:pPr>
            <w:r>
              <w:rPr>
                <w:sz w:val="16"/>
              </w:rPr>
              <w:t>$706</w:t>
            </w:r>
          </w:p>
        </w:tc>
        <w:tc>
          <w:tcPr>
            <w:tcW w:type="dxa" w:w="1126"/>
          </w:tcPr>
          <w:p>
            <w:pPr>
              <w:spacing w:after="0"/>
              <w:jc w:val="right"/>
            </w:pPr>
            <w:r>
              <w:rPr>
                <w:sz w:val="16"/>
              </w:rPr>
              <w:t>$18,099</w:t>
            </w:r>
          </w:p>
        </w:tc>
        <w:tc>
          <w:tcPr>
            <w:tcW w:type="dxa" w:w="1146"/>
          </w:tcPr>
          <w:p>
            <w:pPr>
              <w:spacing w:after="0"/>
              <w:jc w:val="right"/>
            </w:pPr>
            <w:r>
              <w:rPr>
                <w:sz w:val="16"/>
              </w:rPr>
              <w:t>$2,516,354</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$13,992,518,300</w:t>
            </w:r>
          </w:p>
        </w:tc>
        <w:tc>
          <w:tcPr>
            <w:tcW w:type="dxa" w:w="1130"/>
          </w:tcPr>
          <w:p>
            <w:pPr>
              <w:spacing w:after="0"/>
              <w:jc w:val="right"/>
            </w:pPr>
            <w:r>
              <w:rPr>
                <w:sz w:val="16"/>
              </w:rPr>
              <w:t>$13,795</w:t>
            </w:r>
          </w:p>
        </w:tc>
        <w:tc>
          <w:tcPr>
            <w:tcW w:type="dxa" w:w="1040"/>
          </w:tcPr>
          <w:p>
            <w:pPr>
              <w:spacing w:after="0"/>
              <w:jc w:val="right"/>
            </w:pPr>
            <w:r>
              <w:rPr>
                <w:sz w:val="16"/>
              </w:rPr>
              <w:t>163</w:t>
            </w:r>
          </w:p>
        </w:tc>
        <w:tc>
          <w:tcPr>
            <w:tcW w:type="dxa" w:w="1126"/>
          </w:tcPr>
          <w:p>
            <w:pPr>
              <w:spacing w:after="0"/>
              <w:jc w:val="right"/>
            </w:pPr>
            <w:r>
              <w:rPr>
                <w:sz w:val="16"/>
              </w:rPr>
              <w:t>$18,479,542</w:t>
            </w:r>
          </w:p>
        </w:tc>
        <w:tc>
          <w:tcPr>
            <w:tcW w:type="dxa" w:w="1126"/>
          </w:tcPr>
          <w:p>
            <w:pPr>
              <w:spacing w:after="0"/>
              <w:jc w:val="right"/>
            </w:pPr>
            <w:r>
              <w:rPr>
                <w:sz w:val="16"/>
              </w:rPr>
              <w:t>$375</w:t>
            </w:r>
          </w:p>
        </w:tc>
        <w:tc>
          <w:tcPr>
            <w:tcW w:type="dxa" w:w="1146"/>
          </w:tcPr>
          <w:p>
            <w:pPr>
              <w:spacing w:after="0"/>
              <w:jc w:val="right"/>
            </w:pPr>
            <w:r>
              <w:rPr>
                <w:sz w:val="16"/>
              </w:rPr>
              <w:t>$90,016</w:t>
            </w:r>
          </w:p>
        </w:tc>
        <w:tc>
          <w:tcPr>
            <w:tcW w:type="dxa" w:w="1305"/>
          </w:tcPr>
          <w:p>
            <w:pPr>
              <w:spacing w:after="0"/>
              <w:jc w:val="right"/>
            </w:pPr>
            <w:r>
              <w:rPr>
                <w:sz w:val="16"/>
              </w:rPr>
              <w:t>n/a (see note)</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$3,260,367,572</w:t>
            </w:r>
          </w:p>
        </w:tc>
        <w:tc>
          <w:tcPr>
            <w:tcW w:type="dxa" w:w="1130"/>
          </w:tcPr>
          <w:p>
            <w:pPr>
              <w:spacing w:after="0"/>
              <w:jc w:val="right"/>
            </w:pPr>
          </w:p>
        </w:tc>
        <w:tc>
          <w:tcPr>
            <w:tcW w:type="dxa" w:w="1040"/>
          </w:tcPr>
          <w:p>
            <w:pPr>
              <w:spacing w:after="0"/>
              <w:jc w:val="right"/>
            </w:pPr>
            <w:r>
              <w:rPr>
                <w:sz w:val="16"/>
              </w:rPr>
              <w:t>13,327</w:t>
            </w:r>
          </w:p>
        </w:tc>
        <w:tc>
          <w:tcPr>
            <w:tcW w:type="dxa" w:w="1126"/>
          </w:tcPr>
          <w:p>
            <w:pPr>
              <w:spacing w:after="0"/>
              <w:jc w:val="right"/>
            </w:pPr>
            <w:r>
              <w:rPr>
                <w:sz w:val="16"/>
              </w:rPr>
              <w:t>$2,385</w:t>
            </w:r>
          </w:p>
        </w:tc>
        <w:tc>
          <w:tcPr>
            <w:tcW w:type="dxa" w:w="1126"/>
          </w:tcPr>
          <w:p>
            <w:pPr>
              <w:spacing w:after="0"/>
              <w:jc w:val="right"/>
            </w:pPr>
          </w:p>
        </w:tc>
        <w:tc>
          <w:tcPr>
            <w:tcW w:type="dxa" w:w="1146"/>
          </w:tcPr>
          <w:p>
            <w:pPr>
              <w:spacing w:after="0"/>
              <w:jc w:val="right"/>
            </w:pPr>
            <w:r>
              <w:rPr>
                <w:sz w:val="16"/>
              </w:rPr>
              <w:t>$56,993</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$14,000,465,808</w:t>
            </w:r>
          </w:p>
        </w:tc>
        <w:tc>
          <w:tcPr>
            <w:tcW w:type="dxa" w:w="1130"/>
          </w:tcPr>
          <w:p>
            <w:pPr>
              <w:spacing w:after="0"/>
              <w:jc w:val="right"/>
            </w:pPr>
          </w:p>
        </w:tc>
        <w:tc>
          <w:tcPr>
            <w:tcW w:type="dxa" w:w="1040"/>
          </w:tcPr>
          <w:p>
            <w:pPr>
              <w:spacing w:after="0"/>
              <w:jc w:val="right"/>
            </w:pPr>
            <w:r>
              <w:rPr>
                <w:sz w:val="16"/>
              </w:rPr>
              <w:t>55,536</w:t>
            </w:r>
          </w:p>
        </w:tc>
        <w:tc>
          <w:tcPr>
            <w:tcW w:type="dxa" w:w="1126"/>
          </w:tcPr>
          <w:p>
            <w:pPr>
              <w:spacing w:after="0"/>
              <w:jc w:val="right"/>
            </w:pPr>
            <w:r>
              <w:rPr>
                <w:sz w:val="16"/>
              </w:rPr>
              <w:t>$11,513</w:t>
            </w:r>
          </w:p>
        </w:tc>
        <w:tc>
          <w:tcPr>
            <w:tcW w:type="dxa" w:w="1126"/>
          </w:tcPr>
          <w:p>
            <w:pPr>
              <w:spacing w:after="0"/>
              <w:jc w:val="right"/>
            </w:pPr>
          </w:p>
        </w:tc>
        <w:tc>
          <w:tcPr>
            <w:tcW w:type="dxa" w:w="1146"/>
          </w:tcPr>
          <w:p>
            <w:pPr>
              <w:spacing w:after="0"/>
              <w:jc w:val="right"/>
            </w:pPr>
            <w:r>
              <w:rPr>
                <w:sz w:val="16"/>
              </w:rPr>
              <w:t>$489,286</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$14,000,465,808</w:t>
            </w:r>
          </w:p>
        </w:tc>
        <w:tc>
          <w:tcPr>
            <w:tcW w:type="dxa" w:w="1130"/>
          </w:tcPr>
          <w:p>
            <w:pPr>
              <w:spacing w:after="0"/>
              <w:jc w:val="right"/>
            </w:pPr>
            <w:r>
              <w:rPr>
                <w:sz w:val="16"/>
              </w:rPr>
              <w:t>$41,548,044</w:t>
            </w:r>
          </w:p>
        </w:tc>
        <w:tc>
          <w:tcPr>
            <w:tcW w:type="dxa" w:w="1040"/>
          </w:tcPr>
          <w:p>
            <w:pPr>
              <w:spacing w:after="0"/>
              <w:jc w:val="right"/>
            </w:pPr>
            <w:r>
              <w:rPr>
                <w:sz w:val="16"/>
              </w:rPr>
              <w:t>55,536</w:t>
            </w:r>
          </w:p>
        </w:tc>
        <w:tc>
          <w:tcPr>
            <w:tcW w:type="dxa" w:w="1126"/>
          </w:tcPr>
          <w:p>
            <w:pPr>
              <w:spacing w:after="0"/>
              <w:jc w:val="right"/>
            </w:pPr>
            <w:r>
              <w:rPr>
                <w:sz w:val="16"/>
              </w:rPr>
              <w:t>$59,068</w:t>
            </w:r>
          </w:p>
        </w:tc>
        <w:tc>
          <w:tcPr>
            <w:tcW w:type="dxa" w:w="1126"/>
          </w:tcPr>
          <w:p>
            <w:pPr>
              <w:spacing w:after="0"/>
              <w:jc w:val="right"/>
            </w:pPr>
            <w:r>
              <w:rPr>
                <w:sz w:val="16"/>
              </w:rPr>
              <w:t>$167</w:t>
            </w:r>
          </w:p>
        </w:tc>
        <w:tc>
          <w:tcPr>
            <w:tcW w:type="dxa" w:w="1146"/>
          </w:tcPr>
          <w:p>
            <w:pPr>
              <w:spacing w:after="0"/>
              <w:jc w:val="right"/>
            </w:pPr>
            <w:r>
              <w:rPr>
                <w:sz w:val="16"/>
              </w:rPr>
              <w:t>$44,289</w:t>
            </w:r>
          </w:p>
        </w:tc>
        <w:tc>
          <w:tcPr>
            <w:tcW w:type="dxa" w:w="1305"/>
          </w:tcPr>
          <w:p>
            <w:pPr>
              <w:spacing w:after="0"/>
              <w:jc w:val="right"/>
            </w:pPr>
            <w:r>
              <w:rPr>
                <w:sz w:val="16"/>
              </w:rPr>
              <w:t>0.000422%</w:t>
            </w:r>
          </w:p>
        </w:tc>
        <w:tc>
          <w:tcPr>
            <w:tcW w:type="dxa" w:w="1155"/>
          </w:tcPr>
          <w:p>
            <w:pPr>
              <w:spacing w:after="0"/>
              <w:jc w:val="right"/>
            </w:pPr>
          </w:p>
        </w:tc>
        <w:tc>
          <w:tcPr>
            <w:tcW w:type="dxa" w:w="1151"/>
          </w:tcPr>
          <w:p>
            <w:pPr>
              <w:spacing w:after="0"/>
              <w:jc w:val="right"/>
            </w:pPr>
            <w:r>
              <w:rPr>
                <w:sz w:val="16"/>
              </w:rPr>
              <w:t>$85,750</w:t>
            </w:r>
          </w:p>
        </w:tc>
        <w:tc>
          <w:tcPr>
            <w:tcW w:type="dxa" w:w="1236"/>
          </w:tcPr>
          <w:p>
            <w:pPr>
              <w:spacing w:after="0"/>
              <w:jc w:val="right"/>
            </w:pPr>
          </w:p>
        </w:tc>
        <w:tc>
          <w:tcPr>
            <w:tcW w:type="dxa" w:w="1177"/>
          </w:tcPr>
          <w:p>
            <w:pPr>
              <w:spacing w:after="0"/>
              <w:jc w:val="left"/>
            </w:pPr>
            <w:r>
              <w:rPr>
                <w:sz w:val="16"/>
              </w:rPr>
              <w:t>Storm Events damage since the plan includes 1 zone-level High Wind record ($5,000) and 3 zone-level Strong Wind records ($80,750),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$14,000,465,808</w:t>
            </w:r>
          </w:p>
        </w:tc>
        <w:tc>
          <w:tcPr>
            <w:tcW w:type="dxa" w:w="1130"/>
          </w:tcPr>
          <w:p>
            <w:pPr>
              <w:spacing w:after="0"/>
              <w:jc w:val="right"/>
            </w:pPr>
            <w:r>
              <w:rPr>
                <w:sz w:val="16"/>
              </w:rPr>
              <w:t>$41,548,044</w:t>
            </w:r>
          </w:p>
        </w:tc>
        <w:tc>
          <w:tcPr>
            <w:tcW w:type="dxa" w:w="1040"/>
          </w:tcPr>
          <w:p>
            <w:pPr>
              <w:spacing w:after="0"/>
              <w:jc w:val="right"/>
            </w:pPr>
            <w:r>
              <w:rPr>
                <w:sz w:val="16"/>
              </w:rPr>
              <w:t>55,536</w:t>
            </w:r>
          </w:p>
        </w:tc>
        <w:tc>
          <w:tcPr>
            <w:tcW w:type="dxa" w:w="1126"/>
          </w:tcPr>
          <w:p>
            <w:pPr>
              <w:spacing w:after="0"/>
              <w:jc w:val="right"/>
            </w:pPr>
            <w:r>
              <w:rPr>
                <w:sz w:val="16"/>
              </w:rPr>
              <w:t>$27,698</w:t>
            </w:r>
          </w:p>
        </w:tc>
        <w:tc>
          <w:tcPr>
            <w:tcW w:type="dxa" w:w="1126"/>
          </w:tcPr>
          <w:p>
            <w:pPr>
              <w:spacing w:after="0"/>
              <w:jc w:val="right"/>
            </w:pPr>
            <w:r>
              <w:rPr>
                <w:sz w:val="16"/>
              </w:rPr>
              <w:t>$833</w:t>
            </w:r>
          </w:p>
        </w:tc>
        <w:tc>
          <w:tcPr>
            <w:tcW w:type="dxa" w:w="1146"/>
          </w:tcPr>
          <w:p>
            <w:pPr>
              <w:spacing w:after="0"/>
              <w:jc w:val="right"/>
            </w:pPr>
            <w:r>
              <w:rPr>
                <w:sz w:val="16"/>
              </w:rPr>
              <w:t>$9,051</w:t>
            </w:r>
          </w:p>
        </w:tc>
        <w:tc>
          <w:tcPr>
            <w:tcW w:type="dxa" w:w="1305"/>
          </w:tcPr>
          <w:p>
            <w:pPr>
              <w:spacing w:after="0"/>
              <w:jc w:val="right"/>
            </w:pPr>
            <w:r>
              <w:rPr>
                <w:sz w:val="16"/>
              </w:rPr>
              <w:t>0.000198%</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$14,000,465,808</w:t>
            </w:r>
          </w:p>
        </w:tc>
        <w:tc>
          <w:tcPr>
            <w:tcW w:type="dxa" w:w="1130"/>
          </w:tcPr>
          <w:p>
            <w:pPr>
              <w:spacing w:after="0"/>
              <w:jc w:val="right"/>
            </w:pPr>
          </w:p>
        </w:tc>
        <w:tc>
          <w:tcPr>
            <w:tcW w:type="dxa" w:w="1040"/>
          </w:tcPr>
          <w:p>
            <w:pPr>
              <w:spacing w:after="0"/>
              <w:jc w:val="right"/>
            </w:pPr>
            <w:r>
              <w:rPr>
                <w:sz w:val="16"/>
              </w:rPr>
              <w:t>55,536</w:t>
            </w:r>
          </w:p>
        </w:tc>
        <w:tc>
          <w:tcPr>
            <w:tcW w:type="dxa" w:w="1126"/>
          </w:tcPr>
          <w:p>
            <w:pPr>
              <w:spacing w:after="0"/>
              <w:jc w:val="right"/>
            </w:pPr>
            <w:r>
              <w:rPr>
                <w:sz w:val="16"/>
              </w:rPr>
              <w:t>under $1</w:t>
            </w:r>
          </w:p>
        </w:tc>
        <w:tc>
          <w:tcPr>
            <w:tcW w:type="dxa" w:w="1126"/>
          </w:tcPr>
          <w:p>
            <w:pPr>
              <w:spacing w:after="0"/>
              <w:jc w:val="right"/>
            </w:pPr>
          </w:p>
        </w:tc>
        <w:tc>
          <w:tcPr>
            <w:tcW w:type="dxa" w:w="1146"/>
          </w:tcPr>
          <w:p>
            <w:pPr>
              <w:spacing w:after="0"/>
              <w:jc w:val="right"/>
            </w:pPr>
            <w:r>
              <w:rPr>
                <w:sz w:val="16"/>
              </w:rPr>
              <w:t>$39</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$7,256,931,425</w:t>
            </w:r>
          </w:p>
        </w:tc>
        <w:tc>
          <w:tcPr>
            <w:tcW w:type="dxa" w:w="1130"/>
          </w:tcPr>
          <w:p>
            <w:pPr>
              <w:spacing w:after="0"/>
              <w:jc w:val="right"/>
            </w:pPr>
            <w:r>
              <w:rPr>
                <w:sz w:val="16"/>
              </w:rPr>
              <w:t>$41,540,272</w:t>
            </w:r>
          </w:p>
        </w:tc>
        <w:tc>
          <w:tcPr>
            <w:tcW w:type="dxa" w:w="1040"/>
          </w:tcPr>
          <w:p>
            <w:pPr>
              <w:spacing w:after="0"/>
              <w:jc w:val="right"/>
            </w:pPr>
            <w:r>
              <w:rPr>
                <w:sz w:val="16"/>
              </w:rPr>
              <w:t>36,282</w:t>
            </w:r>
          </w:p>
        </w:tc>
        <w:tc>
          <w:tcPr>
            <w:tcW w:type="dxa" w:w="1126"/>
          </w:tcPr>
          <w:p>
            <w:pPr>
              <w:spacing w:after="0"/>
              <w:jc w:val="right"/>
            </w:pPr>
            <w:r>
              <w:rPr>
                <w:sz w:val="16"/>
              </w:rPr>
              <w:t>$26,092,900</w:t>
            </w:r>
          </w:p>
        </w:tc>
        <w:tc>
          <w:tcPr>
            <w:tcW w:type="dxa" w:w="1126"/>
          </w:tcPr>
          <w:p>
            <w:pPr>
              <w:spacing w:after="0"/>
              <w:jc w:val="right"/>
            </w:pPr>
            <w:r>
              <w:rPr>
                <w:sz w:val="16"/>
              </w:rPr>
              <w:t>$1,340</w:t>
            </w:r>
          </w:p>
        </w:tc>
        <w:tc>
          <w:tcPr>
            <w:tcW w:type="dxa" w:w="1146"/>
          </w:tcPr>
          <w:p>
            <w:pPr>
              <w:spacing w:after="0"/>
              <w:jc w:val="right"/>
            </w:pPr>
            <w:r>
              <w:rPr>
                <w:sz w:val="16"/>
              </w:rPr>
              <w:t>$1,163,744</w:t>
            </w:r>
          </w:p>
        </w:tc>
        <w:tc>
          <w:tcPr>
            <w:tcW w:type="dxa" w:w="1305"/>
          </w:tcPr>
          <w:p>
            <w:pPr>
              <w:spacing w:after="0"/>
              <w:jc w:val="right"/>
            </w:pPr>
            <w:r>
              <w:rPr>
                <w:sz w:val="16"/>
              </w:rPr>
              <w:t>0.36%</w:t>
            </w:r>
          </w:p>
        </w:tc>
        <w:tc>
          <w:tcPr>
            <w:tcW w:type="dxa" w:w="1155"/>
          </w:tcPr>
          <w:p>
            <w:pPr>
              <w:spacing w:after="0"/>
              <w:jc w:val="right"/>
            </w:pPr>
          </w:p>
        </w:tc>
        <w:tc>
          <w:tcPr>
            <w:tcW w:type="dxa" w:w="1151"/>
          </w:tcPr>
          <w:p>
            <w:pPr>
              <w:spacing w:after="0"/>
              <w:jc w:val="right"/>
            </w:pPr>
            <w:r>
              <w:rPr>
                <w:sz w:val="16"/>
              </w:rPr>
              <w:t>$25,005,000</w:t>
            </w: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$14,000,443,273</w:t>
            </w:r>
          </w:p>
        </w:tc>
        <w:tc>
          <w:tcPr>
            <w:tcW w:type="dxa" w:w="1130"/>
          </w:tcPr>
          <w:p>
            <w:pPr>
              <w:spacing w:after="0"/>
              <w:jc w:val="right"/>
            </w:pPr>
            <w:r>
              <w:rPr>
                <w:sz w:val="16"/>
              </w:rPr>
              <w:t>$41,548,044</w:t>
            </w:r>
          </w:p>
        </w:tc>
        <w:tc>
          <w:tcPr>
            <w:tcW w:type="dxa" w:w="1040"/>
          </w:tcPr>
          <w:p>
            <w:pPr>
              <w:spacing w:after="0"/>
              <w:jc w:val="right"/>
            </w:pPr>
            <w:r>
              <w:rPr>
                <w:sz w:val="16"/>
              </w:rPr>
              <w:t>55,536</w:t>
            </w:r>
          </w:p>
        </w:tc>
        <w:tc>
          <w:tcPr>
            <w:tcW w:type="dxa" w:w="1126"/>
          </w:tcPr>
          <w:p>
            <w:pPr>
              <w:spacing w:after="0"/>
              <w:jc w:val="right"/>
            </w:pPr>
            <w:r>
              <w:rPr>
                <w:sz w:val="16"/>
              </w:rPr>
              <w:t>$10,749</w:t>
            </w:r>
          </w:p>
        </w:tc>
        <w:tc>
          <w:tcPr>
            <w:tcW w:type="dxa" w:w="1126"/>
          </w:tcPr>
          <w:p>
            <w:pPr>
              <w:spacing w:after="0"/>
              <w:jc w:val="right"/>
            </w:pPr>
            <w:r>
              <w:rPr>
                <w:sz w:val="16"/>
              </w:rPr>
              <w:t>under $1</w:t>
            </w:r>
          </w:p>
        </w:tc>
        <w:tc>
          <w:tcPr>
            <w:tcW w:type="dxa" w:w="1146"/>
          </w:tcPr>
          <w:p>
            <w:pPr>
              <w:spacing w:after="0"/>
              <w:jc w:val="right"/>
            </w:pPr>
            <w:r>
              <w:rPr>
                <w:sz w:val="16"/>
              </w:rPr>
              <w:t>$83,902</w:t>
            </w:r>
          </w:p>
        </w:tc>
        <w:tc>
          <w:tcPr>
            <w:tcW w:type="dxa" w:w="1305"/>
          </w:tcPr>
          <w:p>
            <w:pPr>
              <w:spacing w:after="0"/>
              <w:jc w:val="right"/>
            </w:pPr>
            <w:r>
              <w:rPr>
                <w:sz w:val="16"/>
              </w:rPr>
              <w:t>under 0.0001%</w:t>
            </w:r>
          </w:p>
        </w:tc>
        <w:tc>
          <w:tcPr>
            <w:tcW w:type="dxa" w:w="1155"/>
          </w:tcPr>
          <w:p>
            <w:pPr>
              <w:spacing w:after="0"/>
              <w:jc w:val="right"/>
            </w:pPr>
          </w:p>
        </w:tc>
        <w:tc>
          <w:tcPr>
            <w:tcW w:type="dxa" w:w="1151"/>
          </w:tcPr>
          <w:p>
            <w:pPr>
              <w:spacing w:after="0"/>
              <w:jc w:val="right"/>
            </w:pPr>
            <w:r>
              <w:rPr>
                <w:sz w:val="16"/>
              </w:rPr>
              <w:t>$100,000</w:t>
            </w:r>
          </w:p>
        </w:tc>
        <w:tc>
          <w:tcPr>
            <w:tcW w:type="dxa" w:w="1236"/>
          </w:tcPr>
          <w:p>
            <w:pPr>
              <w:spacing w:after="0"/>
              <w:jc w:val="right"/>
            </w:pPr>
          </w:p>
        </w:tc>
        <w:tc>
          <w:tcPr>
            <w:tcW w:type="dxa" w:w="1177"/>
          </w:tcPr>
          <w:p>
            <w:pPr>
              <w:spacing w:after="0"/>
              <w:jc w:val="left"/>
            </w:pPr>
          </w:p>
        </w:tc>
      </w:tr>
    </w:tbl>
    <w:p>
      <w:pPr>
        <w:spacing w:after="40" w:before="60"/>
      </w:pPr>
      <w:r>
        <w:rPr>
          <w:sz w:val="15"/>
        </w:rPr>
        <w:t>Totals since 2024-11-14 (Storm Events through 2026-06-30): 0 county-coded records, 0 with a damage value recorded (including $0), $0; 50 zone-level records, 50 with a damage value recorded (including $0), $25,190,750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55,536</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$14,000,465,808</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$41,548,044</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$46,008,131</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$4,544,776</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Tuolumne County</w:t>
            </w:r>
          </w:p>
        </w:tc>
        <w:tc>
          <w:tcPr>
            <w:tcW w:type="dxa" w:w="1555"/>
          </w:tcPr>
          <w:p>
            <w:pPr>
              <w:spacing w:after="0"/>
              <w:jc w:val="left"/>
            </w:pPr>
            <w:r>
              <w:rPr>
                <w:sz w:val="16"/>
              </w:rPr>
              <w:t>060411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Sonora city</w:t>
            </w:r>
          </w:p>
        </w:tc>
        <w:tc>
          <w:tcPr>
            <w:tcW w:type="dxa" w:w="1555"/>
          </w:tcPr>
          <w:p>
            <w:pPr>
              <w:spacing w:after="0"/>
              <w:jc w:val="left"/>
            </w:pPr>
            <w:r>
              <w:rPr>
                <w:sz w:val="16"/>
              </w:rPr>
              <w:t>060412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Tuolumne County, CA: risk-assessment baseline packet, release 2026-10 (data as of 2026-09-28; County area 06109).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Tuolumne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Tuolumne County, CA: Risk-assessment baseline packet</dc:title>
  <dc:subject>Hazard Plain release 2026-10, as of 2026-09-28. Preview: automated baseline</dc:subject>
  <dc:creator>Hazard Plain</dc:creator>
  <cp:keywords>Hazard Plain; hazard mitigation; risk assessment; 06109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