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Tulare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Tulare County (FEMA plan 108954)</w:t>
      </w:r>
    </w:p>
    <w:p>
      <w:pPr>
        <w:keepNext/>
        <w:spacing w:after="40" w:before="0"/>
      </w:pPr>
      <w:r>
        <w:rPr>
          <w:b/>
        </w:rPr>
        <w:t xml:space="preserve">Approved: </w:t>
      </w:r>
      <w:r>
        <w:rPr/>
        <w:t>2023-04-20</w:t>
      </w:r>
    </w:p>
    <w:p>
      <w:pPr>
        <w:keepNext/>
        <w:spacing w:after="40" w:before="0"/>
      </w:pPr>
      <w:r>
        <w:rPr>
          <w:b/>
        </w:rPr>
        <w:t xml:space="preserve">Expires: </w:t>
      </w:r>
      <w:r>
        <w:rPr/>
        <w:t>2028-04-19</w:t>
      </w:r>
    </w:p>
    <w:p>
      <w:pPr>
        <w:keepNext/>
        <w:spacing w:after="40" w:before="0"/>
      </w:pPr>
      <w:r>
        <w:rPr>
          <w:b/>
        </w:rPr>
        <w:t xml:space="preserve">As of: </w:t>
      </w:r>
      <w:r>
        <w:rPr/>
        <w:t>2026-09-28</w:t>
      </w:r>
    </w:p>
    <w:p>
      <w:pPr>
        <w:keepNext/>
        <w:spacing w:after="40" w:before="0"/>
      </w:pPr>
      <w:r>
        <w:rPr>
          <w:b/>
        </w:rPr>
        <w:t xml:space="preserve">Days: </w:t>
      </w:r>
      <w:r>
        <w:rPr/>
        <w:t>569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4"/>
        <w:gridCol w:w="1305"/>
        <w:gridCol w:w="2426"/>
        <w:gridCol w:w="2698"/>
        <w:gridCol w:w="1037"/>
        <w:gridCol w:w="1037"/>
        <w:gridCol w:w="879"/>
        <w:gridCol w:w="935"/>
        <w:gridCol w:w="2271"/>
      </w:tblGrid>
      <w:tr>
        <w:trPr>
          <w:cantSplit/>
          <w:tblHeader/>
        </w:trPr>
        <w:tc>
          <w:tcPr>
            <w:tcW w:type="dxa" w:w="152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Status</w:t>
            </w:r>
          </w:p>
        </w:tc>
        <w:tc>
          <w:tcPr>
            <w:tcW w:type="dxa" w:w="26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71"/>
            <w:shd w:val="clear" w:color="auto" w:fill="E8E8E8"/>
          </w:tcPr>
          <w:p>
            <w:pPr>
              <w:spacing w:after="0"/>
              <w:jc w:val="left"/>
            </w:pPr>
            <w:r>
              <w:rPr>
                <w:b/>
                <w:sz w:val="16"/>
              </w:rPr>
              <w:t>Notes</w:t>
            </w:r>
          </w:p>
        </w:tc>
      </w:tr>
      <w:tr>
        <w:trPr>
          <w:cantSplit/>
        </w:trPr>
        <w:tc>
          <w:tcPr>
            <w:tcW w:type="dxa" w:w="1524"/>
          </w:tcPr>
          <w:p>
            <w:pPr>
              <w:spacing w:after="0"/>
              <w:jc w:val="left"/>
            </w:pPr>
            <w:r>
              <w:rPr>
                <w:sz w:val="16"/>
              </w:rPr>
              <w:t>Tulare County</w:t>
            </w:r>
          </w:p>
        </w:tc>
        <w:tc>
          <w:tcPr>
            <w:tcW w:type="dxa" w:w="1305"/>
          </w:tcPr>
          <w:p>
            <w:pPr>
              <w:spacing w:after="0"/>
              <w:jc w:val="left"/>
            </w:pPr>
            <w:r>
              <w:rPr>
                <w:sz w:val="16"/>
              </w:rPr>
              <w:t>County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2023-04-18</w:t>
            </w:r>
          </w:p>
        </w:tc>
      </w:tr>
      <w:tr>
        <w:trPr>
          <w:cantSplit/>
        </w:trPr>
        <w:tc>
          <w:tcPr>
            <w:tcW w:type="dxa" w:w="1524"/>
          </w:tcPr>
          <w:p>
            <w:pPr>
              <w:spacing w:after="0"/>
              <w:jc w:val="left"/>
            </w:pPr>
            <w:r>
              <w:rPr>
                <w:sz w:val="16"/>
              </w:rPr>
              <w:t>Dinuba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2024-07-11</w:t>
            </w:r>
          </w:p>
        </w:tc>
      </w:tr>
      <w:tr>
        <w:trPr>
          <w:cantSplit/>
        </w:trPr>
        <w:tc>
          <w:tcPr>
            <w:tcW w:type="dxa" w:w="1524"/>
          </w:tcPr>
          <w:p>
            <w:pPr>
              <w:spacing w:after="0"/>
              <w:jc w:val="left"/>
            </w:pPr>
            <w:r>
              <w:rPr>
                <w:sz w:val="16"/>
              </w:rPr>
              <w:t>Exeter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2024-09-03</w:t>
            </w:r>
          </w:p>
        </w:tc>
      </w:tr>
      <w:tr>
        <w:trPr>
          <w:cantSplit/>
        </w:trPr>
        <w:tc>
          <w:tcPr>
            <w:tcW w:type="dxa" w:w="1524"/>
          </w:tcPr>
          <w:p>
            <w:pPr>
              <w:spacing w:after="0"/>
              <w:jc w:val="left"/>
            </w:pPr>
            <w:r>
              <w:rPr>
                <w:sz w:val="16"/>
              </w:rPr>
              <w:t>Farmersville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2024-09-03</w:t>
            </w:r>
          </w:p>
        </w:tc>
      </w:tr>
      <w:tr>
        <w:trPr>
          <w:cantSplit/>
        </w:trPr>
        <w:tc>
          <w:tcPr>
            <w:tcW w:type="dxa" w:w="1524"/>
          </w:tcPr>
          <w:p>
            <w:pPr>
              <w:spacing w:after="0"/>
              <w:jc w:val="left"/>
            </w:pPr>
            <w:r>
              <w:rPr>
                <w:sz w:val="16"/>
              </w:rPr>
              <w:t>Lindsay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2024-09-12</w:t>
            </w:r>
          </w:p>
        </w:tc>
      </w:tr>
      <w:tr>
        <w:trPr>
          <w:cantSplit/>
        </w:trPr>
        <w:tc>
          <w:tcPr>
            <w:tcW w:type="dxa" w:w="1524"/>
          </w:tcPr>
          <w:p>
            <w:pPr>
              <w:spacing w:after="0"/>
              <w:jc w:val="left"/>
            </w:pPr>
            <w:r>
              <w:rPr>
                <w:sz w:val="16"/>
              </w:rPr>
              <w:t>Porterville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2024-08-20</w:t>
            </w:r>
          </w:p>
        </w:tc>
      </w:tr>
      <w:tr>
        <w:trPr>
          <w:cantSplit/>
        </w:trPr>
        <w:tc>
          <w:tcPr>
            <w:tcW w:type="dxa" w:w="1524"/>
          </w:tcPr>
          <w:p>
            <w:pPr>
              <w:spacing w:after="0"/>
              <w:jc w:val="left"/>
            </w:pPr>
            <w:r>
              <w:rPr>
                <w:sz w:val="16"/>
              </w:rPr>
              <w:t>Tulare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2023-06-26</w:t>
            </w:r>
          </w:p>
        </w:tc>
      </w:tr>
      <w:tr>
        <w:trPr>
          <w:cantSplit/>
        </w:trPr>
        <w:tc>
          <w:tcPr>
            <w:tcW w:type="dxa" w:w="1524"/>
          </w:tcPr>
          <w:p>
            <w:pPr>
              <w:spacing w:after="0"/>
              <w:jc w:val="left"/>
            </w:pPr>
            <w:r>
              <w:rPr>
                <w:sz w:val="16"/>
              </w:rPr>
              <w:t>Visalia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2024-07-16</w:t>
            </w:r>
          </w:p>
        </w:tc>
      </w:tr>
      <w:tr>
        <w:trPr>
          <w:cantSplit/>
        </w:trPr>
        <w:tc>
          <w:tcPr>
            <w:tcW w:type="dxa" w:w="1524"/>
          </w:tcPr>
          <w:p>
            <w:pPr>
              <w:spacing w:after="0"/>
              <w:jc w:val="left"/>
            </w:pPr>
            <w:r>
              <w:rPr>
                <w:sz w:val="16"/>
              </w:rPr>
              <w:t>Woodlake city</w:t>
            </w:r>
          </w:p>
        </w:tc>
        <w:tc>
          <w:tcPr>
            <w:tcW w:type="dxa" w:w="1305"/>
          </w:tcPr>
          <w:p>
            <w:pPr>
              <w:spacing w:after="0"/>
              <w:jc w:val="left"/>
            </w:pPr>
            <w:r>
              <w:rPr>
                <w:sz w:val="16"/>
              </w:rPr>
              <w:t>City</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2023-11-15</w:t>
            </w:r>
          </w:p>
        </w:tc>
      </w:tr>
      <w:tr>
        <w:trPr>
          <w:cantSplit/>
        </w:trPr>
        <w:tc>
          <w:tcPr>
            <w:tcW w:type="dxa" w:w="1524"/>
          </w:tcPr>
          <w:p>
            <w:pPr>
              <w:spacing w:after="0"/>
              <w:jc w:val="left"/>
            </w:pPr>
            <w:r>
              <w:rPr>
                <w:sz w:val="16"/>
              </w:rPr>
              <w:t>Tulare County Office of Education</w:t>
            </w:r>
          </w:p>
        </w:tc>
        <w:tc>
          <w:tcPr>
            <w:tcW w:type="dxa" w:w="1305"/>
          </w:tcPr>
          <w:p>
            <w:pPr>
              <w:spacing w:after="0"/>
              <w:jc w:val="left"/>
            </w:pPr>
            <w:r>
              <w:rPr>
                <w:sz w:val="16"/>
              </w:rPr>
              <w:t>School/School District</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2024-08-22</w:t>
            </w:r>
          </w:p>
        </w:tc>
      </w:tr>
      <w:tr>
        <w:trPr>
          <w:cantSplit/>
        </w:trPr>
        <w:tc>
          <w:tcPr>
            <w:tcW w:type="dxa" w:w="1524"/>
          </w:tcPr>
          <w:p>
            <w:pPr>
              <w:spacing w:after="0"/>
              <w:jc w:val="left"/>
            </w:pPr>
            <w:r>
              <w:rPr>
                <w:sz w:val="16"/>
              </w:rPr>
              <w:t>Tulare Irrigation District</w:t>
            </w:r>
          </w:p>
        </w:tc>
        <w:tc>
          <w:tcPr>
            <w:tcW w:type="dxa" w:w="1305"/>
          </w:tcPr>
          <w:p>
            <w:pPr>
              <w:spacing w:after="0"/>
              <w:jc w:val="left"/>
            </w:pPr>
            <w:r>
              <w:rPr>
                <w:sz w:val="16"/>
              </w:rPr>
              <w:t>Flood Control District</w:t>
            </w:r>
          </w:p>
        </w:tc>
        <w:tc>
          <w:tcPr>
            <w:tcW w:type="dxa" w:w="2426"/>
          </w:tcPr>
          <w:p>
            <w:pPr>
              <w:spacing w:after="0"/>
              <w:jc w:val="left"/>
            </w:pPr>
            <w:r>
              <w:rPr>
                <w:sz w:val="16"/>
              </w:rPr>
              <w:t>Approved, expires 2028-04-19</w:t>
            </w:r>
          </w:p>
        </w:tc>
        <w:tc>
          <w:tcPr>
            <w:tcW w:type="dxa" w:w="2698"/>
          </w:tcPr>
          <w:p>
            <w:pPr>
              <w:spacing w:after="0"/>
              <w:jc w:val="left"/>
            </w:pPr>
            <w:r>
              <w:rPr>
                <w:sz w:val="16"/>
              </w:rPr>
              <w:t>Tulare County (FEMA plan 108954)</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79"/>
          </w:tcPr>
          <w:p>
            <w:pPr>
              <w:spacing w:after="0"/>
              <w:jc w:val="right"/>
            </w:pPr>
            <w:r>
              <w:rPr>
                <w:sz w:val="16"/>
              </w:rPr>
              <w:t>569</w:t>
            </w:r>
          </w:p>
        </w:tc>
        <w:tc>
          <w:tcPr>
            <w:tcW w:type="dxa" w:w="935"/>
          </w:tcPr>
          <w:p>
            <w:pPr>
              <w:spacing w:after="0"/>
              <w:jc w:val="left"/>
            </w:pPr>
          </w:p>
        </w:tc>
        <w:tc>
          <w:tcPr>
            <w:tcW w:type="dxa" w:w="2271"/>
          </w:tcPr>
          <w:p>
            <w:pPr>
              <w:spacing w:after="0"/>
              <w:jc w:val="left"/>
            </w:pPr>
            <w:r>
              <w:rPr>
                <w:sz w:val="16"/>
              </w:rPr>
              <w:t>member approved 2024-08-21</w:t>
            </w:r>
          </w:p>
        </w:tc>
      </w:tr>
    </w:tbl>
    <w:p>
      <w:pPr>
        <w:spacing w:after="40" w:before="60"/>
      </w:pPr>
      <w:r>
        <w:rPr>
          <w:sz w:val="15"/>
        </w:rPr>
        <w:t>Plan 108954 also covers 1 other participant not listed on this page: Tule River Indian Tribe of the Tule River Reservation, California.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4"/>
        <w:gridCol w:w="1294"/>
        <w:gridCol w:w="1215"/>
        <w:gridCol w:w="1126"/>
        <w:gridCol w:w="1363"/>
        <w:gridCol w:w="1215"/>
        <w:gridCol w:w="1366"/>
        <w:gridCol w:w="1671"/>
        <w:gridCol w:w="183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7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$126,533,546</w:t>
            </w:r>
          </w:p>
        </w:tc>
        <w:tc>
          <w:tcPr>
            <w:tcW w:type="dxa" w:w="1126"/>
          </w:tcPr>
          <w:p>
            <w:pPr>
              <w:spacing w:after="0"/>
              <w:jc w:val="right"/>
            </w:pPr>
            <w:r>
              <w:rPr>
                <w:sz w:val="16"/>
              </w:rPr>
              <w:t>$2,976,078</w:t>
            </w:r>
          </w:p>
        </w:tc>
        <w:tc>
          <w:tcPr>
            <w:tcW w:type="dxa" w:w="1363"/>
          </w:tcPr>
          <w:p>
            <w:pPr>
              <w:spacing w:after="0"/>
              <w:jc w:val="right"/>
            </w:pPr>
            <w:r>
              <w:rPr>
                <w:sz w:val="16"/>
              </w:rPr>
              <w:t>$780,813</w:t>
            </w:r>
          </w:p>
        </w:tc>
        <w:tc>
          <w:tcPr>
            <w:tcW w:type="dxa" w:w="1215"/>
          </w:tcPr>
          <w:p>
            <w:pPr>
              <w:spacing w:after="0"/>
              <w:jc w:val="right"/>
            </w:pPr>
            <w:r>
              <w:rPr>
                <w:sz w:val="16"/>
              </w:rPr>
              <w:t>$130,290,437</w:t>
            </w:r>
          </w:p>
        </w:tc>
        <w:tc>
          <w:tcPr>
            <w:tcW w:type="dxa" w:w="1366"/>
          </w:tcPr>
          <w:p>
            <w:pPr>
              <w:spacing w:after="0"/>
              <w:jc w:val="right"/>
            </w:pPr>
            <w:r>
              <w:rPr>
                <w:sz w:val="16"/>
              </w:rPr>
              <w:t>238</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Earthquake</w:t>
            </w:r>
          </w:p>
        </w:tc>
        <w:tc>
          <w:tcPr>
            <w:tcW w:type="dxa" w:w="1294"/>
          </w:tcPr>
          <w:p>
            <w:pPr>
              <w:spacing w:after="0"/>
              <w:jc w:val="left"/>
            </w:pPr>
            <w:r>
              <w:rPr>
                <w:sz w:val="16"/>
              </w:rPr>
              <w:t>Relatively Moderate</w:t>
            </w:r>
          </w:p>
        </w:tc>
        <w:tc>
          <w:tcPr>
            <w:tcW w:type="dxa" w:w="1294"/>
          </w:tcPr>
          <w:p>
            <w:pPr>
              <w:spacing w:after="0"/>
              <w:jc w:val="left"/>
            </w:pPr>
            <w:r>
              <w:rPr>
                <w:sz w:val="16"/>
              </w:rPr>
              <w:t>Relatively High</w:t>
            </w:r>
          </w:p>
        </w:tc>
        <w:tc>
          <w:tcPr>
            <w:tcW w:type="dxa" w:w="1215"/>
          </w:tcPr>
          <w:p>
            <w:pPr>
              <w:spacing w:after="0"/>
              <w:jc w:val="right"/>
            </w:pPr>
            <w:r>
              <w:rPr>
                <w:sz w:val="16"/>
              </w:rPr>
              <w:t>$28,792,053</w:t>
            </w:r>
          </w:p>
        </w:tc>
        <w:tc>
          <w:tcPr>
            <w:tcW w:type="dxa" w:w="1126"/>
          </w:tcPr>
          <w:p>
            <w:pPr>
              <w:spacing w:after="0"/>
              <w:jc w:val="right"/>
            </w:pPr>
          </w:p>
        </w:tc>
        <w:tc>
          <w:tcPr>
            <w:tcW w:type="dxa" w:w="1363"/>
          </w:tcPr>
          <w:p>
            <w:pPr>
              <w:spacing w:after="0"/>
              <w:jc w:val="right"/>
            </w:pPr>
            <w:r>
              <w:rPr>
                <w:sz w:val="16"/>
              </w:rPr>
              <w:t>$7,535,433</w:t>
            </w:r>
          </w:p>
        </w:tc>
        <w:tc>
          <w:tcPr>
            <w:tcW w:type="dxa" w:w="1215"/>
          </w:tcPr>
          <w:p>
            <w:pPr>
              <w:spacing w:after="0"/>
              <w:jc w:val="right"/>
            </w:pPr>
            <w:r>
              <w:rPr>
                <w:sz w:val="16"/>
              </w:rPr>
              <w:t>$36,327,486</w:t>
            </w:r>
          </w:p>
        </w:tc>
        <w:tc>
          <w:tcPr>
            <w:tcW w:type="dxa" w:w="1366"/>
          </w:tcPr>
          <w:p>
            <w:pPr>
              <w:spacing w:after="0"/>
              <w:jc w:val="right"/>
            </w:pPr>
          </w:p>
        </w:tc>
        <w:tc>
          <w:tcPr>
            <w:tcW w:type="dxa" w:w="1671"/>
          </w:tcPr>
          <w:p>
            <w:pPr>
              <w:spacing w:after="0"/>
              <w:jc w:val="left"/>
            </w:pPr>
          </w:p>
        </w:tc>
        <w:tc>
          <w:tcPr>
            <w:tcW w:type="dxa" w:w="1833"/>
          </w:tcPr>
          <w:p>
            <w:pPr>
              <w:spacing w:after="0"/>
              <w:jc w:val="left"/>
            </w:pPr>
            <w:r>
              <w:rPr>
                <w:sz w:val="16"/>
              </w:rPr>
              <w:t>Not in Storm Events. Storm Events coverage of this hazard is limited; absence is not evidence of low risk.</w:t>
            </w:r>
          </w:p>
        </w:tc>
      </w:tr>
      <w:tr>
        <w:trPr>
          <w:cantSplit/>
        </w:trPr>
        <w:tc>
          <w:tcPr>
            <w:tcW w:type="dxa" w:w="697"/>
          </w:tcPr>
          <w:p>
            <w:pPr>
              <w:spacing w:after="0"/>
              <w:jc w:val="right"/>
            </w:pPr>
            <w:r>
              <w:rPr>
                <w:sz w:val="16"/>
              </w:rPr>
              <w:t>3</w:t>
            </w:r>
          </w:p>
        </w:tc>
        <w:tc>
          <w:tcPr>
            <w:tcW w:type="dxa" w:w="1037"/>
          </w:tcPr>
          <w:p>
            <w:pPr>
              <w:spacing w:after="0"/>
              <w:jc w:val="left"/>
            </w:pPr>
            <w:r>
              <w:rPr>
                <w:sz w:val="16"/>
              </w:rPr>
              <w:t>Heat Wave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$106,594</w:t>
            </w:r>
          </w:p>
        </w:tc>
        <w:tc>
          <w:tcPr>
            <w:tcW w:type="dxa" w:w="1126"/>
          </w:tcPr>
          <w:p>
            <w:pPr>
              <w:spacing w:after="0"/>
              <w:jc w:val="right"/>
            </w:pPr>
            <w:r>
              <w:rPr>
                <w:sz w:val="16"/>
              </w:rPr>
              <w:t>$9,065,791</w:t>
            </w:r>
          </w:p>
        </w:tc>
        <w:tc>
          <w:tcPr>
            <w:tcW w:type="dxa" w:w="1363"/>
          </w:tcPr>
          <w:p>
            <w:pPr>
              <w:spacing w:after="0"/>
              <w:jc w:val="right"/>
            </w:pPr>
            <w:r>
              <w:rPr>
                <w:sz w:val="16"/>
              </w:rPr>
              <w:t>$21,299,503</w:t>
            </w:r>
          </w:p>
        </w:tc>
        <w:tc>
          <w:tcPr>
            <w:tcW w:type="dxa" w:w="1215"/>
          </w:tcPr>
          <w:p>
            <w:pPr>
              <w:spacing w:after="0"/>
              <w:jc w:val="right"/>
            </w:pPr>
            <w:r>
              <w:rPr>
                <w:sz w:val="16"/>
              </w:rPr>
              <w:t>$30,471,888</w:t>
            </w:r>
          </w:p>
        </w:tc>
        <w:tc>
          <w:tcPr>
            <w:tcW w:type="dxa" w:w="1366"/>
          </w:tcPr>
          <w:p>
            <w:pPr>
              <w:spacing w:after="0"/>
              <w:jc w:val="right"/>
            </w:pPr>
            <w:r>
              <w:rPr>
                <w:sz w:val="16"/>
              </w:rPr>
              <w:t>53</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$9,468,474</w:t>
            </w:r>
          </w:p>
        </w:tc>
        <w:tc>
          <w:tcPr>
            <w:tcW w:type="dxa" w:w="1126"/>
          </w:tcPr>
          <w:p>
            <w:pPr>
              <w:spacing w:after="0"/>
              <w:jc w:val="right"/>
            </w:pPr>
            <w:r>
              <w:rPr>
                <w:sz w:val="16"/>
              </w:rPr>
              <w:t>$16,119</w:t>
            </w:r>
          </w:p>
        </w:tc>
        <w:tc>
          <w:tcPr>
            <w:tcW w:type="dxa" w:w="1363"/>
          </w:tcPr>
          <w:p>
            <w:pPr>
              <w:spacing w:after="0"/>
              <w:jc w:val="right"/>
            </w:pPr>
            <w:r>
              <w:rPr>
                <w:sz w:val="16"/>
              </w:rPr>
              <w:t>$546,485</w:t>
            </w:r>
          </w:p>
        </w:tc>
        <w:tc>
          <w:tcPr>
            <w:tcW w:type="dxa" w:w="1215"/>
          </w:tcPr>
          <w:p>
            <w:pPr>
              <w:spacing w:after="0"/>
              <w:jc w:val="right"/>
            </w:pPr>
            <w:r>
              <w:rPr>
                <w:sz w:val="16"/>
              </w:rPr>
              <w:t>$10,031,078</w:t>
            </w:r>
          </w:p>
        </w:tc>
        <w:tc>
          <w:tcPr>
            <w:tcW w:type="dxa" w:w="1366"/>
          </w:tcPr>
          <w:p>
            <w:pPr>
              <w:spacing w:after="0"/>
              <w:jc w:val="right"/>
            </w:pPr>
            <w:r>
              <w:rPr>
                <w:sz w:val="16"/>
              </w:rPr>
              <w:t>34</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$10,837</w:t>
            </w:r>
          </w:p>
        </w:tc>
        <w:tc>
          <w:tcPr>
            <w:tcW w:type="dxa" w:w="1126"/>
          </w:tcPr>
          <w:p>
            <w:pPr>
              <w:spacing w:after="0"/>
              <w:jc w:val="right"/>
            </w:pPr>
            <w:r>
              <w:rPr>
                <w:sz w:val="16"/>
              </w:rPr>
              <w:t>$1,451,456</w:t>
            </w:r>
          </w:p>
        </w:tc>
        <w:tc>
          <w:tcPr>
            <w:tcW w:type="dxa" w:w="1363"/>
          </w:tcPr>
          <w:p>
            <w:pPr>
              <w:spacing w:after="0"/>
              <w:jc w:val="right"/>
            </w:pPr>
            <w:r>
              <w:rPr>
                <w:sz w:val="16"/>
              </w:rPr>
              <w:t>$290,409</w:t>
            </w:r>
          </w:p>
        </w:tc>
        <w:tc>
          <w:tcPr>
            <w:tcW w:type="dxa" w:w="1215"/>
          </w:tcPr>
          <w:p>
            <w:pPr>
              <w:spacing w:after="0"/>
              <w:jc w:val="right"/>
            </w:pPr>
            <w:r>
              <w:rPr>
                <w:sz w:val="16"/>
              </w:rPr>
              <w:t>$1,752,701</w:t>
            </w:r>
          </w:p>
        </w:tc>
        <w:tc>
          <w:tcPr>
            <w:tcW w:type="dxa" w:w="1366"/>
          </w:tcPr>
          <w:p>
            <w:pPr>
              <w:spacing w:after="0"/>
              <w:jc w:val="right"/>
            </w:pPr>
            <w:r>
              <w:rPr>
                <w:sz w:val="16"/>
              </w:rPr>
              <w:t>28</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Lightning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$37,098</w:t>
            </w:r>
          </w:p>
        </w:tc>
        <w:tc>
          <w:tcPr>
            <w:tcW w:type="dxa" w:w="1126"/>
          </w:tcPr>
          <w:p>
            <w:pPr>
              <w:spacing w:after="0"/>
              <w:jc w:val="right"/>
            </w:pPr>
          </w:p>
        </w:tc>
        <w:tc>
          <w:tcPr>
            <w:tcW w:type="dxa" w:w="1363"/>
          </w:tcPr>
          <w:p>
            <w:pPr>
              <w:spacing w:after="0"/>
              <w:jc w:val="right"/>
            </w:pPr>
            <w:r>
              <w:rPr>
                <w:sz w:val="16"/>
              </w:rPr>
              <w:t>$1,467,857</w:t>
            </w:r>
          </w:p>
        </w:tc>
        <w:tc>
          <w:tcPr>
            <w:tcW w:type="dxa" w:w="1215"/>
          </w:tcPr>
          <w:p>
            <w:pPr>
              <w:spacing w:after="0"/>
              <w:jc w:val="right"/>
            </w:pPr>
            <w:r>
              <w:rPr>
                <w:sz w:val="16"/>
              </w:rPr>
              <w:t>$1,504,955</w:t>
            </w:r>
          </w:p>
        </w:tc>
        <w:tc>
          <w:tcPr>
            <w:tcW w:type="dxa" w:w="1366"/>
          </w:tcPr>
          <w:p>
            <w:pPr>
              <w:spacing w:after="0"/>
              <w:jc w:val="right"/>
            </w:pPr>
            <w:r>
              <w:rPr>
                <w:sz w:val="16"/>
              </w:rPr>
              <w:t>25</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Avalanche</w:t>
            </w:r>
          </w:p>
        </w:tc>
        <w:tc>
          <w:tcPr>
            <w:tcW w:type="dxa" w:w="1294"/>
          </w:tcPr>
          <w:p>
            <w:pPr>
              <w:spacing w:after="0"/>
              <w:jc w:val="left"/>
            </w:pPr>
            <w:r>
              <w:rPr>
                <w:sz w:val="16"/>
              </w:rPr>
              <w:t>Relatively High</w:t>
            </w:r>
          </w:p>
        </w:tc>
        <w:tc>
          <w:tcPr>
            <w:tcW w:type="dxa" w:w="1294"/>
          </w:tcPr>
          <w:p>
            <w:pPr>
              <w:spacing w:after="0"/>
              <w:jc w:val="left"/>
            </w:pPr>
            <w:r>
              <w:rPr>
                <w:sz w:val="16"/>
              </w:rPr>
              <w:t>Relatively Moderate</w:t>
            </w:r>
          </w:p>
        </w:tc>
        <w:tc>
          <w:tcPr>
            <w:tcW w:type="dxa" w:w="1215"/>
          </w:tcPr>
          <w:p>
            <w:pPr>
              <w:spacing w:after="0"/>
              <w:jc w:val="right"/>
            </w:pPr>
            <w:r>
              <w:rPr>
                <w:sz w:val="16"/>
              </w:rPr>
              <w:t>$2,614</w:t>
            </w:r>
          </w:p>
        </w:tc>
        <w:tc>
          <w:tcPr>
            <w:tcW w:type="dxa" w:w="1126"/>
          </w:tcPr>
          <w:p>
            <w:pPr>
              <w:spacing w:after="0"/>
              <w:jc w:val="right"/>
            </w:pPr>
          </w:p>
        </w:tc>
        <w:tc>
          <w:tcPr>
            <w:tcW w:type="dxa" w:w="1363"/>
          </w:tcPr>
          <w:p>
            <w:pPr>
              <w:spacing w:after="0"/>
              <w:jc w:val="right"/>
            </w:pPr>
            <w:r>
              <w:rPr>
                <w:sz w:val="16"/>
              </w:rPr>
              <w:t>$1,370,000</w:t>
            </w:r>
          </w:p>
        </w:tc>
        <w:tc>
          <w:tcPr>
            <w:tcW w:type="dxa" w:w="1215"/>
          </w:tcPr>
          <w:p>
            <w:pPr>
              <w:spacing w:after="0"/>
              <w:jc w:val="right"/>
            </w:pPr>
            <w:r>
              <w:rPr>
                <w:sz w:val="16"/>
              </w:rPr>
              <w:t>$1,372,614</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8</w:t>
            </w:r>
          </w:p>
        </w:tc>
        <w:tc>
          <w:tcPr>
            <w:tcW w:type="dxa" w:w="1037"/>
          </w:tcPr>
          <w:p>
            <w:pPr>
              <w:spacing w:after="0"/>
              <w:jc w:val="left"/>
            </w:pPr>
            <w:r>
              <w:rPr>
                <w:sz w:val="16"/>
              </w:rPr>
              <w:t>Drought</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$1,224,058</w:t>
            </w:r>
          </w:p>
        </w:tc>
        <w:tc>
          <w:tcPr>
            <w:tcW w:type="dxa" w:w="1363"/>
          </w:tcPr>
          <w:p>
            <w:pPr>
              <w:spacing w:after="0"/>
              <w:jc w:val="right"/>
            </w:pPr>
          </w:p>
        </w:tc>
        <w:tc>
          <w:tcPr>
            <w:tcW w:type="dxa" w:w="1215"/>
          </w:tcPr>
          <w:p>
            <w:pPr>
              <w:spacing w:after="0"/>
              <w:jc w:val="right"/>
            </w:pPr>
            <w:r>
              <w:rPr>
                <w:sz w:val="16"/>
              </w:rPr>
              <w:t>$1,224,058</w:t>
            </w:r>
          </w:p>
        </w:tc>
        <w:tc>
          <w:tcPr>
            <w:tcW w:type="dxa" w:w="1366"/>
          </w:tcPr>
          <w:p>
            <w:pPr>
              <w:spacing w:after="0"/>
              <w:jc w:val="right"/>
            </w:pPr>
            <w:r>
              <w:rPr>
                <w:sz w:val="16"/>
              </w:rPr>
              <w:t>23</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Landslide</w:t>
            </w:r>
          </w:p>
        </w:tc>
        <w:tc>
          <w:tcPr>
            <w:tcW w:type="dxa" w:w="1294"/>
          </w:tcPr>
          <w:p>
            <w:pPr>
              <w:spacing w:after="0"/>
              <w:jc w:val="left"/>
            </w:pPr>
            <w:r>
              <w:rPr>
                <w:sz w:val="16"/>
              </w:rPr>
              <w:t>Relatively High</w:t>
            </w:r>
          </w:p>
        </w:tc>
        <w:tc>
          <w:tcPr>
            <w:tcW w:type="dxa" w:w="1294"/>
          </w:tcPr>
          <w:p>
            <w:pPr>
              <w:spacing w:after="0"/>
              <w:jc w:val="left"/>
            </w:pPr>
            <w:r>
              <w:rPr>
                <w:sz w:val="16"/>
              </w:rPr>
              <w:t>Relatively Moderate</w:t>
            </w:r>
          </w:p>
        </w:tc>
        <w:tc>
          <w:tcPr>
            <w:tcW w:type="dxa" w:w="1215"/>
          </w:tcPr>
          <w:p>
            <w:pPr>
              <w:spacing w:after="0"/>
              <w:jc w:val="right"/>
            </w:pPr>
            <w:r>
              <w:rPr>
                <w:sz w:val="16"/>
              </w:rPr>
              <w:t>$295</w:t>
            </w:r>
          </w:p>
        </w:tc>
        <w:tc>
          <w:tcPr>
            <w:tcW w:type="dxa" w:w="1126"/>
          </w:tcPr>
          <w:p>
            <w:pPr>
              <w:spacing w:after="0"/>
              <w:jc w:val="right"/>
            </w:pPr>
          </w:p>
        </w:tc>
        <w:tc>
          <w:tcPr>
            <w:tcW w:type="dxa" w:w="1363"/>
          </w:tcPr>
          <w:p>
            <w:pPr>
              <w:spacing w:after="0"/>
              <w:jc w:val="right"/>
            </w:pPr>
            <w:r>
              <w:rPr>
                <w:sz w:val="16"/>
              </w:rPr>
              <w:t>$433,082</w:t>
            </w:r>
          </w:p>
        </w:tc>
        <w:tc>
          <w:tcPr>
            <w:tcW w:type="dxa" w:w="1215"/>
          </w:tcPr>
          <w:p>
            <w:pPr>
              <w:spacing w:after="0"/>
              <w:jc w:val="right"/>
            </w:pPr>
            <w:r>
              <w:rPr>
                <w:sz w:val="16"/>
              </w:rPr>
              <w:t>$433,377</w:t>
            </w:r>
          </w:p>
        </w:tc>
        <w:tc>
          <w:tcPr>
            <w:tcW w:type="dxa" w:w="1366"/>
          </w:tcPr>
          <w:p>
            <w:pPr>
              <w:spacing w:after="0"/>
              <w:jc w:val="right"/>
            </w:pPr>
            <w:r>
              <w:rPr>
                <w:sz w:val="16"/>
              </w:rPr>
              <w:t>12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Tornado</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$328,807</w:t>
            </w:r>
          </w:p>
        </w:tc>
        <w:tc>
          <w:tcPr>
            <w:tcW w:type="dxa" w:w="1126"/>
          </w:tcPr>
          <w:p>
            <w:pPr>
              <w:spacing w:after="0"/>
              <w:jc w:val="right"/>
            </w:pPr>
            <w:r>
              <w:rPr>
                <w:sz w:val="16"/>
              </w:rPr>
              <w:t>$4,719</w:t>
            </w:r>
          </w:p>
        </w:tc>
        <w:tc>
          <w:tcPr>
            <w:tcW w:type="dxa" w:w="1363"/>
          </w:tcPr>
          <w:p>
            <w:pPr>
              <w:spacing w:after="0"/>
              <w:jc w:val="right"/>
            </w:pPr>
            <w:r>
              <w:rPr>
                <w:sz w:val="16"/>
              </w:rPr>
              <w:t>$93,044</w:t>
            </w:r>
          </w:p>
        </w:tc>
        <w:tc>
          <w:tcPr>
            <w:tcW w:type="dxa" w:w="1215"/>
          </w:tcPr>
          <w:p>
            <w:pPr>
              <w:spacing w:after="0"/>
              <w:jc w:val="right"/>
            </w:pPr>
            <w:r>
              <w:rPr>
                <w:sz w:val="16"/>
              </w:rPr>
              <w:t>$426,571</w:t>
            </w:r>
          </w:p>
        </w:tc>
        <w:tc>
          <w:tcPr>
            <w:tcW w:type="dxa" w:w="1366"/>
          </w:tcPr>
          <w:p>
            <w:pPr>
              <w:spacing w:after="0"/>
              <w:jc w:val="right"/>
            </w:pPr>
            <w:r>
              <w:rPr>
                <w:sz w:val="16"/>
              </w:rPr>
              <w:t>7</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Strong Wind</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$60,448</w:t>
            </w:r>
          </w:p>
        </w:tc>
        <w:tc>
          <w:tcPr>
            <w:tcW w:type="dxa" w:w="1126"/>
          </w:tcPr>
          <w:p>
            <w:pPr>
              <w:spacing w:after="0"/>
              <w:jc w:val="right"/>
            </w:pPr>
            <w:r>
              <w:rPr>
                <w:sz w:val="16"/>
              </w:rPr>
              <w:t>$47,114</w:t>
            </w:r>
          </w:p>
        </w:tc>
        <w:tc>
          <w:tcPr>
            <w:tcW w:type="dxa" w:w="1363"/>
          </w:tcPr>
          <w:p>
            <w:pPr>
              <w:spacing w:after="0"/>
              <w:jc w:val="right"/>
            </w:pPr>
            <w:r>
              <w:rPr>
                <w:sz w:val="16"/>
              </w:rPr>
              <w:t>$101,072</w:t>
            </w:r>
          </w:p>
        </w:tc>
        <w:tc>
          <w:tcPr>
            <w:tcW w:type="dxa" w:w="1215"/>
          </w:tcPr>
          <w:p>
            <w:pPr>
              <w:spacing w:after="0"/>
              <w:jc w:val="right"/>
            </w:pPr>
            <w:r>
              <w:rPr>
                <w:sz w:val="16"/>
              </w:rPr>
              <w:t>$208,634</w:t>
            </w:r>
          </w:p>
        </w:tc>
        <w:tc>
          <w:tcPr>
            <w:tcW w:type="dxa" w:w="1366"/>
          </w:tcPr>
          <w:p>
            <w:pPr>
              <w:spacing w:after="0"/>
              <w:jc w:val="right"/>
            </w:pPr>
            <w:r>
              <w:rPr>
                <w:sz w:val="16"/>
              </w:rPr>
              <w:t>202</w:t>
            </w:r>
          </w:p>
        </w:tc>
        <w:tc>
          <w:tcPr>
            <w:tcW w:type="dxa" w:w="1671"/>
          </w:tcPr>
          <w:p>
            <w:pPr>
              <w:spacing w:after="0"/>
              <w:jc w:val="left"/>
            </w:pPr>
          </w:p>
        </w:tc>
        <w:tc>
          <w:tcPr>
            <w:tcW w:type="dxa" w:w="1833"/>
          </w:tcPr>
          <w:p>
            <w:pPr>
              <w:spacing w:after="0"/>
              <w:jc w:val="left"/>
            </w:pPr>
            <w:r>
              <w:rPr>
                <w:sz w:val="16"/>
              </w:rPr>
              <w:t>Includes 151 High Wind records and 16 Strong Wind records, event types the NRI definition of this hazard leaves out.</w:t>
            </w: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294"/>
          </w:tcPr>
          <w:p>
            <w:pPr>
              <w:spacing w:after="0"/>
              <w:jc w:val="left"/>
            </w:pPr>
            <w:r>
              <w:rPr>
                <w:sz w:val="16"/>
              </w:rPr>
              <w:t>Very Low</w:t>
            </w:r>
          </w:p>
        </w:tc>
        <w:tc>
          <w:tcPr>
            <w:tcW w:type="dxa" w:w="1294"/>
          </w:tcPr>
          <w:p>
            <w:pPr>
              <w:spacing w:after="0"/>
              <w:jc w:val="left"/>
            </w:pPr>
            <w:r>
              <w:rPr>
                <w:sz w:val="16"/>
              </w:rPr>
              <w:t>Relatively Low</w:t>
            </w:r>
          </w:p>
        </w:tc>
        <w:tc>
          <w:tcPr>
            <w:tcW w:type="dxa" w:w="1215"/>
          </w:tcPr>
          <w:p>
            <w:pPr>
              <w:spacing w:after="0"/>
              <w:jc w:val="right"/>
            </w:pPr>
            <w:r>
              <w:rPr>
                <w:sz w:val="16"/>
              </w:rPr>
              <w:t>$263</w:t>
            </w:r>
          </w:p>
        </w:tc>
        <w:tc>
          <w:tcPr>
            <w:tcW w:type="dxa" w:w="1126"/>
          </w:tcPr>
          <w:p>
            <w:pPr>
              <w:spacing w:after="0"/>
              <w:jc w:val="right"/>
            </w:pPr>
            <w:r>
              <w:rPr>
                <w:sz w:val="16"/>
              </w:rPr>
              <w:t>under $1</w:t>
            </w:r>
          </w:p>
        </w:tc>
        <w:tc>
          <w:tcPr>
            <w:tcW w:type="dxa" w:w="1363"/>
          </w:tcPr>
          <w:p>
            <w:pPr>
              <w:spacing w:after="0"/>
              <w:jc w:val="right"/>
            </w:pPr>
            <w:r>
              <w:rPr>
                <w:sz w:val="16"/>
              </w:rPr>
              <w:t>$17,628</w:t>
            </w:r>
          </w:p>
        </w:tc>
        <w:tc>
          <w:tcPr>
            <w:tcW w:type="dxa" w:w="1215"/>
          </w:tcPr>
          <w:p>
            <w:pPr>
              <w:spacing w:after="0"/>
              <w:jc w:val="right"/>
            </w:pPr>
            <w:r>
              <w:rPr>
                <w:sz w:val="16"/>
              </w:rPr>
              <w:t>$17,891</w:t>
            </w:r>
          </w:p>
        </w:tc>
        <w:tc>
          <w:tcPr>
            <w:tcW w:type="dxa" w:w="1366"/>
          </w:tcPr>
          <w:p>
            <w:pPr>
              <w:spacing w:after="0"/>
              <w:jc w:val="right"/>
            </w:pPr>
            <w:r>
              <w:rPr>
                <w:sz w:val="16"/>
              </w:rPr>
              <w:t>86</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Volcanic Activity</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363"/>
          </w:tcPr>
          <w:p>
            <w:pPr>
              <w:spacing w:after="0"/>
              <w:jc w:val="right"/>
            </w:pPr>
            <w:r>
              <w:rPr>
                <w:sz w:val="16"/>
              </w:rPr>
              <w:t>$107</w:t>
            </w:r>
          </w:p>
        </w:tc>
        <w:tc>
          <w:tcPr>
            <w:tcW w:type="dxa" w:w="1215"/>
          </w:tcPr>
          <w:p>
            <w:pPr>
              <w:spacing w:after="0"/>
              <w:jc w:val="right"/>
            </w:pPr>
            <w:r>
              <w:rPr>
                <w:sz w:val="16"/>
              </w:rPr>
              <w:t>$108</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7"/>
          </w:tcPr>
          <w:p>
            <w:pPr>
              <w:spacing w:after="0"/>
              <w:jc w:val="right"/>
            </w:pPr>
            <w:r>
              <w:rPr>
                <w:sz w:val="16"/>
              </w:rPr>
              <w:t>14</w:t>
            </w:r>
          </w:p>
        </w:tc>
        <w:tc>
          <w:tcPr>
            <w:tcW w:type="dxa" w:w="1037"/>
          </w:tcPr>
          <w:p>
            <w:pPr>
              <w:spacing w:after="0"/>
              <w:jc w:val="left"/>
            </w:pPr>
            <w:r>
              <w:rPr>
                <w:sz w:val="16"/>
              </w:rPr>
              <w:t>Cold Wave</w:t>
            </w:r>
          </w:p>
        </w:tc>
        <w:tc>
          <w:tcPr>
            <w:tcW w:type="dxa" w:w="1294"/>
          </w:tcPr>
          <w:p>
            <w:pPr>
              <w:spacing w:after="0"/>
              <w:jc w:val="left"/>
            </w:pPr>
            <w:r>
              <w:rPr>
                <w:sz w:val="16"/>
              </w:rPr>
              <w:t>No Rating</w:t>
            </w:r>
          </w:p>
        </w:tc>
        <w:tc>
          <w:tcPr>
            <w:tcW w:type="dxa" w:w="129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63"/>
          </w:tcPr>
          <w:p>
            <w:pPr>
              <w:spacing w:after="0"/>
              <w:jc w:val="right"/>
            </w:pPr>
            <w:r>
              <w:rPr>
                <w:sz w:val="16"/>
              </w:rPr>
              <w:t>$0</w:t>
            </w:r>
          </w:p>
        </w:tc>
        <w:tc>
          <w:tcPr>
            <w:tcW w:type="dxa" w:w="1215"/>
          </w:tcPr>
          <w:p>
            <w:pPr>
              <w:spacing w:after="0"/>
              <w:jc w:val="right"/>
            </w:pPr>
            <w:r>
              <w:rPr>
                <w:sz w:val="16"/>
              </w:rPr>
              <w:t>$0</w:t>
            </w:r>
          </w:p>
        </w:tc>
        <w:tc>
          <w:tcPr>
            <w:tcW w:type="dxa" w:w="1366"/>
          </w:tcPr>
          <w:p>
            <w:pPr>
              <w:spacing w:after="0"/>
              <w:jc w:val="right"/>
            </w:pPr>
            <w:r>
              <w:rPr>
                <w:sz w:val="16"/>
              </w:rPr>
              <w:t>40</w:t>
            </w:r>
          </w:p>
        </w:tc>
        <w:tc>
          <w:tcPr>
            <w:tcW w:type="dxa" w:w="1671"/>
          </w:tcPr>
          <w:p>
            <w:pPr>
              <w:spacing w:after="0"/>
              <w:jc w:val="left"/>
            </w:pPr>
          </w:p>
        </w:tc>
        <w:tc>
          <w:tcPr>
            <w:tcW w:type="dxa" w:w="1833"/>
          </w:tcPr>
          <w:p>
            <w:pPr>
              <w:spacing w:after="0"/>
              <w:jc w:val="left"/>
            </w:pPr>
            <w:r>
              <w:rPr>
                <w:sz w:val="16"/>
              </w:rPr>
              <w:t>Includes 40 Frost/Freeze records, event types the NRI definition of this hazard leaves out.</w:t>
            </w:r>
          </w:p>
        </w:tc>
      </w:tr>
      <w:tr>
        <w:trPr>
          <w:cantSplit/>
        </w:trPr>
        <w:tc>
          <w:tcPr>
            <w:tcW w:type="dxa" w:w="697"/>
          </w:tcPr>
          <w:p>
            <w:pPr>
              <w:spacing w:after="0"/>
              <w:jc w:val="right"/>
            </w:pPr>
          </w:p>
        </w:tc>
        <w:tc>
          <w:tcPr>
            <w:tcW w:type="dxa" w:w="1037"/>
          </w:tcPr>
          <w:p>
            <w:pPr>
              <w:spacing w:after="0"/>
              <w:jc w:val="left"/>
            </w:pPr>
            <w:r>
              <w:rPr>
                <w:sz w:val="16"/>
              </w:rPr>
              <w:t>Coastal Flooding</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Declared 1 time; no Storm Events record of this type.</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Ice Storm</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Declared 1 time; no Storm Events record of this type.</w:t>
            </w:r>
          </w:p>
        </w:tc>
      </w:tr>
      <w:tr>
        <w:trPr>
          <w:cantSplit/>
        </w:trPr>
        <w:tc>
          <w:tcPr>
            <w:tcW w:type="dxa" w:w="697"/>
          </w:tcPr>
          <w:p>
            <w:pPr>
              <w:spacing w:after="0"/>
              <w:jc w:val="right"/>
            </w:pPr>
          </w:p>
        </w:tc>
        <w:tc>
          <w:tcPr>
            <w:tcW w:type="dxa" w:w="1037"/>
          </w:tcPr>
          <w:p>
            <w:pPr>
              <w:spacing w:after="0"/>
              <w:jc w:val="left"/>
            </w:pPr>
            <w:r>
              <w:rPr>
                <w:sz w:val="16"/>
              </w:rPr>
              <w:t>Tsunami</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tsunami Not Applicable for this county, and no federal declaration for this county names it.</w:t>
            </w: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103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103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103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83 of 103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103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785"/>
        <w:gridCol w:w="1647"/>
        <w:gridCol w:w="1510"/>
        <w:gridCol w:w="1572"/>
        <w:gridCol w:w="1450"/>
        <w:gridCol w:w="1986"/>
        <w:gridCol w:w="2348"/>
      </w:tblGrid>
      <w:tr>
        <w:trPr>
          <w:cantSplit/>
          <w:tblHeader/>
        </w:trPr>
        <w:tc>
          <w:tcPr>
            <w:tcW w:type="dxa" w:w="1815"/>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47"/>
            <w:shd w:val="clear" w:color="auto" w:fill="E8E8E8"/>
          </w:tcPr>
          <w:p>
            <w:pPr>
              <w:spacing w:after="0"/>
              <w:jc w:val="right"/>
            </w:pPr>
            <w:r>
              <w:rPr>
                <w:b/>
                <w:sz w:val="16"/>
              </w:rPr>
              <w:t>Records</w:t>
            </w:r>
          </w:p>
          <w:p>
            <w:pPr>
              <w:spacing w:after="0"/>
              <w:jc w:val="right"/>
            </w:pPr>
            <w:r>
              <w:rPr>
                <w:i/>
                <w:color w:val="555555"/>
                <w:sz w:val="14"/>
              </w:rPr>
              <w:t>count, years</w:t>
            </w:r>
          </w:p>
        </w:tc>
        <w:tc>
          <w:tcPr>
            <w:tcW w:type="dxa" w:w="1510"/>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450"/>
            <w:shd w:val="clear" w:color="auto" w:fill="E8E8E8"/>
          </w:tcPr>
          <w:p>
            <w:pPr>
              <w:spacing w:after="0"/>
              <w:jc w:val="left"/>
            </w:pPr>
            <w:r>
              <w:rPr>
                <w:b/>
                <w:sz w:val="16"/>
              </w:rPr>
              <w:t>Most damaging (when different)</w:t>
            </w:r>
          </w:p>
        </w:tc>
        <w:tc>
          <w:tcPr>
            <w:tcW w:type="dxa" w:w="1986"/>
            <w:shd w:val="clear" w:color="auto" w:fill="E8E8E8"/>
          </w:tcPr>
          <w:p>
            <w:pPr>
              <w:spacing w:after="0"/>
              <w:jc w:val="left"/>
            </w:pPr>
            <w:r>
              <w:rPr>
                <w:b/>
                <w:sz w:val="16"/>
              </w:rPr>
              <w:t>How it applies to members</w:t>
            </w:r>
          </w:p>
        </w:tc>
        <w:tc>
          <w:tcPr>
            <w:tcW w:type="dxa" w:w="2348"/>
            <w:shd w:val="clear" w:color="auto" w:fill="E8E8E8"/>
          </w:tcPr>
          <w:p>
            <w:pPr>
              <w:spacing w:after="0"/>
              <w:jc w:val="left"/>
            </w:pPr>
            <w:r>
              <w:rPr>
                <w:b/>
                <w:sz w:val="16"/>
              </w:rPr>
              <w:t>Note</w:t>
            </w:r>
          </w:p>
        </w:tc>
      </w:tr>
      <w:tr>
        <w:trPr>
          <w:cantSplit/>
        </w:trPr>
        <w:tc>
          <w:tcPr>
            <w:tcW w:type="dxa" w:w="1815"/>
          </w:tcPr>
          <w:p>
            <w:pPr>
              <w:spacing w:after="0"/>
              <w:jc w:val="left"/>
            </w:pPr>
            <w:r>
              <w:rPr>
                <w:sz w:val="16"/>
              </w:rPr>
              <w:t>Avalanche</w:t>
            </w:r>
          </w:p>
        </w:tc>
        <w:tc>
          <w:tcPr>
            <w:tcW w:type="dxa" w:w="1785"/>
          </w:tcPr>
          <w:p>
            <w:pPr>
              <w:spacing w:after="0"/>
              <w:jc w:val="left"/>
            </w:pPr>
            <w:r>
              <w:rPr>
                <w:sz w:val="16"/>
              </w:rPr>
              <w:t>none (count and damage)</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Flood depth: see the FEMA Flood Insurance Rate Map.</w:t>
            </w:r>
          </w:p>
        </w:tc>
      </w:tr>
      <w:tr>
        <w:trPr>
          <w:cantSplit/>
        </w:trPr>
        <w:tc>
          <w:tcPr>
            <w:tcW w:type="dxa" w:w="1815"/>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Wind chill: in event narratives only; local data required.</w:t>
            </w:r>
          </w:p>
        </w:tc>
      </w:tr>
      <w:tr>
        <w:trPr>
          <w:cantSplit/>
        </w:trPr>
        <w:tc>
          <w:tcPr>
            <w:tcW w:type="dxa" w:w="1815"/>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647"/>
          </w:tcPr>
          <w:p>
            <w:pPr>
              <w:spacing w:after="0"/>
              <w:jc w:val="right"/>
            </w:pPr>
            <w:r>
              <w:rPr>
                <w:sz w:val="16"/>
              </w:rPr>
              <w:t>40, 2019 to 2026 (40 zone-level)</w:t>
            </w:r>
          </w:p>
        </w:tc>
        <w:tc>
          <w:tcPr>
            <w:tcW w:type="dxa" w:w="1510"/>
          </w:tcPr>
          <w:p>
            <w:pPr>
              <w:spacing w:after="0"/>
              <w:jc w:val="left"/>
            </w:pPr>
          </w:p>
        </w:tc>
        <w:tc>
          <w:tcPr>
            <w:tcW w:type="dxa" w:w="1572"/>
          </w:tcPr>
          <w:p>
            <w:pPr>
              <w:spacing w:after="0"/>
              <w:jc w:val="left"/>
            </w:pPr>
            <w:r>
              <w:rPr>
                <w:sz w:val="16"/>
              </w:rPr>
              <w:t>No crop damage reported in 40 records.</w:t>
            </w:r>
          </w:p>
        </w:tc>
        <w:tc>
          <w:tcPr>
            <w:tcW w:type="dxa" w:w="1450"/>
          </w:tcPr>
          <w:p>
            <w:pPr>
              <w:spacing w:after="0"/>
              <w:jc w:val="left"/>
            </w:pPr>
          </w:p>
        </w:tc>
        <w:tc>
          <w:tcPr>
            <w:tcW w:type="dxa" w:w="1986"/>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Temperature: in event narratives only; local data required.</w:t>
            </w:r>
          </w:p>
        </w:tc>
      </w:tr>
      <w:tr>
        <w:trPr>
          <w:cantSplit/>
        </w:trPr>
        <w:tc>
          <w:tcPr>
            <w:tcW w:type="dxa" w:w="1815"/>
          </w:tcPr>
          <w:p>
            <w:pPr>
              <w:spacing w:after="0"/>
              <w:jc w:val="left"/>
            </w:pPr>
            <w:r>
              <w:rPr>
                <w:sz w:val="16"/>
              </w:rPr>
              <w:t>Drought</w:t>
            </w:r>
          </w:p>
        </w:tc>
        <w:tc>
          <w:tcPr>
            <w:tcW w:type="dxa" w:w="1785"/>
          </w:tcPr>
          <w:p>
            <w:pPr>
              <w:spacing w:after="0"/>
              <w:jc w:val="left"/>
            </w:pPr>
            <w:r>
              <w:rPr>
                <w:sz w:val="16"/>
              </w:rPr>
              <w:t>US Drought Monitor D-scale</w:t>
            </w:r>
          </w:p>
        </w:tc>
        <w:tc>
          <w:tcPr>
            <w:tcW w:type="dxa" w:w="1647"/>
          </w:tcPr>
          <w:p>
            <w:pPr>
              <w:spacing w:after="0"/>
              <w:jc w:val="right"/>
            </w:pPr>
            <w:r>
              <w:rPr>
                <w:sz w:val="16"/>
              </w:rPr>
              <w:t>23, 2021 to 2023 (23 zone-level)</w:t>
            </w:r>
          </w:p>
        </w:tc>
        <w:tc>
          <w:tcPr>
            <w:tcW w:type="dxa" w:w="1510"/>
          </w:tcPr>
          <w:p>
            <w:pPr>
              <w:spacing w:after="0"/>
              <w:jc w:val="left"/>
            </w:pPr>
            <w:r>
              <w:rPr>
                <w:sz w:val="16"/>
              </w:rPr>
              <w:t>702 days; 1 with a recorded value</w:t>
            </w:r>
          </w:p>
        </w:tc>
        <w:tc>
          <w:tcPr>
            <w:tcW w:type="dxa" w:w="1572"/>
          </w:tcPr>
          <w:p>
            <w:pPr>
              <w:spacing w:after="0"/>
              <w:jc w:val="left"/>
            </w:pPr>
            <w:r>
              <w:rPr>
                <w:sz w:val="16"/>
              </w:rPr>
              <w:t>702 days (23 months), 2021-03-01 to 2023-01-31, a run of 23 consecutive Storm Events drought records, zone-level</w:t>
            </w:r>
          </w:p>
        </w:tc>
        <w:tc>
          <w:tcPr>
            <w:tcW w:type="dxa" w:w="1450"/>
          </w:tcPr>
          <w:p>
            <w:pPr>
              <w:spacing w:after="0"/>
              <w:jc w:val="left"/>
            </w:pPr>
          </w:p>
        </w:tc>
        <w:tc>
          <w:tcPr>
            <w:tcW w:type="dxa" w:w="1986"/>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785"/>
          </w:tcPr>
          <w:p>
            <w:pPr>
              <w:spacing w:after="0"/>
              <w:jc w:val="left"/>
            </w:pPr>
            <w:r>
              <w:rPr>
                <w:sz w:val="16"/>
              </w:rPr>
              <w:t>Modified Mercalli (local data)</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No Storm Events record; local data required (e.g., USGS).</w:t>
            </w:r>
          </w:p>
        </w:tc>
      </w:tr>
      <w:tr>
        <w:trPr>
          <w:cantSplit/>
        </w:trPr>
        <w:tc>
          <w:tcPr>
            <w:tcW w:type="dxa" w:w="1815"/>
          </w:tcPr>
          <w:p>
            <w:pPr>
              <w:spacing w:after="0"/>
              <w:jc w:val="left"/>
            </w:pPr>
            <w:r>
              <w:rPr>
                <w:sz w:val="16"/>
              </w:rPr>
              <w:t>Hail</w:t>
            </w:r>
          </w:p>
        </w:tc>
        <w:tc>
          <w:tcPr>
            <w:tcW w:type="dxa" w:w="1785"/>
          </w:tcPr>
          <w:p>
            <w:pPr>
              <w:spacing w:after="0"/>
              <w:jc w:val="left"/>
            </w:pPr>
            <w:r>
              <w:rPr>
                <w:sz w:val="16"/>
              </w:rPr>
              <w:t>hail size (inches)</w:t>
            </w:r>
          </w:p>
        </w:tc>
        <w:tc>
          <w:tcPr>
            <w:tcW w:type="dxa" w:w="1647"/>
          </w:tcPr>
          <w:p>
            <w:pPr>
              <w:spacing w:after="0"/>
              <w:jc w:val="right"/>
            </w:pPr>
            <w:r>
              <w:rPr>
                <w:sz w:val="16"/>
              </w:rPr>
              <w:t>29, 1983 to 2024</w:t>
            </w:r>
          </w:p>
        </w:tc>
        <w:tc>
          <w:tcPr>
            <w:tcW w:type="dxa" w:w="1510"/>
          </w:tcPr>
          <w:p>
            <w:pPr>
              <w:spacing w:after="0"/>
              <w:jc w:val="left"/>
            </w:pPr>
            <w:r>
              <w:rPr>
                <w:sz w:val="16"/>
              </w:rPr>
              <w:t>0.33 in to 1.5 in (median 0.75 in); 27 with a recorded value</w:t>
            </w:r>
          </w:p>
        </w:tc>
        <w:tc>
          <w:tcPr>
            <w:tcW w:type="dxa" w:w="1572"/>
          </w:tcPr>
          <w:p>
            <w:pPr>
              <w:spacing w:after="0"/>
              <w:jc w:val="left"/>
            </w:pPr>
            <w:r>
              <w:rPr>
                <w:sz w:val="16"/>
              </w:rPr>
              <w:t>1.5 in hail, 2009-05-28</w:t>
            </w:r>
          </w:p>
        </w:tc>
        <w:tc>
          <w:tcPr>
            <w:tcW w:type="dxa" w:w="1450"/>
          </w:tcPr>
          <w:p>
            <w:pPr>
              <w:spacing w:after="0"/>
              <w:jc w:val="left"/>
            </w:pPr>
            <w:r>
              <w:rPr>
                <w:sz w:val="16"/>
              </w:rPr>
              <w:t>Hail, 1998-06-06, property not reported; $10,500,000 crops (1998 dollars)</w:t>
            </w:r>
          </w:p>
        </w:tc>
        <w:tc>
          <w:tcPr>
            <w:tcW w:type="dxa" w:w="1986"/>
          </w:tcPr>
          <w:p>
            <w:pPr>
              <w:spacing w:after="0"/>
              <w:jc w:val="left"/>
            </w:pPr>
            <w:r>
              <w:rPr>
                <w:sz w:val="16"/>
              </w:rPr>
              <w:t>Event records naming member places: Visalia city (7 records), Porterville city (5 records), Dinuba city (1 record), Exeter city (1 record), Woodlake city (1 record).</w:t>
            </w:r>
          </w:p>
        </w:tc>
        <w:tc>
          <w:tcPr>
            <w:tcW w:type="dxa" w:w="2348"/>
          </w:tcPr>
          <w:p>
            <w:pPr>
              <w:spacing w:after="0"/>
              <w:jc w:val="left"/>
            </w:pPr>
          </w:p>
        </w:tc>
      </w:tr>
      <w:tr>
        <w:trPr>
          <w:cantSplit/>
        </w:trPr>
        <w:tc>
          <w:tcPr>
            <w:tcW w:type="dxa" w:w="1815"/>
          </w:tcPr>
          <w:p>
            <w:pPr>
              <w:spacing w:after="0"/>
              <w:jc w:val="left"/>
            </w:pPr>
            <w:r>
              <w:rPr>
                <w:sz w:val="16"/>
              </w:rPr>
              <w:t>Excessive Heat, Heat</w:t>
            </w:r>
          </w:p>
        </w:tc>
        <w:tc>
          <w:tcPr>
            <w:tcW w:type="dxa" w:w="1785"/>
          </w:tcPr>
          <w:p>
            <w:pPr>
              <w:spacing w:after="0"/>
              <w:jc w:val="left"/>
            </w:pPr>
            <w:r>
              <w:rPr>
                <w:sz w:val="16"/>
              </w:rPr>
              <w:t>heat index (narratives)</w:t>
            </w:r>
          </w:p>
        </w:tc>
        <w:tc>
          <w:tcPr>
            <w:tcW w:type="dxa" w:w="1647"/>
          </w:tcPr>
          <w:p>
            <w:pPr>
              <w:spacing w:after="0"/>
              <w:jc w:val="right"/>
            </w:pPr>
            <w:r>
              <w:rPr>
                <w:sz w:val="16"/>
              </w:rPr>
              <w:t>53, 2019 to 2026 (53 zone-level)</w:t>
            </w:r>
          </w:p>
        </w:tc>
        <w:tc>
          <w:tcPr>
            <w:tcW w:type="dxa" w:w="1510"/>
          </w:tcPr>
          <w:p>
            <w:pPr>
              <w:spacing w:after="0"/>
              <w:jc w:val="left"/>
            </w:pPr>
            <w:r>
              <w:rPr>
                <w:sz w:val="16"/>
              </w:rPr>
              <w:t>1 day to 12 days (median 3 days); 40 with a recorded value</w:t>
            </w:r>
          </w:p>
        </w:tc>
        <w:tc>
          <w:tcPr>
            <w:tcW w:type="dxa" w:w="1572"/>
          </w:tcPr>
          <w:p>
            <w:pPr>
              <w:spacing w:after="0"/>
              <w:jc w:val="left"/>
            </w:pPr>
            <w:r>
              <w:rPr>
                <w:sz w:val="16"/>
              </w:rPr>
              <w:t>12 consecutive days, 2024-07-02 to 2024-07-13, zone-level</w:t>
            </w:r>
          </w:p>
        </w:tc>
        <w:tc>
          <w:tcPr>
            <w:tcW w:type="dxa" w:w="1450"/>
          </w:tcPr>
          <w:p>
            <w:pPr>
              <w:spacing w:after="0"/>
              <w:jc w:val="left"/>
            </w:pPr>
            <w:r>
              <w:rPr>
                <w:sz w:val="16"/>
              </w:rPr>
              <w:t>Excessive Heat, 2020-08-14, $2,000,000 property; $0 crops, reported for the zone (2020 dollars)</w:t>
            </w:r>
          </w:p>
        </w:tc>
        <w:tc>
          <w:tcPr>
            <w:tcW w:type="dxa" w:w="1986"/>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815"/>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5"/>
          </w:tcPr>
          <w:p>
            <w:pPr>
              <w:spacing w:after="0"/>
              <w:jc w:val="left"/>
            </w:pPr>
            <w:r>
              <w:rPr>
                <w:sz w:val="16"/>
              </w:rPr>
              <w:t>Ice Storm</w:t>
            </w:r>
          </w:p>
        </w:tc>
        <w:tc>
          <w:tcPr>
            <w:tcW w:type="dxa" w:w="1785"/>
          </w:tcPr>
          <w:p>
            <w:pPr>
              <w:spacing w:after="0"/>
              <w:jc w:val="left"/>
            </w:pPr>
            <w:r>
              <w:rPr>
                <w:sz w:val="16"/>
              </w:rPr>
              <w:t>Sperry-Piltz (local data)</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Ice thickness: in event narratives only; local data required.</w:t>
            </w:r>
          </w:p>
        </w:tc>
      </w:tr>
      <w:tr>
        <w:trPr>
          <w:cantSplit/>
        </w:trPr>
        <w:tc>
          <w:tcPr>
            <w:tcW w:type="dxa" w:w="1815"/>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647"/>
          </w:tcPr>
          <w:p>
            <w:pPr>
              <w:spacing w:after="0"/>
              <w:jc w:val="right"/>
            </w:pPr>
            <w:r>
              <w:rPr>
                <w:sz w:val="16"/>
              </w:rPr>
              <w:t>238, 1997 to 2025</w:t>
            </w:r>
          </w:p>
        </w:tc>
        <w:tc>
          <w:tcPr>
            <w:tcW w:type="dxa" w:w="1510"/>
          </w:tcPr>
          <w:p>
            <w:pPr>
              <w:spacing w:after="0"/>
              <w:jc w:val="left"/>
            </w:pPr>
          </w:p>
        </w:tc>
        <w:tc>
          <w:tcPr>
            <w:tcW w:type="dxa" w:w="1572"/>
          </w:tcPr>
          <w:p>
            <w:pPr>
              <w:spacing w:after="0"/>
              <w:jc w:val="left"/>
            </w:pPr>
            <w:r>
              <w:rPr>
                <w:sz w:val="16"/>
              </w:rPr>
              <w:t>Flood, 2023-01-10, $5,500,000 property; $0 crops (2023 dollars)</w:t>
            </w:r>
          </w:p>
        </w:tc>
        <w:tc>
          <w:tcPr>
            <w:tcW w:type="dxa" w:w="1450"/>
          </w:tcPr>
          <w:p>
            <w:pPr>
              <w:spacing w:after="0"/>
              <w:jc w:val="left"/>
            </w:pPr>
          </w:p>
        </w:tc>
        <w:tc>
          <w:tcPr>
            <w:tcW w:type="dxa" w:w="1986"/>
          </w:tcPr>
          <w:p>
            <w:pPr>
              <w:spacing w:after="0"/>
              <w:jc w:val="left"/>
            </w:pPr>
            <w:r>
              <w:rPr>
                <w:sz w:val="16"/>
              </w:rPr>
              <w:t>Event records naming member places: Visalia city (7 records), Tulare city (6 records), Dinuba city (5 records), Exeter city (5 records), Lindsay city (2 records), Woodlake city (2 records).</w:t>
            </w:r>
          </w:p>
        </w:tc>
        <w:tc>
          <w:tcPr>
            <w:tcW w:type="dxa" w:w="23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5"/>
          </w:tcPr>
          <w:p>
            <w:pPr>
              <w:spacing w:after="0"/>
              <w:jc w:val="left"/>
            </w:pPr>
            <w:r>
              <w:rPr>
                <w:sz w:val="16"/>
              </w:rPr>
              <w:t>Debris Flow</w:t>
            </w:r>
          </w:p>
        </w:tc>
        <w:tc>
          <w:tcPr>
            <w:tcW w:type="dxa" w:w="1785"/>
          </w:tcPr>
          <w:p>
            <w:pPr>
              <w:spacing w:after="0"/>
              <w:jc w:val="left"/>
            </w:pPr>
            <w:r>
              <w:rPr>
                <w:sz w:val="16"/>
              </w:rPr>
              <w:t>none (count and damage)</w:t>
            </w:r>
          </w:p>
        </w:tc>
        <w:tc>
          <w:tcPr>
            <w:tcW w:type="dxa" w:w="1647"/>
          </w:tcPr>
          <w:p>
            <w:pPr>
              <w:spacing w:after="0"/>
              <w:jc w:val="right"/>
            </w:pPr>
            <w:r>
              <w:rPr>
                <w:sz w:val="16"/>
              </w:rPr>
              <w:t>12, 2017 to 2024</w:t>
            </w:r>
          </w:p>
        </w:tc>
        <w:tc>
          <w:tcPr>
            <w:tcW w:type="dxa" w:w="1510"/>
          </w:tcPr>
          <w:p>
            <w:pPr>
              <w:spacing w:after="0"/>
              <w:jc w:val="left"/>
            </w:pPr>
          </w:p>
        </w:tc>
        <w:tc>
          <w:tcPr>
            <w:tcW w:type="dxa" w:w="1572"/>
          </w:tcPr>
          <w:p>
            <w:pPr>
              <w:spacing w:after="0"/>
              <w:jc w:val="left"/>
            </w:pPr>
            <w:r>
              <w:rPr>
                <w:sz w:val="16"/>
              </w:rPr>
              <w:t>No damage reported in 12 records.</w:t>
            </w:r>
          </w:p>
        </w:tc>
        <w:tc>
          <w:tcPr>
            <w:tcW w:type="dxa" w:w="1450"/>
          </w:tcPr>
          <w:p>
            <w:pPr>
              <w:spacing w:after="0"/>
              <w:jc w:val="left"/>
            </w:pPr>
          </w:p>
        </w:tc>
        <w:tc>
          <w:tcPr>
            <w:tcW w:type="dxa" w:w="1986"/>
          </w:tcPr>
          <w:p>
            <w:pPr>
              <w:spacing w:after="0"/>
              <w:jc w:val="left"/>
            </w:pPr>
            <w:r>
              <w:rPr>
                <w:sz w:val="16"/>
              </w:rPr>
              <w:t>Event records naming member places: Porterville city (1 record).</w:t>
            </w: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47"/>
          </w:tcPr>
          <w:p>
            <w:pPr>
              <w:spacing w:after="0"/>
              <w:jc w:val="right"/>
            </w:pPr>
            <w:r>
              <w:rPr>
                <w:sz w:val="16"/>
              </w:rPr>
              <w:t>25, 1996 to 2017</w:t>
            </w:r>
          </w:p>
        </w:tc>
        <w:tc>
          <w:tcPr>
            <w:tcW w:type="dxa" w:w="1510"/>
          </w:tcPr>
          <w:p>
            <w:pPr>
              <w:spacing w:after="0"/>
              <w:jc w:val="left"/>
            </w:pPr>
          </w:p>
        </w:tc>
        <w:tc>
          <w:tcPr>
            <w:tcW w:type="dxa" w:w="1572"/>
          </w:tcPr>
          <w:p>
            <w:pPr>
              <w:spacing w:after="0"/>
              <w:jc w:val="left"/>
            </w:pPr>
            <w:r>
              <w:rPr>
                <w:sz w:val="16"/>
              </w:rPr>
              <w:t>Lightning, 2005-07-28, damage not reported, 2 direct deaths, 7 direct injuries</w:t>
            </w:r>
          </w:p>
        </w:tc>
        <w:tc>
          <w:tcPr>
            <w:tcW w:type="dxa" w:w="1450"/>
          </w:tcPr>
          <w:p>
            <w:pPr>
              <w:spacing w:after="0"/>
              <w:jc w:val="left"/>
            </w:pPr>
            <w:r>
              <w:rPr>
                <w:sz w:val="16"/>
              </w:rPr>
              <w:t>Lightning, 2003-08-20, property not reported; $40,000 crops (2003 dollars)</w:t>
            </w:r>
          </w:p>
        </w:tc>
        <w:tc>
          <w:tcPr>
            <w:tcW w:type="dxa" w:w="1986"/>
          </w:tcPr>
          <w:p>
            <w:pPr>
              <w:spacing w:after="0"/>
              <w:jc w:val="left"/>
            </w:pPr>
            <w:r>
              <w:rPr>
                <w:sz w:val="16"/>
              </w:rPr>
              <w:t>Event records naming member places: Visalia city (5 records), Porterville city (4 records), Tulare city (2 records), Dinuba city (1 record), Woodlake city (1 record).</w:t>
            </w:r>
          </w:p>
        </w:tc>
        <w:tc>
          <w:tcPr>
            <w:tcW w:type="dxa" w:w="2348"/>
          </w:tcPr>
          <w:p>
            <w:pPr>
              <w:spacing w:after="0"/>
              <w:jc w:val="left"/>
            </w:pPr>
            <w:r>
              <w:rPr>
                <w:sz w:val="16"/>
              </w:rPr>
              <w:t>Storm Events lists lightning with damage or casualties; physical measure in event narratives only; local data required.</w:t>
            </w:r>
          </w:p>
        </w:tc>
      </w:tr>
      <w:tr>
        <w:trPr>
          <w:cantSplit/>
        </w:trPr>
        <w:tc>
          <w:tcPr>
            <w:tcW w:type="dxa" w:w="1815"/>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647"/>
          </w:tcPr>
          <w:p>
            <w:pPr>
              <w:spacing w:after="0"/>
              <w:jc w:val="right"/>
            </w:pPr>
            <w:r>
              <w:rPr>
                <w:sz w:val="16"/>
              </w:rPr>
              <w:t>167, 2000 to 2025 (166 zone-level)</w:t>
            </w:r>
          </w:p>
        </w:tc>
        <w:tc>
          <w:tcPr>
            <w:tcW w:type="dxa" w:w="1510"/>
          </w:tcPr>
          <w:p>
            <w:pPr>
              <w:spacing w:after="0"/>
              <w:jc w:val="left"/>
            </w:pPr>
            <w:r>
              <w:rPr>
                <w:sz w:val="16"/>
              </w:rPr>
              <w:t>26 kt (30 mph) to 104 kt (120 mph) (median 57 kt (66 mph)); 167 with a recorded value</w:t>
            </w:r>
          </w:p>
        </w:tc>
        <w:tc>
          <w:tcPr>
            <w:tcW w:type="dxa" w:w="1572"/>
          </w:tcPr>
          <w:p>
            <w:pPr>
              <w:spacing w:after="0"/>
              <w:jc w:val="left"/>
            </w:pPr>
            <w:r>
              <w:rPr>
                <w:sz w:val="16"/>
              </w:rPr>
              <w:t>104 kt (120 mph) estimated gust, High Wind, 2024-02-04; NWS zone CAZ329 (GRANT GROVE AREA), zone-level: may include parts of neighboring counties</w:t>
            </w:r>
          </w:p>
        </w:tc>
        <w:tc>
          <w:tcPr>
            <w:tcW w:type="dxa" w:w="1450"/>
          </w:tcPr>
          <w:p>
            <w:pPr>
              <w:spacing w:after="0"/>
              <w:jc w:val="left"/>
            </w:pPr>
            <w:r>
              <w:rPr>
                <w:sz w:val="16"/>
              </w:rPr>
              <w:t>Strong Wind, 2019-11-29, $100,000 property; $0 crops, reported for the zone (2019 dollars)</w:t>
            </w:r>
          </w:p>
        </w:tc>
        <w:tc>
          <w:tcPr>
            <w:tcW w:type="dxa" w:w="1986"/>
          </w:tcPr>
          <w:p>
            <w:pPr>
              <w:spacing w:after="0"/>
              <w:jc w:val="left"/>
            </w:pPr>
            <w:r>
              <w:rPr>
                <w:sz w:val="16"/>
              </w:rPr>
              <w:t>No event record names a member place. Zone-level records (166) apply countywide.</w:t>
            </w:r>
          </w:p>
        </w:tc>
        <w:tc>
          <w:tcPr>
            <w:tcW w:type="dxa" w:w="2348"/>
          </w:tcPr>
          <w:p>
            <w:pPr>
              <w:spacing w:after="0"/>
              <w:jc w:val="left"/>
            </w:pPr>
          </w:p>
        </w:tc>
      </w:tr>
      <w:tr>
        <w:trPr>
          <w:cantSplit/>
        </w:trPr>
        <w:tc>
          <w:tcPr>
            <w:tcW w:type="dxa" w:w="1815"/>
          </w:tcPr>
          <w:p>
            <w:pPr>
              <w:spacing w:after="0"/>
              <w:jc w:val="left"/>
            </w:pPr>
            <w:r>
              <w:rPr>
                <w:sz w:val="16"/>
              </w:rPr>
              <w:t>Thunderstorm Wind</w:t>
            </w:r>
          </w:p>
        </w:tc>
        <w:tc>
          <w:tcPr>
            <w:tcW w:type="dxa" w:w="1785"/>
          </w:tcPr>
          <w:p>
            <w:pPr>
              <w:spacing w:after="0"/>
              <w:jc w:val="left"/>
            </w:pPr>
            <w:r>
              <w:rPr>
                <w:sz w:val="16"/>
              </w:rPr>
              <w:t>wind speed (kt and mph)</w:t>
            </w:r>
          </w:p>
        </w:tc>
        <w:tc>
          <w:tcPr>
            <w:tcW w:type="dxa" w:w="1647"/>
          </w:tcPr>
          <w:p>
            <w:pPr>
              <w:spacing w:after="0"/>
              <w:jc w:val="right"/>
            </w:pPr>
            <w:r>
              <w:rPr>
                <w:sz w:val="16"/>
              </w:rPr>
              <w:t>40, 1966 to 2023</w:t>
            </w:r>
          </w:p>
        </w:tc>
        <w:tc>
          <w:tcPr>
            <w:tcW w:type="dxa" w:w="1510"/>
          </w:tcPr>
          <w:p>
            <w:pPr>
              <w:spacing w:after="0"/>
              <w:jc w:val="left"/>
            </w:pPr>
            <w:r>
              <w:rPr>
                <w:sz w:val="16"/>
              </w:rPr>
              <w:t>35 kt (40 mph) to 62 kt (71 mph) (median 50 kt (58 mph)); 28 with a recorded value</w:t>
            </w:r>
          </w:p>
        </w:tc>
        <w:tc>
          <w:tcPr>
            <w:tcW w:type="dxa" w:w="1572"/>
          </w:tcPr>
          <w:p>
            <w:pPr>
              <w:spacing w:after="0"/>
              <w:jc w:val="left"/>
            </w:pPr>
            <w:r>
              <w:rPr>
                <w:sz w:val="16"/>
              </w:rPr>
              <w:t>62 kt (71 mph) estimated gust, Thunderstorm Wind, 2007-10-29</w:t>
            </w:r>
          </w:p>
        </w:tc>
        <w:tc>
          <w:tcPr>
            <w:tcW w:type="dxa" w:w="1450"/>
          </w:tcPr>
          <w:p>
            <w:pPr>
              <w:spacing w:after="0"/>
              <w:jc w:val="left"/>
            </w:pPr>
            <w:r>
              <w:rPr>
                <w:sz w:val="16"/>
              </w:rPr>
              <w:t>Thunderstorm Wind, 2001-04-07, property not reported; $19,000,000 crops (2001 dollars)</w:t>
            </w:r>
          </w:p>
        </w:tc>
        <w:tc>
          <w:tcPr>
            <w:tcW w:type="dxa" w:w="1986"/>
          </w:tcPr>
          <w:p>
            <w:pPr>
              <w:spacing w:after="0"/>
              <w:jc w:val="left"/>
            </w:pPr>
            <w:r>
              <w:rPr>
                <w:sz w:val="16"/>
              </w:rPr>
              <w:t>Event records naming member places: Visalia city (5 records), Porterville city (4 records), Tulare city (4 records), Dinuba city (1 record), Exeter city (1 record), Lindsay city (1 record).</w:t>
            </w:r>
          </w:p>
        </w:tc>
        <w:tc>
          <w:tcPr>
            <w:tcW w:type="dxa" w:w="2348"/>
          </w:tcPr>
          <w:p>
            <w:pPr>
              <w:spacing w:after="0"/>
              <w:jc w:val="left"/>
            </w:pPr>
          </w:p>
        </w:tc>
      </w:tr>
      <w:tr>
        <w:trPr>
          <w:cantSplit/>
        </w:trPr>
        <w:tc>
          <w:tcPr>
            <w:tcW w:type="dxa" w:w="1815"/>
          </w:tcPr>
          <w:p>
            <w:pPr>
              <w:spacing w:after="0"/>
              <w:jc w:val="left"/>
            </w:pPr>
            <w:r>
              <w:rPr>
                <w:sz w:val="16"/>
              </w:rPr>
              <w:t>Tornado</w:t>
            </w:r>
          </w:p>
        </w:tc>
        <w:tc>
          <w:tcPr>
            <w:tcW w:type="dxa" w:w="1785"/>
          </w:tcPr>
          <w:p>
            <w:pPr>
              <w:spacing w:after="0"/>
              <w:jc w:val="left"/>
            </w:pPr>
            <w:r>
              <w:rPr>
                <w:sz w:val="16"/>
              </w:rPr>
              <w:t>Enhanced Fujita (F before Feb 2007)</w:t>
            </w:r>
          </w:p>
        </w:tc>
        <w:tc>
          <w:tcPr>
            <w:tcW w:type="dxa" w:w="1647"/>
          </w:tcPr>
          <w:p>
            <w:pPr>
              <w:spacing w:after="0"/>
              <w:jc w:val="right"/>
            </w:pPr>
            <w:r>
              <w:rPr>
                <w:sz w:val="16"/>
              </w:rPr>
              <w:t>14, 1980 to 2018</w:t>
            </w:r>
          </w:p>
        </w:tc>
        <w:tc>
          <w:tcPr>
            <w:tcW w:type="dxa" w:w="1510"/>
          </w:tcPr>
          <w:p>
            <w:pPr>
              <w:spacing w:after="0"/>
              <w:jc w:val="left"/>
            </w:pPr>
            <w:r>
              <w:rPr>
                <w:sz w:val="16"/>
              </w:rPr>
              <w:t>F/EF0 to F/EF2 (median F/EF0); 14 with a recorded value</w:t>
            </w:r>
          </w:p>
        </w:tc>
        <w:tc>
          <w:tcPr>
            <w:tcW w:type="dxa" w:w="1572"/>
          </w:tcPr>
          <w:p>
            <w:pPr>
              <w:spacing w:after="0"/>
              <w:jc w:val="left"/>
            </w:pPr>
            <w:r>
              <w:rPr>
                <w:sz w:val="16"/>
              </w:rPr>
              <w:t>F2 tornado, 1980-04-05, 6.1 mi path length (records before 1996 may include the whole path; rating and listing come from the county where the tornado began), 33 yd wide, $2,500 property; crops not recorded (1980 dollars)</w:t>
            </w:r>
          </w:p>
        </w:tc>
        <w:tc>
          <w:tcPr>
            <w:tcW w:type="dxa" w:w="1450"/>
          </w:tcPr>
          <w:p>
            <w:pPr>
              <w:spacing w:after="0"/>
              <w:jc w:val="left"/>
            </w:pPr>
            <w:r>
              <w:rPr>
                <w:sz w:val="16"/>
              </w:rPr>
              <w:t>Tornado, 2008-01-27, $750,000 property; $0 crops (2008 dollars)</w:t>
            </w:r>
          </w:p>
        </w:tc>
        <w:tc>
          <w:tcPr>
            <w:tcW w:type="dxa" w:w="1986"/>
          </w:tcPr>
          <w:p>
            <w:pPr>
              <w:spacing w:after="0"/>
              <w:jc w:val="left"/>
            </w:pPr>
            <w:r>
              <w:rPr>
                <w:sz w:val="16"/>
              </w:rPr>
              <w:t>Event records naming member places: Dinuba city (1 record), Exeter city (1 record), Porterville city (1 record), Tulare city (1 record).</w:t>
            </w:r>
          </w:p>
        </w:tc>
        <w:tc>
          <w:tcPr>
            <w:tcW w:type="dxa" w:w="23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5"/>
          </w:tcPr>
          <w:p>
            <w:pPr>
              <w:spacing w:after="0"/>
              <w:jc w:val="left"/>
            </w:pPr>
            <w:r>
              <w:rPr>
                <w:sz w:val="16"/>
              </w:rPr>
              <w:t>Tsunami</w:t>
            </w:r>
          </w:p>
        </w:tc>
        <w:tc>
          <w:tcPr>
            <w:tcW w:type="dxa" w:w="1785"/>
          </w:tcPr>
          <w:p>
            <w:pPr>
              <w:spacing w:after="0"/>
              <w:jc w:val="left"/>
            </w:pPr>
            <w:r>
              <w:rPr>
                <w:sz w:val="16"/>
              </w:rPr>
              <w:t>none (count and damage)</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647"/>
          </w:tcPr>
          <w:p>
            <w:pPr>
              <w:spacing w:after="0"/>
              <w:jc w:val="right"/>
            </w:pPr>
            <w:r>
              <w:rPr>
                <w:sz w:val="16"/>
              </w:rPr>
              <w:t>0</w:t>
            </w:r>
          </w:p>
        </w:tc>
        <w:tc>
          <w:tcPr>
            <w:tcW w:type="dxa" w:w="1510"/>
          </w:tcPr>
          <w:p>
            <w:pPr>
              <w:spacing w:after="0"/>
              <w:jc w:val="left"/>
            </w:pPr>
          </w:p>
        </w:tc>
        <w:tc>
          <w:tcPr>
            <w:tcW w:type="dxa" w:w="1572"/>
          </w:tcPr>
          <w:p>
            <w:pPr>
              <w:spacing w:after="0"/>
              <w:jc w:val="left"/>
            </w:pPr>
          </w:p>
        </w:tc>
        <w:tc>
          <w:tcPr>
            <w:tcW w:type="dxa" w:w="1450"/>
          </w:tcPr>
          <w:p>
            <w:pPr>
              <w:spacing w:after="0"/>
              <w:jc w:val="left"/>
            </w:pPr>
          </w:p>
        </w:tc>
        <w:tc>
          <w:tcPr>
            <w:tcW w:type="dxa" w:w="1986"/>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Wildfire</w:t>
            </w:r>
          </w:p>
        </w:tc>
        <w:tc>
          <w:tcPr>
            <w:tcW w:type="dxa" w:w="1785"/>
          </w:tcPr>
          <w:p>
            <w:pPr>
              <w:spacing w:after="0"/>
              <w:jc w:val="left"/>
            </w:pPr>
            <w:r>
              <w:rPr>
                <w:sz w:val="16"/>
              </w:rPr>
              <w:t>acres burned (local data)</w:t>
            </w:r>
          </w:p>
        </w:tc>
        <w:tc>
          <w:tcPr>
            <w:tcW w:type="dxa" w:w="1647"/>
          </w:tcPr>
          <w:p>
            <w:pPr>
              <w:spacing w:after="0"/>
              <w:jc w:val="right"/>
            </w:pPr>
            <w:r>
              <w:rPr>
                <w:sz w:val="16"/>
              </w:rPr>
              <w:t>34, 1997 to 2025 (6 zone-level)</w:t>
            </w:r>
          </w:p>
        </w:tc>
        <w:tc>
          <w:tcPr>
            <w:tcW w:type="dxa" w:w="1510"/>
          </w:tcPr>
          <w:p>
            <w:pPr>
              <w:spacing w:after="0"/>
              <w:jc w:val="left"/>
            </w:pPr>
          </w:p>
        </w:tc>
        <w:tc>
          <w:tcPr>
            <w:tcW w:type="dxa" w:w="1572"/>
          </w:tcPr>
          <w:p>
            <w:pPr>
              <w:spacing w:after="0"/>
              <w:jc w:val="left"/>
            </w:pPr>
            <w:r>
              <w:rPr>
                <w:sz w:val="16"/>
              </w:rPr>
              <w:t>Wildfire, 2002-08-01, $45,700,000 property; crops not reported (2002 dollars)</w:t>
            </w:r>
          </w:p>
        </w:tc>
        <w:tc>
          <w:tcPr>
            <w:tcW w:type="dxa" w:w="1450"/>
          </w:tcPr>
          <w:p>
            <w:pPr>
              <w:spacing w:after="0"/>
              <w:jc w:val="left"/>
            </w:pPr>
          </w:p>
        </w:tc>
        <w:tc>
          <w:tcPr>
            <w:tcW w:type="dxa" w:w="1986"/>
          </w:tcPr>
          <w:p>
            <w:pPr>
              <w:spacing w:after="0"/>
              <w:jc w:val="left"/>
            </w:pPr>
            <w:r>
              <w:rPr>
                <w:sz w:val="16"/>
              </w:rPr>
              <w:t>Event records naming member places: Porterville city (5 records), Visalia city (2 records). Zone-level records (6) apply countywide.</w:t>
            </w:r>
          </w:p>
        </w:tc>
        <w:tc>
          <w:tcPr>
            <w:tcW w:type="dxa" w:w="2348"/>
          </w:tcPr>
          <w:p>
            <w:pPr>
              <w:spacing w:after="0"/>
              <w:jc w:val="left"/>
            </w:pPr>
            <w:r>
              <w:rPr>
                <w:sz w:val="16"/>
              </w:rPr>
              <w:t>Acres burned: in event narratives only; local data required.</w:t>
            </w:r>
          </w:p>
        </w:tc>
      </w:tr>
      <w:tr>
        <w:trPr>
          <w:cantSplit/>
        </w:trPr>
        <w:tc>
          <w:tcPr>
            <w:tcW w:type="dxa" w:w="1815"/>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647"/>
          </w:tcPr>
          <w:p>
            <w:pPr>
              <w:spacing w:after="0"/>
              <w:jc w:val="right"/>
            </w:pPr>
            <w:r>
              <w:rPr>
                <w:sz w:val="16"/>
              </w:rPr>
              <w:t>86, 2000 to 2026 (85 zone-level)</w:t>
            </w:r>
          </w:p>
        </w:tc>
        <w:tc>
          <w:tcPr>
            <w:tcW w:type="dxa" w:w="1510"/>
          </w:tcPr>
          <w:p>
            <w:pPr>
              <w:spacing w:after="0"/>
              <w:jc w:val="left"/>
            </w:pPr>
          </w:p>
        </w:tc>
        <w:tc>
          <w:tcPr>
            <w:tcW w:type="dxa" w:w="1572"/>
          </w:tcPr>
          <w:p>
            <w:pPr>
              <w:spacing w:after="0"/>
              <w:jc w:val="left"/>
            </w:pPr>
            <w:r>
              <w:rPr>
                <w:sz w:val="16"/>
              </w:rPr>
              <w:t>No damage reported in 86 records.</w:t>
            </w:r>
          </w:p>
        </w:tc>
        <w:tc>
          <w:tcPr>
            <w:tcW w:type="dxa" w:w="1450"/>
          </w:tcPr>
          <w:p>
            <w:pPr>
              <w:spacing w:after="0"/>
              <w:jc w:val="left"/>
            </w:pPr>
          </w:p>
        </w:tc>
        <w:tc>
          <w:tcPr>
            <w:tcW w:type="dxa" w:w="1986"/>
          </w:tcPr>
          <w:p>
            <w:pPr>
              <w:spacing w:after="0"/>
              <w:jc w:val="left"/>
            </w:pPr>
            <w:r>
              <w:rPr>
                <w:sz w:val="16"/>
              </w:rPr>
              <w:t>No event record names a member place. Zone-level records (85) apply countywide.</w:t>
            </w:r>
          </w:p>
        </w:tc>
        <w:tc>
          <w:tcPr>
            <w:tcW w:type="dxa" w:w="23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5"/>
        <w:gridCol w:w="2649"/>
        <w:gridCol w:w="3148"/>
        <w:gridCol w:w="1411"/>
        <w:gridCol w:w="1713"/>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5"/>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Title</w:t>
            </w:r>
          </w:p>
        </w:tc>
        <w:tc>
          <w:tcPr>
            <w:tcW w:type="dxa" w:w="3148"/>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3"/>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05"/>
          </w:tcPr>
          <w:p>
            <w:pPr>
              <w:spacing w:after="0"/>
              <w:jc w:val="left"/>
            </w:pPr>
            <w:r>
              <w:rPr>
                <w:sz w:val="16"/>
              </w:rPr>
              <w:t>Major disaster</w:t>
            </w:r>
          </w:p>
        </w:tc>
        <w:tc>
          <w:tcPr>
            <w:tcW w:type="dxa" w:w="2649"/>
          </w:tcPr>
          <w:p>
            <w:pPr>
              <w:spacing w:after="0"/>
              <w:jc w:val="left"/>
            </w:pPr>
            <w:r>
              <w:rPr>
                <w:sz w:val="16"/>
              </w:rPr>
              <w:t>SEVERE WINTER STORMS, STRAIGHT-LINE WINDS, FLOODING, LANDSLIDES, AND MUDSLIDES</w:t>
            </w:r>
          </w:p>
        </w:tc>
        <w:tc>
          <w:tcPr>
            <w:tcW w:type="dxa" w:w="3148"/>
          </w:tcPr>
          <w:p>
            <w:pPr>
              <w:spacing w:after="0"/>
              <w:jc w:val="left"/>
            </w:pPr>
            <w:r>
              <w:rPr>
                <w:sz w:val="16"/>
              </w:rPr>
              <w:t>Ice Storm; Inland Flooding; Landslide; Strong Wind; Winter Weather</w:t>
            </w:r>
          </w:p>
        </w:tc>
        <w:tc>
          <w:tcPr>
            <w:tcW w:type="dxa" w:w="1411"/>
          </w:tcPr>
          <w:p>
            <w:pPr>
              <w:spacing w:after="0"/>
              <w:jc w:val="right"/>
            </w:pPr>
            <w:r>
              <w:rPr>
                <w:sz w:val="16"/>
              </w:rPr>
              <w:t>$33,206,115.72</w:t>
            </w:r>
          </w:p>
        </w:tc>
        <w:tc>
          <w:tcPr>
            <w:tcW w:type="dxa" w:w="1713"/>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05"/>
          </w:tcPr>
          <w:p>
            <w:pPr>
              <w:spacing w:after="0"/>
              <w:jc w:val="left"/>
            </w:pPr>
            <w:r>
              <w:rPr>
                <w:sz w:val="16"/>
              </w:rPr>
              <w:t>Emergency</w:t>
            </w:r>
          </w:p>
        </w:tc>
        <w:tc>
          <w:tcPr>
            <w:tcW w:type="dxa" w:w="2649"/>
          </w:tcPr>
          <w:p>
            <w:pPr>
              <w:spacing w:after="0"/>
              <w:jc w:val="left"/>
            </w:pPr>
            <w:r>
              <w:rPr>
                <w:sz w:val="16"/>
              </w:rPr>
              <w:t>SEVERE WINTER STORMS, FLOODING, LANDSLIDES, AND MUDSLIDES</w:t>
            </w:r>
          </w:p>
        </w:tc>
        <w:tc>
          <w:tcPr>
            <w:tcW w:type="dxa" w:w="3148"/>
          </w:tcPr>
          <w:p>
            <w:pPr>
              <w:spacing w:after="0"/>
              <w:jc w:val="left"/>
            </w:pPr>
            <w:r>
              <w:rPr>
                <w:sz w:val="16"/>
              </w:rPr>
              <w:t>Inland Flooding (primary); also designated: Landslide, Winter Weather</w:t>
            </w:r>
          </w:p>
        </w:tc>
        <w:tc>
          <w:tcPr>
            <w:tcW w:type="dxa" w:w="1411"/>
          </w:tcPr>
          <w:p>
            <w:pPr>
              <w:spacing w:after="0"/>
              <w:jc w:val="right"/>
            </w:pPr>
            <w:r>
              <w:rPr>
                <w:sz w:val="16"/>
              </w:rPr>
              <w:t>none found</w:t>
            </w:r>
          </w:p>
        </w:tc>
        <w:tc>
          <w:tcPr>
            <w:tcW w:type="dxa" w:w="1713"/>
          </w:tcPr>
          <w:p>
            <w:pPr>
              <w:spacing w:after="0"/>
              <w:jc w:val="left"/>
            </w:pPr>
            <w:r>
              <w:rPr>
                <w:sz w:val="16"/>
              </w:rPr>
              <w:t>during plan review, check whether your last plan included it; within last 5 years</w:t>
            </w:r>
          </w:p>
        </w:tc>
        <w:tc>
          <w:tcPr>
            <w:tcW w:type="dxa" w:w="875"/>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05"/>
          </w:tcPr>
          <w:p>
            <w:pPr>
              <w:spacing w:after="0"/>
              <w:jc w:val="left"/>
            </w:pPr>
            <w:r>
              <w:rPr>
                <w:sz w:val="16"/>
              </w:rPr>
              <w:t>Major disaster</w:t>
            </w:r>
          </w:p>
        </w:tc>
        <w:tc>
          <w:tcPr>
            <w:tcW w:type="dxa" w:w="2649"/>
          </w:tcPr>
          <w:p>
            <w:pPr>
              <w:spacing w:after="0"/>
              <w:jc w:val="left"/>
            </w:pPr>
            <w:r>
              <w:rPr>
                <w:sz w:val="16"/>
              </w:rPr>
              <w:t>SEVERE WINTER STORMS, FLOODING, LANDSLIDES, AND MUDSLIDES</w:t>
            </w:r>
          </w:p>
        </w:tc>
        <w:tc>
          <w:tcPr>
            <w:tcW w:type="dxa" w:w="3148"/>
          </w:tcPr>
          <w:p>
            <w:pPr>
              <w:spacing w:after="0"/>
              <w:jc w:val="left"/>
            </w:pPr>
            <w:r>
              <w:rPr>
                <w:sz w:val="16"/>
              </w:rPr>
              <w:t>Inland Flooding (primary); also designated: Landslide, Winter Weather</w:t>
            </w:r>
          </w:p>
        </w:tc>
        <w:tc>
          <w:tcPr>
            <w:tcW w:type="dxa" w:w="1411"/>
          </w:tcPr>
          <w:p>
            <w:pPr>
              <w:spacing w:after="0"/>
              <w:jc w:val="right"/>
            </w:pPr>
            <w:r>
              <w:rPr>
                <w:sz w:val="16"/>
              </w:rPr>
              <w:t>$653,915</w:t>
            </w:r>
          </w:p>
        </w:tc>
        <w:tc>
          <w:tcPr>
            <w:tcW w:type="dxa" w:w="1713"/>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05"/>
          </w:tcPr>
          <w:p>
            <w:pPr>
              <w:spacing w:after="0"/>
              <w:jc w:val="left"/>
            </w:pPr>
            <w:r>
              <w:rPr>
                <w:sz w:val="16"/>
              </w:rPr>
              <w:t>Emergency</w:t>
            </w:r>
          </w:p>
        </w:tc>
        <w:tc>
          <w:tcPr>
            <w:tcW w:type="dxa" w:w="2649"/>
          </w:tcPr>
          <w:p>
            <w:pPr>
              <w:spacing w:after="0"/>
              <w:jc w:val="left"/>
            </w:pPr>
            <w:r>
              <w:rPr>
                <w:sz w:val="16"/>
              </w:rPr>
              <w:t>SEVERE WINTER STORMS, FLOODING, AND MUDSLIDES</w:t>
            </w:r>
          </w:p>
        </w:tc>
        <w:tc>
          <w:tcPr>
            <w:tcW w:type="dxa" w:w="3148"/>
          </w:tcPr>
          <w:p>
            <w:pPr>
              <w:spacing w:after="0"/>
              <w:jc w:val="left"/>
            </w:pPr>
            <w:r>
              <w:rPr>
                <w:sz w:val="16"/>
              </w:rPr>
              <w:t>Inland Flooding (primary); also designated: Landslide, Winter Weather</w:t>
            </w:r>
          </w:p>
        </w:tc>
        <w:tc>
          <w:tcPr>
            <w:tcW w:type="dxa" w:w="1411"/>
          </w:tcPr>
          <w:p>
            <w:pPr>
              <w:spacing w:after="0"/>
              <w:jc w:val="right"/>
            </w:pPr>
            <w:r>
              <w:rPr>
                <w:sz w:val="16"/>
              </w:rPr>
              <w:t>none found</w:t>
            </w:r>
          </w:p>
        </w:tc>
        <w:tc>
          <w:tcPr>
            <w:tcW w:type="dxa" w:w="1713"/>
          </w:tcPr>
          <w:p>
            <w:pPr>
              <w:spacing w:after="0"/>
              <w:jc w:val="left"/>
            </w:pPr>
            <w:r>
              <w:rPr>
                <w:sz w:val="16"/>
              </w:rPr>
              <w:t>during plan review, check whether your last plan included it; within last 5 years</w:t>
            </w:r>
          </w:p>
        </w:tc>
        <w:tc>
          <w:tcPr>
            <w:tcW w:type="dxa" w:w="875"/>
          </w:tcPr>
          <w:p>
            <w:pPr>
              <w:spacing w:after="0"/>
              <w:jc w:val="left"/>
            </w:pPr>
            <w:r>
              <w:rPr>
                <w:sz w:val="16"/>
              </w:rPr>
              <w:t>same incident as DR-4683</w:t>
            </w:r>
          </w:p>
        </w:tc>
      </w:tr>
      <w:tr>
        <w:trPr>
          <w:cantSplit/>
        </w:trPr>
        <w:tc>
          <w:tcPr>
            <w:tcW w:type="dxa" w:w="1037"/>
          </w:tcPr>
          <w:p>
            <w:pPr>
              <w:spacing w:after="0"/>
              <w:jc w:val="left"/>
            </w:pPr>
            <w:r>
              <w:rPr>
                <w:sz w:val="16"/>
              </w:rPr>
              <w:t>2020-09-13</w:t>
            </w:r>
          </w:p>
        </w:tc>
        <w:tc>
          <w:tcPr>
            <w:tcW w:type="dxa" w:w="1037"/>
          </w:tcPr>
          <w:p>
            <w:pPr>
              <w:spacing w:after="0"/>
              <w:jc w:val="left"/>
            </w:pPr>
            <w:r>
              <w:rPr>
                <w:sz w:val="16"/>
              </w:rPr>
              <w:t>2020-09-13</w:t>
            </w:r>
          </w:p>
        </w:tc>
        <w:tc>
          <w:tcPr>
            <w:tcW w:type="dxa" w:w="1037"/>
          </w:tcPr>
          <w:p>
            <w:pPr>
              <w:spacing w:after="0"/>
              <w:jc w:val="left"/>
            </w:pPr>
            <w:r>
              <w:rPr>
                <w:sz w:val="16"/>
              </w:rPr>
              <w:t>FM-5373-CA</w:t>
            </w:r>
          </w:p>
        </w:tc>
        <w:tc>
          <w:tcPr>
            <w:tcW w:type="dxa" w:w="1205"/>
          </w:tcPr>
          <w:p>
            <w:pPr>
              <w:spacing w:after="0"/>
              <w:jc w:val="left"/>
            </w:pPr>
            <w:r>
              <w:rPr>
                <w:sz w:val="16"/>
              </w:rPr>
              <w:t>Fire management</w:t>
            </w:r>
          </w:p>
        </w:tc>
        <w:tc>
          <w:tcPr>
            <w:tcW w:type="dxa" w:w="2649"/>
          </w:tcPr>
          <w:p>
            <w:pPr>
              <w:spacing w:after="0"/>
              <w:jc w:val="left"/>
            </w:pPr>
            <w:r>
              <w:rPr>
                <w:sz w:val="16"/>
              </w:rPr>
              <w:t>SQF FIRE COMPLEX</w:t>
            </w:r>
          </w:p>
        </w:tc>
        <w:tc>
          <w:tcPr>
            <w:tcW w:type="dxa" w:w="3148"/>
          </w:tcPr>
          <w:p>
            <w:pPr>
              <w:spacing w:after="0"/>
              <w:jc w:val="left"/>
            </w:pPr>
            <w:r>
              <w:rPr>
                <w:sz w:val="16"/>
              </w:rPr>
              <w:t>Wildfire</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r>
              <w:rPr>
                <w:sz w:val="16"/>
              </w:rPr>
              <w:t>same incident as DR-4558</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05"/>
          </w:tcPr>
          <w:p>
            <w:pPr>
              <w:spacing w:after="0"/>
              <w:jc w:val="left"/>
            </w:pPr>
            <w:r>
              <w:rPr>
                <w:sz w:val="16"/>
              </w:rPr>
              <w:t>Major disaster</w:t>
            </w:r>
          </w:p>
        </w:tc>
        <w:tc>
          <w:tcPr>
            <w:tcW w:type="dxa" w:w="2649"/>
          </w:tcPr>
          <w:p>
            <w:pPr>
              <w:spacing w:after="0"/>
              <w:jc w:val="left"/>
            </w:pPr>
            <w:r>
              <w:rPr>
                <w:sz w:val="16"/>
              </w:rPr>
              <w:t>WILDFIRES</w:t>
            </w:r>
          </w:p>
        </w:tc>
        <w:tc>
          <w:tcPr>
            <w:tcW w:type="dxa" w:w="3148"/>
          </w:tcPr>
          <w:p>
            <w:pPr>
              <w:spacing w:after="0"/>
              <w:jc w:val="left"/>
            </w:pPr>
            <w:r>
              <w:rPr>
                <w:sz w:val="16"/>
              </w:rPr>
              <w:t>Wildfire</w:t>
            </w:r>
          </w:p>
        </w:tc>
        <w:tc>
          <w:tcPr>
            <w:tcW w:type="dxa" w:w="1411"/>
          </w:tcPr>
          <w:p>
            <w:pPr>
              <w:spacing w:after="0"/>
              <w:jc w:val="right"/>
            </w:pPr>
            <w:r>
              <w:rPr>
                <w:sz w:val="16"/>
              </w:rPr>
              <w:t>$1,820,066.05</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05"/>
          </w:tcPr>
          <w:p>
            <w:pPr>
              <w:spacing w:after="0"/>
              <w:jc w:val="left"/>
            </w:pPr>
            <w:r>
              <w:rPr>
                <w:sz w:val="16"/>
              </w:rPr>
              <w:t>Major disaster</w:t>
            </w:r>
          </w:p>
        </w:tc>
        <w:tc>
          <w:tcPr>
            <w:tcW w:type="dxa" w:w="2649"/>
          </w:tcPr>
          <w:p>
            <w:pPr>
              <w:spacing w:after="0"/>
              <w:jc w:val="left"/>
            </w:pPr>
            <w:r>
              <w:rPr>
                <w:sz w:val="16"/>
              </w:rPr>
              <w:t>COVID-19 PANDEMIC</w:t>
            </w:r>
          </w:p>
        </w:tc>
        <w:tc>
          <w:tcPr>
            <w:tcW w:type="dxa" w:w="3148"/>
          </w:tcPr>
          <w:p>
            <w:pPr>
              <w:spacing w:after="0"/>
              <w:jc w:val="left"/>
            </w:pPr>
            <w:r>
              <w:rPr>
                <w:sz w:val="16"/>
              </w:rPr>
              <w:t>Non-natural, not counted</w:t>
            </w:r>
          </w:p>
        </w:tc>
        <w:tc>
          <w:tcPr>
            <w:tcW w:type="dxa" w:w="1411"/>
          </w:tcPr>
          <w:p>
            <w:pPr>
              <w:spacing w:after="0"/>
              <w:jc w:val="right"/>
            </w:pPr>
            <w:r>
              <w:rPr>
                <w:sz w:val="16"/>
              </w:rPr>
              <w:t>$62,997,289.87</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05"/>
          </w:tcPr>
          <w:p>
            <w:pPr>
              <w:spacing w:after="0"/>
              <w:jc w:val="left"/>
            </w:pPr>
            <w:r>
              <w:rPr>
                <w:sz w:val="16"/>
              </w:rPr>
              <w:t>Emergency</w:t>
            </w:r>
          </w:p>
        </w:tc>
        <w:tc>
          <w:tcPr>
            <w:tcW w:type="dxa" w:w="2649"/>
          </w:tcPr>
          <w:p>
            <w:pPr>
              <w:spacing w:after="0"/>
              <w:jc w:val="left"/>
            </w:pPr>
            <w:r>
              <w:rPr>
                <w:sz w:val="16"/>
              </w:rPr>
              <w:t>COVID-19</w:t>
            </w:r>
          </w:p>
        </w:tc>
        <w:tc>
          <w:tcPr>
            <w:tcW w:type="dxa" w:w="3148"/>
          </w:tcPr>
          <w:p>
            <w:pPr>
              <w:spacing w:after="0"/>
              <w:jc w:val="left"/>
            </w:pPr>
            <w:r>
              <w:rPr>
                <w:sz w:val="16"/>
              </w:rPr>
              <w:t>Non-natural, not counted</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r>
              <w:rPr>
                <w:sz w:val="16"/>
              </w:rPr>
              <w:t>same incident as DR-4482</w:t>
            </w:r>
          </w:p>
        </w:tc>
      </w:tr>
      <w:tr>
        <w:trPr>
          <w:cantSplit/>
        </w:trPr>
        <w:tc>
          <w:tcPr>
            <w:tcW w:type="dxa" w:w="1037"/>
          </w:tcPr>
          <w:p>
            <w:pPr>
              <w:spacing w:after="0"/>
              <w:jc w:val="left"/>
            </w:pPr>
            <w:r>
              <w:rPr>
                <w:sz w:val="16"/>
              </w:rPr>
              <w:t>2017-09-05</w:t>
            </w:r>
          </w:p>
        </w:tc>
        <w:tc>
          <w:tcPr>
            <w:tcW w:type="dxa" w:w="1037"/>
          </w:tcPr>
          <w:p>
            <w:pPr>
              <w:spacing w:after="0"/>
              <w:jc w:val="left"/>
            </w:pPr>
            <w:r>
              <w:rPr>
                <w:sz w:val="16"/>
              </w:rPr>
              <w:t>2017-08-29</w:t>
            </w:r>
          </w:p>
        </w:tc>
        <w:tc>
          <w:tcPr>
            <w:tcW w:type="dxa" w:w="1037"/>
          </w:tcPr>
          <w:p>
            <w:pPr>
              <w:spacing w:after="0"/>
              <w:jc w:val="left"/>
            </w:pPr>
            <w:r>
              <w:rPr>
                <w:sz w:val="16"/>
              </w:rPr>
              <w:t>FM-5205-CA</w:t>
            </w:r>
          </w:p>
        </w:tc>
        <w:tc>
          <w:tcPr>
            <w:tcW w:type="dxa" w:w="1205"/>
          </w:tcPr>
          <w:p>
            <w:pPr>
              <w:spacing w:after="0"/>
              <w:jc w:val="left"/>
            </w:pPr>
            <w:r>
              <w:rPr>
                <w:sz w:val="16"/>
              </w:rPr>
              <w:t>Fire management</w:t>
            </w:r>
          </w:p>
        </w:tc>
        <w:tc>
          <w:tcPr>
            <w:tcW w:type="dxa" w:w="2649"/>
          </w:tcPr>
          <w:p>
            <w:pPr>
              <w:spacing w:after="0"/>
              <w:jc w:val="left"/>
            </w:pPr>
            <w:r>
              <w:rPr>
                <w:sz w:val="16"/>
              </w:rPr>
              <w:t>PIER FIRE</w:t>
            </w:r>
          </w:p>
        </w:tc>
        <w:tc>
          <w:tcPr>
            <w:tcW w:type="dxa" w:w="3148"/>
          </w:tcPr>
          <w:p>
            <w:pPr>
              <w:spacing w:after="0"/>
              <w:jc w:val="left"/>
            </w:pPr>
            <w:r>
              <w:rPr>
                <w:sz w:val="16"/>
              </w:rPr>
              <w:t>Wildfire</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2016-08-22</w:t>
            </w:r>
          </w:p>
        </w:tc>
        <w:tc>
          <w:tcPr>
            <w:tcW w:type="dxa" w:w="1037"/>
          </w:tcPr>
          <w:p>
            <w:pPr>
              <w:spacing w:after="0"/>
              <w:jc w:val="left"/>
            </w:pPr>
            <w:r>
              <w:rPr>
                <w:sz w:val="16"/>
              </w:rPr>
              <w:t>2016-08-16</w:t>
            </w:r>
          </w:p>
        </w:tc>
        <w:tc>
          <w:tcPr>
            <w:tcW w:type="dxa" w:w="1037"/>
          </w:tcPr>
          <w:p>
            <w:pPr>
              <w:spacing w:after="0"/>
              <w:jc w:val="left"/>
            </w:pPr>
            <w:r>
              <w:rPr>
                <w:sz w:val="16"/>
              </w:rPr>
              <w:t>FM-5150-CA</w:t>
            </w:r>
          </w:p>
        </w:tc>
        <w:tc>
          <w:tcPr>
            <w:tcW w:type="dxa" w:w="1205"/>
          </w:tcPr>
          <w:p>
            <w:pPr>
              <w:spacing w:after="0"/>
              <w:jc w:val="left"/>
            </w:pPr>
            <w:r>
              <w:rPr>
                <w:sz w:val="16"/>
              </w:rPr>
              <w:t>Fire management</w:t>
            </w:r>
          </w:p>
        </w:tc>
        <w:tc>
          <w:tcPr>
            <w:tcW w:type="dxa" w:w="2649"/>
          </w:tcPr>
          <w:p>
            <w:pPr>
              <w:spacing w:after="0"/>
              <w:jc w:val="left"/>
            </w:pPr>
            <w:r>
              <w:rPr>
                <w:sz w:val="16"/>
              </w:rPr>
              <w:t>CEDAR FIRE</w:t>
            </w:r>
          </w:p>
        </w:tc>
        <w:tc>
          <w:tcPr>
            <w:tcW w:type="dxa" w:w="3148"/>
          </w:tcPr>
          <w:p>
            <w:pPr>
              <w:spacing w:after="0"/>
              <w:jc w:val="left"/>
            </w:pPr>
            <w:r>
              <w:rPr>
                <w:sz w:val="16"/>
              </w:rPr>
              <w:t>Wildfire</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205"/>
          </w:tcPr>
          <w:p>
            <w:pPr>
              <w:spacing w:after="0"/>
              <w:jc w:val="left"/>
            </w:pPr>
            <w:r>
              <w:rPr>
                <w:sz w:val="16"/>
              </w:rPr>
              <w:t>Major disaster</w:t>
            </w:r>
          </w:p>
        </w:tc>
        <w:tc>
          <w:tcPr>
            <w:tcW w:type="dxa" w:w="2649"/>
          </w:tcPr>
          <w:p>
            <w:pPr>
              <w:spacing w:after="0"/>
              <w:jc w:val="left"/>
            </w:pPr>
            <w:r>
              <w:rPr>
                <w:sz w:val="16"/>
              </w:rPr>
              <w:t>SEVERE WINTER STORMS, FLOODING, AND DEBRIS AND MUD FLOWS</w:t>
            </w:r>
          </w:p>
        </w:tc>
        <w:tc>
          <w:tcPr>
            <w:tcW w:type="dxa" w:w="3148"/>
          </w:tcPr>
          <w:p>
            <w:pPr>
              <w:spacing w:after="0"/>
              <w:jc w:val="left"/>
            </w:pPr>
            <w:r>
              <w:rPr>
                <w:sz w:val="16"/>
              </w:rPr>
              <w:t>Inland Flooding (primary); also designated: Winter Weather</w:t>
            </w:r>
          </w:p>
        </w:tc>
        <w:tc>
          <w:tcPr>
            <w:tcW w:type="dxa" w:w="1411"/>
          </w:tcPr>
          <w:p>
            <w:pPr>
              <w:spacing w:after="0"/>
              <w:jc w:val="right"/>
            </w:pPr>
            <w:r>
              <w:rPr>
                <w:sz w:val="16"/>
              </w:rPr>
              <w:t>$1,497,218.32</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05"/>
          </w:tcPr>
          <w:p>
            <w:pPr>
              <w:spacing w:after="0"/>
              <w:jc w:val="left"/>
            </w:pPr>
            <w:r>
              <w:rPr>
                <w:sz w:val="16"/>
              </w:rPr>
              <w:t>Major disaster</w:t>
            </w:r>
          </w:p>
        </w:tc>
        <w:tc>
          <w:tcPr>
            <w:tcW w:type="dxa" w:w="2649"/>
          </w:tcPr>
          <w:p>
            <w:pPr>
              <w:spacing w:after="0"/>
              <w:jc w:val="left"/>
            </w:pPr>
            <w:r>
              <w:rPr>
                <w:sz w:val="16"/>
              </w:rPr>
              <w:t>SEVERE FREEZE</w:t>
            </w:r>
          </w:p>
        </w:tc>
        <w:tc>
          <w:tcPr>
            <w:tcW w:type="dxa" w:w="3148"/>
          </w:tcPr>
          <w:p>
            <w:pPr>
              <w:spacing w:after="0"/>
              <w:jc w:val="left"/>
            </w:pPr>
            <w:r>
              <w:rPr>
                <w:sz w:val="16"/>
              </w:rPr>
              <w:t>Cold Wave</w:t>
            </w:r>
          </w:p>
        </w:tc>
        <w:tc>
          <w:tcPr>
            <w:tcW w:type="dxa" w:w="1411"/>
          </w:tcPr>
          <w:p>
            <w:pPr>
              <w:spacing w:after="0"/>
              <w:jc w:val="right"/>
            </w:pPr>
            <w:r>
              <w:rPr>
                <w:sz w:val="16"/>
              </w:rPr>
              <w:t>PA not declared for this county</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05"/>
          </w:tcPr>
          <w:p>
            <w:pPr>
              <w:spacing w:after="0"/>
              <w:jc w:val="left"/>
            </w:pPr>
            <w:r>
              <w:rPr>
                <w:sz w:val="16"/>
              </w:rPr>
              <w:t>Emergency</w:t>
            </w:r>
          </w:p>
        </w:tc>
        <w:tc>
          <w:tcPr>
            <w:tcW w:type="dxa" w:w="2649"/>
          </w:tcPr>
          <w:p>
            <w:pPr>
              <w:spacing w:after="0"/>
              <w:jc w:val="left"/>
            </w:pPr>
            <w:r>
              <w:rPr>
                <w:sz w:val="16"/>
              </w:rPr>
              <w:t>HURRICANE KATRINA EVACUATION</w:t>
            </w:r>
          </w:p>
        </w:tc>
        <w:tc>
          <w:tcPr>
            <w:tcW w:type="dxa" w:w="3148"/>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205"/>
          </w:tcPr>
          <w:p>
            <w:pPr>
              <w:spacing w:after="0"/>
              <w:jc w:val="left"/>
            </w:pPr>
            <w:r>
              <w:rPr>
                <w:sz w:val="16"/>
              </w:rPr>
              <w:t>Major disaster</w:t>
            </w:r>
          </w:p>
        </w:tc>
        <w:tc>
          <w:tcPr>
            <w:tcW w:type="dxa" w:w="2649"/>
          </w:tcPr>
          <w:p>
            <w:pPr>
              <w:spacing w:after="0"/>
              <w:jc w:val="left"/>
            </w:pPr>
            <w:r>
              <w:rPr>
                <w:sz w:val="16"/>
              </w:rPr>
              <w:t>CA-CITRUS CROP DAMAGE 2/2/99</w:t>
            </w:r>
          </w:p>
        </w:tc>
        <w:tc>
          <w:tcPr>
            <w:tcW w:type="dxa" w:w="3148"/>
          </w:tcPr>
          <w:p>
            <w:pPr>
              <w:spacing w:after="0"/>
              <w:jc w:val="left"/>
            </w:pPr>
            <w:r>
              <w:rPr>
                <w:sz w:val="16"/>
              </w:rPr>
              <w:t>Cold Wave</w:t>
            </w:r>
          </w:p>
        </w:tc>
        <w:tc>
          <w:tcPr>
            <w:tcW w:type="dxa" w:w="1411"/>
          </w:tcPr>
          <w:p>
            <w:pPr>
              <w:spacing w:after="0"/>
              <w:jc w:val="right"/>
            </w:pPr>
            <w:r>
              <w:rPr>
                <w:sz w:val="16"/>
              </w:rPr>
              <w:t>PA not declared for this county</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05"/>
          </w:tcPr>
          <w:p>
            <w:pPr>
              <w:spacing w:after="0"/>
              <w:jc w:val="left"/>
            </w:pPr>
            <w:r>
              <w:rPr>
                <w:sz w:val="16"/>
              </w:rPr>
              <w:t>Major disaster</w:t>
            </w:r>
          </w:p>
        </w:tc>
        <w:tc>
          <w:tcPr>
            <w:tcW w:type="dxa" w:w="2649"/>
          </w:tcPr>
          <w:p>
            <w:pPr>
              <w:spacing w:after="0"/>
              <w:jc w:val="left"/>
            </w:pPr>
            <w:r>
              <w:rPr>
                <w:sz w:val="16"/>
              </w:rPr>
              <w:t>SEVERE WINTER STORMS AND FLOODING</w:t>
            </w:r>
          </w:p>
        </w:tc>
        <w:tc>
          <w:tcPr>
            <w:tcW w:type="dxa" w:w="3148"/>
          </w:tcPr>
          <w:p>
            <w:pPr>
              <w:spacing w:after="0"/>
              <w:jc w:val="left"/>
            </w:pPr>
            <w:r>
              <w:rPr>
                <w:sz w:val="16"/>
              </w:rPr>
              <w:t>Inland Flooding; Winter Weather</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05"/>
          </w:tcPr>
          <w:p>
            <w:pPr>
              <w:spacing w:after="0"/>
              <w:jc w:val="left"/>
            </w:pPr>
            <w:r>
              <w:rPr>
                <w:sz w:val="16"/>
              </w:rPr>
              <w:t>Major disaster</w:t>
            </w:r>
          </w:p>
        </w:tc>
        <w:tc>
          <w:tcPr>
            <w:tcW w:type="dxa" w:w="2649"/>
          </w:tcPr>
          <w:p>
            <w:pPr>
              <w:spacing w:after="0"/>
              <w:jc w:val="left"/>
            </w:pPr>
            <w:r>
              <w:rPr>
                <w:sz w:val="16"/>
              </w:rPr>
              <w:t>SEVERE STORMS, FLOODING, MUD AND LANDSLIDES</w:t>
            </w:r>
          </w:p>
        </w:tc>
        <w:tc>
          <w:tcPr>
            <w:tcW w:type="dxa" w:w="3148"/>
          </w:tcPr>
          <w:p>
            <w:pPr>
              <w:spacing w:after="0"/>
              <w:jc w:val="left"/>
            </w:pPr>
            <w:r>
              <w:rPr>
                <w:sz w:val="16"/>
              </w:rPr>
              <w:t>Inland Flooding; Landslide</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05"/>
          </w:tcPr>
          <w:p>
            <w:pPr>
              <w:spacing w:after="0"/>
              <w:jc w:val="left"/>
            </w:pPr>
            <w:r>
              <w:rPr>
                <w:sz w:val="16"/>
              </w:rPr>
              <w:t>Major disaster</w:t>
            </w:r>
          </w:p>
        </w:tc>
        <w:tc>
          <w:tcPr>
            <w:tcW w:type="dxa" w:w="2649"/>
          </w:tcPr>
          <w:p>
            <w:pPr>
              <w:spacing w:after="0"/>
              <w:jc w:val="left"/>
            </w:pPr>
            <w:r>
              <w:rPr>
                <w:sz w:val="16"/>
              </w:rPr>
              <w:t>SEVERE WINTER STORMS, FLOODING LANDSLIDES, MUD FLOW</w:t>
            </w:r>
          </w:p>
        </w:tc>
        <w:tc>
          <w:tcPr>
            <w:tcW w:type="dxa" w:w="3148"/>
          </w:tcPr>
          <w:p>
            <w:pPr>
              <w:spacing w:after="0"/>
              <w:jc w:val="left"/>
            </w:pPr>
            <w:r>
              <w:rPr>
                <w:sz w:val="16"/>
              </w:rPr>
              <w:t>Inland Flooding; Landslide; Winter Weather</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05"/>
          </w:tcPr>
          <w:p>
            <w:pPr>
              <w:spacing w:after="0"/>
              <w:jc w:val="left"/>
            </w:pPr>
            <w:r>
              <w:rPr>
                <w:sz w:val="16"/>
              </w:rPr>
              <w:t>Major disaster</w:t>
            </w:r>
          </w:p>
        </w:tc>
        <w:tc>
          <w:tcPr>
            <w:tcW w:type="dxa" w:w="2649"/>
          </w:tcPr>
          <w:p>
            <w:pPr>
              <w:spacing w:after="0"/>
              <w:jc w:val="left"/>
            </w:pPr>
            <w:r>
              <w:rPr>
                <w:sz w:val="16"/>
              </w:rPr>
              <w:t>SEVERE WINTER STORM, MUD &amp; LAND SLIDES, &amp; FLOODING</w:t>
            </w:r>
          </w:p>
        </w:tc>
        <w:tc>
          <w:tcPr>
            <w:tcW w:type="dxa" w:w="3148"/>
          </w:tcPr>
          <w:p>
            <w:pPr>
              <w:spacing w:after="0"/>
              <w:jc w:val="left"/>
            </w:pPr>
            <w:r>
              <w:rPr>
                <w:sz w:val="16"/>
              </w:rPr>
              <w:t>Inland Flooding (primary); also designated: Landslide, Winter Weather</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05"/>
          </w:tcPr>
          <w:p>
            <w:pPr>
              <w:spacing w:after="0"/>
              <w:jc w:val="left"/>
            </w:pPr>
            <w:r>
              <w:rPr>
                <w:sz w:val="16"/>
              </w:rPr>
              <w:t>Major disaster</w:t>
            </w:r>
          </w:p>
        </w:tc>
        <w:tc>
          <w:tcPr>
            <w:tcW w:type="dxa" w:w="2649"/>
          </w:tcPr>
          <w:p>
            <w:pPr>
              <w:spacing w:after="0"/>
              <w:jc w:val="left"/>
            </w:pPr>
            <w:r>
              <w:rPr>
                <w:sz w:val="16"/>
              </w:rPr>
              <w:t>SEVERE FREEZE</w:t>
            </w:r>
          </w:p>
        </w:tc>
        <w:tc>
          <w:tcPr>
            <w:tcW w:type="dxa" w:w="3148"/>
          </w:tcPr>
          <w:p>
            <w:pPr>
              <w:spacing w:after="0"/>
              <w:jc w:val="left"/>
            </w:pPr>
            <w:r>
              <w:rPr>
                <w:sz w:val="16"/>
              </w:rPr>
              <w:t>Cold Wave</w:t>
            </w:r>
          </w:p>
        </w:tc>
        <w:tc>
          <w:tcPr>
            <w:tcW w:type="dxa" w:w="1411"/>
          </w:tcPr>
          <w:p>
            <w:pPr>
              <w:spacing w:after="0"/>
              <w:jc w:val="right"/>
            </w:pPr>
            <w:r>
              <w:rPr>
                <w:sz w:val="16"/>
              </w:rPr>
              <w:t>PA not declared for this county</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05"/>
          </w:tcPr>
          <w:p>
            <w:pPr>
              <w:spacing w:after="0"/>
              <w:jc w:val="left"/>
            </w:pPr>
            <w:r>
              <w:rPr>
                <w:sz w:val="16"/>
              </w:rPr>
              <w:t>Major disaster</w:t>
            </w:r>
          </w:p>
        </w:tc>
        <w:tc>
          <w:tcPr>
            <w:tcW w:type="dxa" w:w="2649"/>
          </w:tcPr>
          <w:p>
            <w:pPr>
              <w:spacing w:after="0"/>
              <w:jc w:val="left"/>
            </w:pPr>
            <w:r>
              <w:rPr>
                <w:sz w:val="16"/>
              </w:rPr>
              <w:t>COASTAL STORMS, MUDSLIDES &amp; FLOODING</w:t>
            </w:r>
          </w:p>
        </w:tc>
        <w:tc>
          <w:tcPr>
            <w:tcW w:type="dxa" w:w="3148"/>
          </w:tcPr>
          <w:p>
            <w:pPr>
              <w:spacing w:after="0"/>
              <w:jc w:val="left"/>
            </w:pPr>
            <w:r>
              <w:rPr>
                <w:sz w:val="16"/>
              </w:rPr>
              <w:t>Coastal Flooding (primary); also designated: Landslide</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05"/>
          </w:tcPr>
          <w:p>
            <w:pPr>
              <w:spacing w:after="0"/>
              <w:jc w:val="left"/>
            </w:pPr>
            <w:r>
              <w:rPr>
                <w:sz w:val="16"/>
              </w:rPr>
              <w:t>Emergency</w:t>
            </w:r>
          </w:p>
        </w:tc>
        <w:tc>
          <w:tcPr>
            <w:tcW w:type="dxa" w:w="2649"/>
          </w:tcPr>
          <w:p>
            <w:pPr>
              <w:spacing w:after="0"/>
              <w:jc w:val="left"/>
            </w:pPr>
            <w:r>
              <w:rPr>
                <w:sz w:val="16"/>
              </w:rPr>
              <w:t>DROUGHT</w:t>
            </w:r>
          </w:p>
        </w:tc>
        <w:tc>
          <w:tcPr>
            <w:tcW w:type="dxa" w:w="3148"/>
          </w:tcPr>
          <w:p>
            <w:pPr>
              <w:spacing w:after="0"/>
              <w:jc w:val="left"/>
            </w:pPr>
            <w:r>
              <w:rPr>
                <w:sz w:val="16"/>
              </w:rPr>
              <w:t>Drought</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05"/>
          </w:tcPr>
          <w:p>
            <w:pPr>
              <w:spacing w:after="0"/>
              <w:jc w:val="left"/>
            </w:pPr>
            <w:r>
              <w:rPr>
                <w:sz w:val="16"/>
              </w:rPr>
              <w:t>Major disaster</w:t>
            </w:r>
          </w:p>
        </w:tc>
        <w:tc>
          <w:tcPr>
            <w:tcW w:type="dxa" w:w="2649"/>
          </w:tcPr>
          <w:p>
            <w:pPr>
              <w:spacing w:after="0"/>
              <w:jc w:val="left"/>
            </w:pPr>
            <w:r>
              <w:rPr>
                <w:sz w:val="16"/>
              </w:rPr>
              <w:t>SEVERE STORMS &amp; FLOODING</w:t>
            </w:r>
          </w:p>
        </w:tc>
        <w:tc>
          <w:tcPr>
            <w:tcW w:type="dxa" w:w="3148"/>
          </w:tcPr>
          <w:p>
            <w:pPr>
              <w:spacing w:after="0"/>
              <w:jc w:val="left"/>
            </w:pPr>
            <w:r>
              <w:rPr>
                <w:sz w:val="16"/>
              </w:rPr>
              <w:t>Inland Flooding</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205"/>
          </w:tcPr>
          <w:p>
            <w:pPr>
              <w:spacing w:after="0"/>
              <w:jc w:val="left"/>
            </w:pPr>
            <w:r>
              <w:rPr>
                <w:sz w:val="16"/>
              </w:rPr>
              <w:t>Major disaster</w:t>
            </w:r>
          </w:p>
        </w:tc>
        <w:tc>
          <w:tcPr>
            <w:tcW w:type="dxa" w:w="2649"/>
          </w:tcPr>
          <w:p>
            <w:pPr>
              <w:spacing w:after="0"/>
              <w:jc w:val="left"/>
            </w:pPr>
            <w:r>
              <w:rPr>
                <w:sz w:val="16"/>
              </w:rPr>
              <w:t>SEVERE STORMS &amp; FLOODING</w:t>
            </w:r>
          </w:p>
        </w:tc>
        <w:tc>
          <w:tcPr>
            <w:tcW w:type="dxa" w:w="3148"/>
          </w:tcPr>
          <w:p>
            <w:pPr>
              <w:spacing w:after="0"/>
              <w:jc w:val="left"/>
            </w:pPr>
            <w:r>
              <w:rPr>
                <w:sz w:val="16"/>
              </w:rPr>
              <w:t>Inland Flooding</w:t>
            </w:r>
          </w:p>
        </w:tc>
        <w:tc>
          <w:tcPr>
            <w:tcW w:type="dxa" w:w="1411"/>
          </w:tcPr>
          <w:p>
            <w:pPr>
              <w:spacing w:after="0"/>
              <w:jc w:val="right"/>
            </w:pPr>
            <w:r>
              <w:rPr>
                <w:sz w:val="16"/>
              </w:rPr>
              <w:t>none found</w:t>
            </w:r>
          </w:p>
        </w:tc>
        <w:tc>
          <w:tcPr>
            <w:tcW w:type="dxa" w:w="1713"/>
          </w:tcPr>
          <w:p>
            <w:pPr>
              <w:spacing w:after="0"/>
              <w:jc w:val="left"/>
            </w:pPr>
          </w:p>
        </w:tc>
        <w:tc>
          <w:tcPr>
            <w:tcW w:type="dxa" w:w="875"/>
          </w:tcPr>
          <w:p>
            <w:pPr>
              <w:spacing w:after="0"/>
              <w:jc w:val="left"/>
            </w:pPr>
          </w:p>
        </w:tc>
      </w:tr>
    </w:tbl>
    <w:p>
      <w:pPr>
        <w:spacing w:after="40" w:before="60"/>
        <w:ind w:left="360"/>
      </w:pPr>
      <w:r>
        <w:rPr>
          <w:sz w:val="15"/>
        </w:rPr>
        <w:t>School districts and special districts in this county: $536,236.36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$230,608.30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0,608.30"/>
        <w:tblDescription w:val="Hazard Plain table b1d_pa_other"/>
      </w:tblPr>
      <w:tblGrid>
        <w:gridCol w:w="1480"/>
        <w:gridCol w:w="1480"/>
        <w:gridCol w:w="5941"/>
        <w:gridCol w:w="3604"/>
        <w:gridCol w:w="1607"/>
      </w:tblGrid>
      <w:tr>
        <w:trPr>
          <w:cantSplit/>
          <w:tblHeader/>
        </w:trPr>
        <w:tc>
          <w:tcPr>
            <w:tcW w:type="dxa" w:w="1480"/>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Declared</w:t>
            </w:r>
          </w:p>
        </w:tc>
        <w:tc>
          <w:tcPr>
            <w:tcW w:type="dxa" w:w="5941"/>
            <w:shd w:val="clear" w:color="auto" w:fill="E8E8E8"/>
          </w:tcPr>
          <w:p>
            <w:pPr>
              <w:spacing w:after="0"/>
              <w:jc w:val="left"/>
            </w:pPr>
            <w:r>
              <w:rPr>
                <w:b/>
                <w:sz w:val="16"/>
              </w:rPr>
              <w:t>Title</w:t>
            </w:r>
          </w:p>
        </w:tc>
        <w:tc>
          <w:tcPr>
            <w:tcW w:type="dxa" w:w="3604"/>
            <w:shd w:val="clear" w:color="auto" w:fill="E8E8E8"/>
          </w:tcPr>
          <w:p>
            <w:pPr>
              <w:spacing w:after="0"/>
              <w:jc w:val="left"/>
            </w:pPr>
            <w:r>
              <w:rPr>
                <w:b/>
                <w:sz w:val="16"/>
              </w:rPr>
              <w:t>Applicant</w:t>
            </w:r>
          </w:p>
        </w:tc>
        <w:tc>
          <w:tcPr>
            <w:tcW w:type="dxa" w:w="160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0"/>
          </w:tcPr>
          <w:p>
            <w:pPr>
              <w:spacing w:after="0"/>
              <w:jc w:val="left"/>
            </w:pPr>
            <w:r>
              <w:rPr>
                <w:sz w:val="16"/>
              </w:rPr>
              <w:t>DR-4308-CA</w:t>
            </w:r>
          </w:p>
        </w:tc>
        <w:tc>
          <w:tcPr>
            <w:tcW w:type="dxa" w:w="1480"/>
          </w:tcPr>
          <w:p>
            <w:pPr>
              <w:spacing w:after="0"/>
              <w:jc w:val="left"/>
            </w:pPr>
            <w:r>
              <w:rPr>
                <w:sz w:val="16"/>
              </w:rPr>
              <w:t>2017-04-01</w:t>
            </w:r>
          </w:p>
        </w:tc>
        <w:tc>
          <w:tcPr>
            <w:tcW w:type="dxa" w:w="5941"/>
          </w:tcPr>
          <w:p>
            <w:pPr>
              <w:spacing w:after="0"/>
              <w:jc w:val="left"/>
            </w:pPr>
            <w:r>
              <w:rPr>
                <w:sz w:val="16"/>
              </w:rPr>
              <w:t>SEVERE WINTER STORMS, FLOODING, AND MUDSLIDES</w:t>
            </w:r>
          </w:p>
        </w:tc>
        <w:tc>
          <w:tcPr>
            <w:tcW w:type="dxa" w:w="3604"/>
          </w:tcPr>
          <w:p>
            <w:pPr>
              <w:spacing w:after="0"/>
              <w:jc w:val="left"/>
            </w:pPr>
            <w:r>
              <w:rPr>
                <w:sz w:val="16"/>
              </w:rPr>
              <w:t>Tule River Indian Tribe of the Tule River Reservation, California (Subrecipient)</w:t>
            </w:r>
          </w:p>
        </w:tc>
        <w:tc>
          <w:tcPr>
            <w:tcW w:type="dxa" w:w="1607"/>
          </w:tcPr>
          <w:p>
            <w:pPr>
              <w:spacing w:after="0"/>
              <w:jc w:val="right"/>
            </w:pPr>
            <w:r>
              <w:rPr>
                <w:sz w:val="16"/>
              </w:rPr>
              <w:t>$230,608.30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11</w:t>
            </w:r>
          </w:p>
        </w:tc>
        <w:tc>
          <w:tcPr>
            <w:tcW w:type="dxa" w:w="1356"/>
          </w:tcPr>
          <w:p>
            <w:pPr>
              <w:spacing w:after="0"/>
              <w:jc w:val="right"/>
            </w:pPr>
            <w:r>
              <w:rPr>
                <w:sz w:val="16"/>
              </w:rPr>
              <w:t>12</w:t>
            </w:r>
          </w:p>
        </w:tc>
        <w:tc>
          <w:tcPr>
            <w:tcW w:type="dxa" w:w="963"/>
          </w:tcPr>
          <w:p>
            <w:pPr>
              <w:spacing w:after="0"/>
              <w:jc w:val="right"/>
            </w:pPr>
            <w:r>
              <w:rPr>
                <w:sz w:val="16"/>
              </w:rPr>
              <w:t>29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53</w:t>
            </w:r>
          </w:p>
        </w:tc>
        <w:tc>
          <w:tcPr>
            <w:tcW w:type="dxa" w:w="1422"/>
          </w:tcPr>
          <w:p>
            <w:pPr>
              <w:spacing w:after="0"/>
              <w:jc w:val="right"/>
            </w:pPr>
            <w:r>
              <w:rPr>
                <w:sz w:val="16"/>
              </w:rPr>
              <w:t>19</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238</w:t>
            </w:r>
          </w:p>
        </w:tc>
        <w:tc>
          <w:tcPr>
            <w:tcW w:type="dxa" w:w="1422"/>
          </w:tcPr>
          <w:p>
            <w:pPr>
              <w:spacing w:after="0"/>
              <w:jc w:val="right"/>
            </w:pPr>
            <w:r>
              <w:rPr>
                <w:sz w:val="16"/>
              </w:rPr>
              <w:t>28</w:t>
            </w:r>
          </w:p>
        </w:tc>
        <w:tc>
          <w:tcPr>
            <w:tcW w:type="dxa" w:w="1356"/>
          </w:tcPr>
          <w:p>
            <w:pPr>
              <w:spacing w:after="0"/>
              <w:jc w:val="right"/>
            </w:pPr>
            <w:r>
              <w:rPr>
                <w:sz w:val="16"/>
              </w:rPr>
              <w:t>113</w:t>
            </w:r>
          </w:p>
        </w:tc>
        <w:tc>
          <w:tcPr>
            <w:tcW w:type="dxa" w:w="963"/>
          </w:tcPr>
          <w:p>
            <w:pPr>
              <w:spacing w:after="0"/>
              <w:jc w:val="right"/>
            </w:pPr>
            <w:r>
              <w:rPr>
                <w:sz w:val="16"/>
              </w:rPr>
              <w:t>145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207</w:t>
            </w:r>
          </w:p>
        </w:tc>
        <w:tc>
          <w:tcPr>
            <w:tcW w:type="dxa" w:w="1422"/>
          </w:tcPr>
          <w:p>
            <w:pPr>
              <w:spacing w:after="0"/>
              <w:jc w:val="right"/>
            </w:pPr>
            <w:r>
              <w:rPr>
                <w:sz w:val="16"/>
              </w:rPr>
              <w:t>52</w:t>
            </w:r>
          </w:p>
        </w:tc>
        <w:tc>
          <w:tcPr>
            <w:tcW w:type="dxa" w:w="1356"/>
          </w:tcPr>
          <w:p>
            <w:pPr>
              <w:spacing w:after="0"/>
              <w:jc w:val="right"/>
            </w:pPr>
            <w:r>
              <w:rPr>
                <w:sz w:val="16"/>
              </w:rPr>
              <w:t>39</w:t>
            </w:r>
          </w:p>
        </w:tc>
        <w:tc>
          <w:tcPr>
            <w:tcW w:type="dxa" w:w="963"/>
          </w:tcPr>
          <w:p>
            <w:pPr>
              <w:spacing w:after="0"/>
              <w:jc w:val="right"/>
            </w:pPr>
            <w:r>
              <w:rPr>
                <w:sz w:val="16"/>
              </w:rPr>
              <w:t>109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151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43</w:t>
            </w:r>
          </w:p>
        </w:tc>
        <w:tc>
          <w:tcPr>
            <w:tcW w:type="dxa" w:w="1356"/>
          </w:tcPr>
          <w:p>
            <w:pPr>
              <w:spacing w:after="0"/>
              <w:jc w:val="right"/>
            </w:pPr>
            <w:r>
              <w:rPr>
                <w:sz w:val="16"/>
              </w:rPr>
              <w:t>20</w:t>
            </w:r>
          </w:p>
        </w:tc>
        <w:tc>
          <w:tcPr>
            <w:tcW w:type="dxa" w:w="963"/>
          </w:tcPr>
          <w:p>
            <w:pPr>
              <w:spacing w:after="0"/>
              <w:jc w:val="right"/>
            </w:pPr>
            <w:r>
              <w:rPr>
                <w:sz w:val="16"/>
              </w:rPr>
              <w:t>73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55"/>
        <w:gridCol w:w="2817"/>
        <w:gridCol w:w="1063"/>
        <w:gridCol w:w="1748"/>
        <w:gridCol w:w="1575"/>
        <w:gridCol w:w="22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55"/>
            <w:shd w:val="clear" w:color="auto" w:fill="E8E8E8"/>
          </w:tcPr>
          <w:p>
            <w:pPr>
              <w:spacing w:after="0"/>
              <w:jc w:val="left"/>
            </w:pPr>
            <w:r>
              <w:rPr>
                <w:b/>
                <w:sz w:val="16"/>
              </w:rPr>
              <w:t>Magnitude or extent</w:t>
            </w:r>
          </w:p>
        </w:tc>
        <w:tc>
          <w:tcPr>
            <w:tcW w:type="dxa" w:w="281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8"/>
            <w:shd w:val="clear" w:color="auto" w:fill="E8E8E8"/>
          </w:tcPr>
          <w:p>
            <w:pPr>
              <w:spacing w:after="0"/>
              <w:jc w:val="left"/>
            </w:pPr>
            <w:r>
              <w:rPr>
                <w:b/>
                <w:sz w:val="16"/>
              </w:rPr>
              <w:t>Location</w:t>
            </w:r>
          </w:p>
        </w:tc>
        <w:tc>
          <w:tcPr>
            <w:tcW w:type="dxa" w:w="1575"/>
            <w:shd w:val="clear" w:color="auto" w:fill="E8E8E8"/>
          </w:tcPr>
          <w:p>
            <w:pPr>
              <w:spacing w:after="0"/>
              <w:jc w:val="left"/>
            </w:pPr>
            <w:r>
              <w:rPr>
                <w:b/>
                <w:sz w:val="16"/>
              </w:rPr>
              <w:t>Flags</w:t>
            </w:r>
          </w:p>
        </w:tc>
        <w:tc>
          <w:tcPr>
            <w:tcW w:type="dxa" w:w="22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2455"/>
          </w:tcPr>
          <w:p>
            <w:pPr>
              <w:spacing w:after="0"/>
              <w:jc w:val="left"/>
            </w:pPr>
          </w:p>
        </w:tc>
        <w:tc>
          <w:tcPr>
            <w:tcW w:type="dxa" w:w="2817"/>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748"/>
          </w:tcPr>
          <w:p>
            <w:pPr>
              <w:spacing w:after="0"/>
              <w:jc w:val="left"/>
            </w:pPr>
            <w:r>
              <w:rPr>
                <w:sz w:val="16"/>
              </w:rPr>
              <w:t>NWS zone CAZ306 (CARUTHERS - SAN JOAQUIN - SELMA), zone-level: may include parts of neighboring counties</w:t>
            </w:r>
          </w:p>
        </w:tc>
        <w:tc>
          <w:tcPr>
            <w:tcW w:type="dxa" w:w="1575"/>
          </w:tcPr>
          <w:p>
            <w:pPr>
              <w:spacing w:after="0"/>
              <w:jc w:val="left"/>
            </w:pPr>
            <w:r>
              <w:rPr>
                <w:sz w:val="16"/>
              </w:rPr>
              <w:t>new since last plan; within last 5 years</w:t>
            </w:r>
          </w:p>
        </w:tc>
        <w:tc>
          <w:tcPr>
            <w:tcW w:type="dxa" w:w="2202"/>
          </w:tcPr>
          <w:p>
            <w:pPr>
              <w:spacing w:after="0"/>
              <w:jc w:val="left"/>
            </w:pPr>
            <w:r>
              <w:rPr>
                <w:sz w:val="16"/>
              </w:rPr>
              <w:t>B1-c worst recorded: Excessive Heat, Heat</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2455"/>
          </w:tcPr>
          <w:p>
            <w:pPr>
              <w:spacing w:after="0"/>
              <w:jc w:val="left"/>
            </w:pPr>
            <w:r>
              <w:rPr>
                <w:sz w:val="16"/>
              </w:rPr>
              <w:t>104 kt (120 mph) estimated gust</w:t>
            </w:r>
          </w:p>
        </w:tc>
        <w:tc>
          <w:tcPr>
            <w:tcW w:type="dxa" w:w="2817"/>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748"/>
          </w:tcPr>
          <w:p>
            <w:pPr>
              <w:spacing w:after="0"/>
              <w:jc w:val="left"/>
            </w:pPr>
            <w:r>
              <w:rPr>
                <w:sz w:val="16"/>
              </w:rPr>
              <w:t>NWS zone CAZ329 (GRANT GROVE AREA), zone-level: may include parts of neighboring counties</w:t>
            </w:r>
          </w:p>
        </w:tc>
        <w:tc>
          <w:tcPr>
            <w:tcW w:type="dxa" w:w="1575"/>
          </w:tcPr>
          <w:p>
            <w:pPr>
              <w:spacing w:after="0"/>
              <w:jc w:val="left"/>
            </w:pPr>
            <w:r>
              <w:rPr>
                <w:sz w:val="16"/>
              </w:rPr>
              <w:t>new since last plan; within last 5 years</w:t>
            </w:r>
          </w:p>
        </w:tc>
        <w:tc>
          <w:tcPr>
            <w:tcW w:type="dxa" w:w="22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2023-01-10</w:t>
            </w:r>
          </w:p>
        </w:tc>
        <w:tc>
          <w:tcPr>
            <w:tcW w:type="dxa" w:w="1215"/>
          </w:tcPr>
          <w:p>
            <w:pPr>
              <w:spacing w:after="0"/>
              <w:jc w:val="left"/>
            </w:pPr>
            <w:r>
              <w:rPr>
                <w:sz w:val="16"/>
              </w:rPr>
              <w:t>Flood</w:t>
            </w:r>
          </w:p>
        </w:tc>
        <w:tc>
          <w:tcPr>
            <w:tcW w:type="dxa" w:w="2455"/>
          </w:tcPr>
          <w:p>
            <w:pPr>
              <w:spacing w:after="0"/>
              <w:jc w:val="left"/>
            </w:pPr>
          </w:p>
        </w:tc>
        <w:tc>
          <w:tcPr>
            <w:tcW w:type="dxa" w:w="2817"/>
          </w:tcPr>
          <w:p>
            <w:pPr>
              <w:spacing w:after="0"/>
              <w:jc w:val="left"/>
            </w:pPr>
            <w:r>
              <w:rPr>
                <w:sz w:val="16"/>
              </w:rPr>
              <w:t>$5,500,000 property; $0 crops (2023 dollars)</w:t>
            </w:r>
          </w:p>
        </w:tc>
        <w:tc>
          <w:tcPr>
            <w:tcW w:type="dxa" w:w="1063"/>
          </w:tcPr>
          <w:p>
            <w:pPr>
              <w:spacing w:after="0"/>
              <w:jc w:val="right"/>
            </w:pPr>
            <w:r>
              <w:rPr>
                <w:sz w:val="16"/>
              </w:rPr>
              <w:t>0, 0</w:t>
            </w:r>
          </w:p>
        </w:tc>
        <w:tc>
          <w:tcPr>
            <w:tcW w:type="dxa" w:w="1748"/>
          </w:tcPr>
          <w:p>
            <w:pPr>
              <w:spacing w:after="0"/>
              <w:jc w:val="left"/>
            </w:pPr>
            <w:r>
              <w:rPr>
                <w:sz w:val="16"/>
              </w:rPr>
              <w:t>STRATHMORE</w:t>
            </w:r>
          </w:p>
        </w:tc>
        <w:tc>
          <w:tcPr>
            <w:tcW w:type="dxa" w:w="1575"/>
          </w:tcPr>
          <w:p>
            <w:pPr>
              <w:spacing w:after="0"/>
              <w:jc w:val="left"/>
            </w:pPr>
            <w:r>
              <w:rPr>
                <w:sz w:val="16"/>
              </w:rPr>
              <w:t>during plan review, check whether your last plan included it; within last 5 years</w:t>
            </w:r>
          </w:p>
        </w:tc>
        <w:tc>
          <w:tcPr>
            <w:tcW w:type="dxa" w:w="22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2021-03-01</w:t>
            </w:r>
          </w:p>
        </w:tc>
        <w:tc>
          <w:tcPr>
            <w:tcW w:type="dxa" w:w="1215"/>
          </w:tcPr>
          <w:p>
            <w:pPr>
              <w:spacing w:after="0"/>
              <w:jc w:val="left"/>
            </w:pPr>
            <w:r>
              <w:rPr>
                <w:sz w:val="16"/>
              </w:rPr>
              <w:t>Drought</w:t>
            </w:r>
          </w:p>
        </w:tc>
        <w:tc>
          <w:tcPr>
            <w:tcW w:type="dxa" w:w="2455"/>
          </w:tcPr>
          <w:p>
            <w:pPr>
              <w:spacing w:after="0"/>
              <w:jc w:val="left"/>
            </w:pPr>
          </w:p>
        </w:tc>
        <w:tc>
          <w:tcPr>
            <w:tcW w:type="dxa" w:w="2817"/>
          </w:tcPr>
          <w:p>
            <w:pPr>
              <w:spacing w:after="0"/>
              <w:jc w:val="left"/>
            </w:pPr>
            <w:r>
              <w:rPr>
                <w:sz w:val="16"/>
              </w:rPr>
              <w:t>$0 property; $0 crops, reported for the zone (2021 dollars)</w:t>
            </w:r>
          </w:p>
        </w:tc>
        <w:tc>
          <w:tcPr>
            <w:tcW w:type="dxa" w:w="1063"/>
          </w:tcPr>
          <w:p>
            <w:pPr>
              <w:spacing w:after="0"/>
              <w:jc w:val="right"/>
            </w:pPr>
            <w:r>
              <w:rPr>
                <w:sz w:val="16"/>
              </w:rPr>
              <w:t>0, 0</w:t>
            </w:r>
          </w:p>
        </w:tc>
        <w:tc>
          <w:tcPr>
            <w:tcW w:type="dxa" w:w="1748"/>
          </w:tcPr>
          <w:p>
            <w:pPr>
              <w:spacing w:after="0"/>
              <w:jc w:val="left"/>
            </w:pPr>
            <w:r>
              <w:rPr>
                <w:sz w:val="16"/>
              </w:rPr>
              <w:t>NWS zone CAZ194 (SEQUOIA KINGS), zone-level: may include parts of neighboring counties</w:t>
            </w:r>
          </w:p>
        </w:tc>
        <w:tc>
          <w:tcPr>
            <w:tcW w:type="dxa" w:w="1575"/>
          </w:tcPr>
          <w:p>
            <w:pPr>
              <w:spacing w:after="0"/>
              <w:jc w:val="left"/>
            </w:pPr>
          </w:p>
        </w:tc>
        <w:tc>
          <w:tcPr>
            <w:tcW w:type="dxa" w:w="2202"/>
          </w:tcPr>
          <w:p>
            <w:pPr>
              <w:spacing w:after="0"/>
              <w:jc w:val="left"/>
            </w:pPr>
            <w:r>
              <w:rPr>
                <w:sz w:val="16"/>
              </w:rPr>
              <w:t>B1-c worst recorded: Drought</w:t>
            </w:r>
          </w:p>
        </w:tc>
      </w:tr>
      <w:tr>
        <w:trPr>
          <w:cantSplit/>
        </w:trPr>
        <w:tc>
          <w:tcPr>
            <w:tcW w:type="dxa" w:w="1037"/>
          </w:tcPr>
          <w:p>
            <w:pPr>
              <w:spacing w:after="0"/>
              <w:jc w:val="left"/>
            </w:pPr>
            <w:r>
              <w:rPr>
                <w:sz w:val="16"/>
              </w:rPr>
              <w:t>2020-09-01</w:t>
            </w:r>
          </w:p>
        </w:tc>
        <w:tc>
          <w:tcPr>
            <w:tcW w:type="dxa" w:w="1215"/>
          </w:tcPr>
          <w:p>
            <w:pPr>
              <w:spacing w:after="0"/>
              <w:jc w:val="left"/>
            </w:pPr>
            <w:r>
              <w:rPr>
                <w:sz w:val="16"/>
              </w:rPr>
              <w:t>Wildfire</w:t>
            </w:r>
          </w:p>
        </w:tc>
        <w:tc>
          <w:tcPr>
            <w:tcW w:type="dxa" w:w="2455"/>
          </w:tcPr>
          <w:p>
            <w:pPr>
              <w:spacing w:after="0"/>
              <w:jc w:val="left"/>
            </w:pPr>
          </w:p>
        </w:tc>
        <w:tc>
          <w:tcPr>
            <w:tcW w:type="dxa" w:w="2817"/>
          </w:tcPr>
          <w:p>
            <w:pPr>
              <w:spacing w:after="0"/>
              <w:jc w:val="left"/>
            </w:pPr>
            <w:r>
              <w:rPr>
                <w:sz w:val="16"/>
              </w:rPr>
              <w:t>damage not reported</w:t>
            </w:r>
          </w:p>
        </w:tc>
        <w:tc>
          <w:tcPr>
            <w:tcW w:type="dxa" w:w="1063"/>
          </w:tcPr>
          <w:p>
            <w:pPr>
              <w:spacing w:after="0"/>
              <w:jc w:val="right"/>
            </w:pPr>
            <w:r>
              <w:rPr>
                <w:sz w:val="16"/>
              </w:rPr>
              <w:t>0, 15</w:t>
            </w:r>
          </w:p>
        </w:tc>
        <w:tc>
          <w:tcPr>
            <w:tcW w:type="dxa" w:w="1748"/>
          </w:tcPr>
          <w:p>
            <w:pPr>
              <w:spacing w:after="0"/>
              <w:jc w:val="left"/>
            </w:pPr>
            <w:r>
              <w:rPr>
                <w:sz w:val="16"/>
              </w:rPr>
              <w:t>NWS zone CAZ194 (SEQUOIA KINGS), zone-level: may include parts of neighboring counties</w:t>
            </w:r>
          </w:p>
        </w:tc>
        <w:tc>
          <w:tcPr>
            <w:tcW w:type="dxa" w:w="1575"/>
          </w:tcPr>
          <w:p>
            <w:pPr>
              <w:spacing w:after="0"/>
              <w:jc w:val="left"/>
            </w:pPr>
          </w:p>
        </w:tc>
        <w:tc>
          <w:tcPr>
            <w:tcW w:type="dxa" w:w="2202"/>
          </w:tcPr>
          <w:p>
            <w:pPr>
              <w:spacing w:after="0"/>
              <w:jc w:val="left"/>
            </w:pPr>
            <w:r>
              <w:rPr>
                <w:sz w:val="16"/>
              </w:rPr>
              <w:t>deaths or injuries recorded</w:t>
            </w:r>
          </w:p>
        </w:tc>
      </w:tr>
      <w:tr>
        <w:trPr>
          <w:cantSplit/>
        </w:trPr>
        <w:tc>
          <w:tcPr>
            <w:tcW w:type="dxa" w:w="1037"/>
          </w:tcPr>
          <w:p>
            <w:pPr>
              <w:spacing w:after="0"/>
              <w:jc w:val="left"/>
            </w:pPr>
            <w:r>
              <w:rPr>
                <w:sz w:val="16"/>
              </w:rPr>
              <w:t>2020-08-14</w:t>
            </w:r>
          </w:p>
        </w:tc>
        <w:tc>
          <w:tcPr>
            <w:tcW w:type="dxa" w:w="1215"/>
          </w:tcPr>
          <w:p>
            <w:pPr>
              <w:spacing w:after="0"/>
              <w:jc w:val="left"/>
            </w:pPr>
            <w:r>
              <w:rPr>
                <w:sz w:val="16"/>
              </w:rPr>
              <w:t>Excessive Heat</w:t>
            </w:r>
          </w:p>
        </w:tc>
        <w:tc>
          <w:tcPr>
            <w:tcW w:type="dxa" w:w="2455"/>
          </w:tcPr>
          <w:p>
            <w:pPr>
              <w:spacing w:after="0"/>
              <w:jc w:val="left"/>
            </w:pPr>
          </w:p>
        </w:tc>
        <w:tc>
          <w:tcPr>
            <w:tcW w:type="dxa" w:w="2817"/>
          </w:tcPr>
          <w:p>
            <w:pPr>
              <w:spacing w:after="0"/>
              <w:jc w:val="left"/>
            </w:pPr>
            <w:r>
              <w:rPr>
                <w:sz w:val="16"/>
              </w:rPr>
              <w:t>$2,000,000 property; $0 crops, reported for the zone (2020 dollars)</w:t>
            </w:r>
          </w:p>
        </w:tc>
        <w:tc>
          <w:tcPr>
            <w:tcW w:type="dxa" w:w="1063"/>
          </w:tcPr>
          <w:p>
            <w:pPr>
              <w:spacing w:after="0"/>
              <w:jc w:val="right"/>
            </w:pPr>
            <w:r>
              <w:rPr>
                <w:sz w:val="16"/>
              </w:rPr>
              <w:t>0, 0</w:t>
            </w:r>
          </w:p>
        </w:tc>
        <w:tc>
          <w:tcPr>
            <w:tcW w:type="dxa" w:w="1748"/>
          </w:tcPr>
          <w:p>
            <w:pPr>
              <w:spacing w:after="0"/>
              <w:jc w:val="left"/>
            </w:pPr>
            <w:r>
              <w:rPr>
                <w:sz w:val="16"/>
              </w:rPr>
              <w:t>NWS zone CAZ185 (TULARE COUNTY), zone-level: may include parts of neighboring counties</w:t>
            </w:r>
          </w:p>
        </w:tc>
        <w:tc>
          <w:tcPr>
            <w:tcW w:type="dxa" w:w="1575"/>
          </w:tcPr>
          <w:p>
            <w:pPr>
              <w:spacing w:after="0"/>
              <w:jc w:val="left"/>
            </w:pPr>
          </w:p>
        </w:tc>
        <w:tc>
          <w:tcPr>
            <w:tcW w:type="dxa" w:w="2202"/>
          </w:tcPr>
          <w:p>
            <w:pPr>
              <w:spacing w:after="0"/>
              <w:jc w:val="left"/>
            </w:pPr>
            <w:r>
              <w:rPr>
                <w:sz w:val="16"/>
              </w:rPr>
              <w:t>B1-c most damaging: Excessive Heat, Heat</w:t>
            </w:r>
          </w:p>
        </w:tc>
      </w:tr>
      <w:tr>
        <w:trPr>
          <w:cantSplit/>
        </w:trPr>
        <w:tc>
          <w:tcPr>
            <w:tcW w:type="dxa" w:w="1037"/>
          </w:tcPr>
          <w:p>
            <w:pPr>
              <w:spacing w:after="0"/>
              <w:jc w:val="left"/>
            </w:pPr>
            <w:r>
              <w:rPr>
                <w:sz w:val="16"/>
              </w:rPr>
              <w:t>2009-05-28</w:t>
            </w:r>
          </w:p>
        </w:tc>
        <w:tc>
          <w:tcPr>
            <w:tcW w:type="dxa" w:w="1215"/>
          </w:tcPr>
          <w:p>
            <w:pPr>
              <w:spacing w:after="0"/>
              <w:jc w:val="left"/>
            </w:pPr>
            <w:r>
              <w:rPr>
                <w:sz w:val="16"/>
              </w:rPr>
              <w:t>Hail</w:t>
            </w:r>
          </w:p>
        </w:tc>
        <w:tc>
          <w:tcPr>
            <w:tcW w:type="dxa" w:w="2455"/>
          </w:tcPr>
          <w:p>
            <w:pPr>
              <w:spacing w:after="0"/>
              <w:jc w:val="left"/>
            </w:pPr>
            <w:r>
              <w:rPr>
                <w:sz w:val="16"/>
              </w:rPr>
              <w:t>1.5 in</w:t>
            </w:r>
          </w:p>
        </w:tc>
        <w:tc>
          <w:tcPr>
            <w:tcW w:type="dxa" w:w="2817"/>
          </w:tcPr>
          <w:p>
            <w:pPr>
              <w:spacing w:after="0"/>
              <w:jc w:val="left"/>
            </w:pPr>
            <w:r>
              <w:rPr>
                <w:sz w:val="16"/>
              </w:rPr>
              <w:t>$125,000 property; $0 crops (2009 dollars)</w:t>
            </w:r>
          </w:p>
        </w:tc>
        <w:tc>
          <w:tcPr>
            <w:tcW w:type="dxa" w:w="1063"/>
          </w:tcPr>
          <w:p>
            <w:pPr>
              <w:spacing w:after="0"/>
              <w:jc w:val="right"/>
            </w:pPr>
            <w:r>
              <w:rPr>
                <w:sz w:val="16"/>
              </w:rPr>
              <w:t>0, 0</w:t>
            </w:r>
          </w:p>
        </w:tc>
        <w:tc>
          <w:tcPr>
            <w:tcW w:type="dxa" w:w="1748"/>
          </w:tcPr>
          <w:p>
            <w:pPr>
              <w:spacing w:after="0"/>
              <w:jc w:val="left"/>
            </w:pPr>
            <w:r>
              <w:rPr>
                <w:sz w:val="16"/>
              </w:rPr>
              <w:t>LINNELL</w:t>
            </w:r>
          </w:p>
        </w:tc>
        <w:tc>
          <w:tcPr>
            <w:tcW w:type="dxa" w:w="1575"/>
          </w:tcPr>
          <w:p>
            <w:pPr>
              <w:spacing w:after="0"/>
              <w:jc w:val="left"/>
            </w:pPr>
          </w:p>
        </w:tc>
        <w:tc>
          <w:tcPr>
            <w:tcW w:type="dxa" w:w="2202"/>
          </w:tcPr>
          <w:p>
            <w:pPr>
              <w:spacing w:after="0"/>
              <w:jc w:val="left"/>
            </w:pPr>
            <w:r>
              <w:rPr>
                <w:sz w:val="16"/>
              </w:rPr>
              <w:t>B1-c worst recorded: Hail</w:t>
            </w:r>
          </w:p>
        </w:tc>
      </w:tr>
      <w:tr>
        <w:trPr>
          <w:cantSplit/>
        </w:trPr>
        <w:tc>
          <w:tcPr>
            <w:tcW w:type="dxa" w:w="1037"/>
          </w:tcPr>
          <w:p>
            <w:pPr>
              <w:spacing w:after="0"/>
              <w:jc w:val="left"/>
            </w:pPr>
            <w:r>
              <w:rPr>
                <w:sz w:val="16"/>
              </w:rPr>
              <w:t>2007-10-29</w:t>
            </w:r>
          </w:p>
        </w:tc>
        <w:tc>
          <w:tcPr>
            <w:tcW w:type="dxa" w:w="1215"/>
          </w:tcPr>
          <w:p>
            <w:pPr>
              <w:spacing w:after="0"/>
              <w:jc w:val="left"/>
            </w:pPr>
            <w:r>
              <w:rPr>
                <w:sz w:val="16"/>
              </w:rPr>
              <w:t>Thunderstorm Wind</w:t>
            </w:r>
          </w:p>
        </w:tc>
        <w:tc>
          <w:tcPr>
            <w:tcW w:type="dxa" w:w="2455"/>
          </w:tcPr>
          <w:p>
            <w:pPr>
              <w:spacing w:after="0"/>
              <w:jc w:val="left"/>
            </w:pPr>
            <w:r>
              <w:rPr>
                <w:sz w:val="16"/>
              </w:rPr>
              <w:t>62 kt (71 mph) estimated gust</w:t>
            </w:r>
          </w:p>
        </w:tc>
        <w:tc>
          <w:tcPr>
            <w:tcW w:type="dxa" w:w="2817"/>
          </w:tcPr>
          <w:p>
            <w:pPr>
              <w:spacing w:after="0"/>
              <w:jc w:val="left"/>
            </w:pPr>
            <w:r>
              <w:rPr>
                <w:sz w:val="16"/>
              </w:rPr>
              <w:t>$110,000 property; $0 crops (2007 dollars)</w:t>
            </w:r>
          </w:p>
        </w:tc>
        <w:tc>
          <w:tcPr>
            <w:tcW w:type="dxa" w:w="1063"/>
          </w:tcPr>
          <w:p>
            <w:pPr>
              <w:spacing w:after="0"/>
              <w:jc w:val="right"/>
            </w:pPr>
            <w:r>
              <w:rPr>
                <w:sz w:val="16"/>
              </w:rPr>
              <w:t>0, 0</w:t>
            </w:r>
          </w:p>
        </w:tc>
        <w:tc>
          <w:tcPr>
            <w:tcW w:type="dxa" w:w="1748"/>
          </w:tcPr>
          <w:p>
            <w:pPr>
              <w:spacing w:after="0"/>
              <w:jc w:val="left"/>
            </w:pPr>
            <w:r>
              <w:rPr>
                <w:sz w:val="16"/>
              </w:rPr>
              <w:t>CINOWTHS CORNER to LEMONCOVE</w:t>
            </w:r>
          </w:p>
        </w:tc>
        <w:tc>
          <w:tcPr>
            <w:tcW w:type="dxa" w:w="1575"/>
          </w:tcPr>
          <w:p>
            <w:pPr>
              <w:spacing w:after="0"/>
              <w:jc w:val="left"/>
            </w:pPr>
          </w:p>
        </w:tc>
        <w:tc>
          <w:tcPr>
            <w:tcW w:type="dxa" w:w="2202"/>
          </w:tcPr>
          <w:p>
            <w:pPr>
              <w:spacing w:after="0"/>
              <w:jc w:val="left"/>
            </w:pPr>
            <w:r>
              <w:rPr>
                <w:sz w:val="16"/>
              </w:rPr>
              <w:t>B1-c worst recorded: Thunderstorm Wind</w:t>
            </w:r>
          </w:p>
        </w:tc>
      </w:tr>
      <w:tr>
        <w:trPr>
          <w:cantSplit/>
        </w:trPr>
        <w:tc>
          <w:tcPr>
            <w:tcW w:type="dxa" w:w="1037"/>
          </w:tcPr>
          <w:p>
            <w:pPr>
              <w:spacing w:after="0"/>
              <w:jc w:val="left"/>
            </w:pPr>
            <w:r>
              <w:rPr>
                <w:sz w:val="16"/>
              </w:rPr>
              <w:t>2005-07-28</w:t>
            </w:r>
          </w:p>
        </w:tc>
        <w:tc>
          <w:tcPr>
            <w:tcW w:type="dxa" w:w="1215"/>
          </w:tcPr>
          <w:p>
            <w:pPr>
              <w:spacing w:after="0"/>
              <w:jc w:val="left"/>
            </w:pPr>
            <w:r>
              <w:rPr>
                <w:sz w:val="16"/>
              </w:rPr>
              <w:t>Lightning</w:t>
            </w:r>
          </w:p>
        </w:tc>
        <w:tc>
          <w:tcPr>
            <w:tcW w:type="dxa" w:w="2455"/>
          </w:tcPr>
          <w:p>
            <w:pPr>
              <w:spacing w:after="0"/>
              <w:jc w:val="left"/>
            </w:pPr>
          </w:p>
        </w:tc>
        <w:tc>
          <w:tcPr>
            <w:tcW w:type="dxa" w:w="2817"/>
          </w:tcPr>
          <w:p>
            <w:pPr>
              <w:spacing w:after="0"/>
              <w:jc w:val="left"/>
            </w:pPr>
            <w:r>
              <w:rPr>
                <w:sz w:val="16"/>
              </w:rPr>
              <w:t>damage not reported</w:t>
            </w:r>
          </w:p>
        </w:tc>
        <w:tc>
          <w:tcPr>
            <w:tcW w:type="dxa" w:w="1063"/>
          </w:tcPr>
          <w:p>
            <w:pPr>
              <w:spacing w:after="0"/>
              <w:jc w:val="right"/>
            </w:pPr>
            <w:r>
              <w:rPr>
                <w:sz w:val="16"/>
              </w:rPr>
              <w:t>2, 7</w:t>
            </w:r>
          </w:p>
        </w:tc>
        <w:tc>
          <w:tcPr>
            <w:tcW w:type="dxa" w:w="1748"/>
          </w:tcPr>
          <w:p>
            <w:pPr>
              <w:spacing w:after="0"/>
              <w:jc w:val="left"/>
            </w:pPr>
            <w:r>
              <w:rPr>
                <w:sz w:val="16"/>
              </w:rPr>
              <w:t>MINERAL KING</w:t>
            </w:r>
          </w:p>
        </w:tc>
        <w:tc>
          <w:tcPr>
            <w:tcW w:type="dxa" w:w="1575"/>
          </w:tcPr>
          <w:p>
            <w:pPr>
              <w:spacing w:after="0"/>
              <w:jc w:val="left"/>
            </w:pPr>
          </w:p>
        </w:tc>
        <w:tc>
          <w:tcPr>
            <w:tcW w:type="dxa" w:w="2202"/>
          </w:tcPr>
          <w:p>
            <w:pPr>
              <w:spacing w:after="0"/>
              <w:jc w:val="left"/>
            </w:pPr>
            <w:r>
              <w:rPr>
                <w:sz w:val="16"/>
              </w:rPr>
              <w:t>deaths or injuries recorded</w:t>
            </w:r>
          </w:p>
        </w:tc>
      </w:tr>
      <w:tr>
        <w:trPr>
          <w:cantSplit/>
        </w:trPr>
        <w:tc>
          <w:tcPr>
            <w:tcW w:type="dxa" w:w="1037"/>
          </w:tcPr>
          <w:p>
            <w:pPr>
              <w:spacing w:after="0"/>
              <w:jc w:val="left"/>
            </w:pPr>
            <w:r>
              <w:rPr>
                <w:sz w:val="16"/>
              </w:rPr>
              <w:t>2002-08-01</w:t>
            </w:r>
          </w:p>
        </w:tc>
        <w:tc>
          <w:tcPr>
            <w:tcW w:type="dxa" w:w="1215"/>
          </w:tcPr>
          <w:p>
            <w:pPr>
              <w:spacing w:after="0"/>
              <w:jc w:val="left"/>
            </w:pPr>
            <w:r>
              <w:rPr>
                <w:sz w:val="16"/>
              </w:rPr>
              <w:t>Wildfire</w:t>
            </w:r>
          </w:p>
        </w:tc>
        <w:tc>
          <w:tcPr>
            <w:tcW w:type="dxa" w:w="2455"/>
          </w:tcPr>
          <w:p>
            <w:pPr>
              <w:spacing w:after="0"/>
              <w:jc w:val="left"/>
            </w:pPr>
          </w:p>
        </w:tc>
        <w:tc>
          <w:tcPr>
            <w:tcW w:type="dxa" w:w="2817"/>
          </w:tcPr>
          <w:p>
            <w:pPr>
              <w:spacing w:after="0"/>
              <w:jc w:val="left"/>
            </w:pPr>
            <w:r>
              <w:rPr>
                <w:sz w:val="16"/>
              </w:rPr>
              <w:t>$45,700,000 property; crops not reported (2002 dollars)</w:t>
            </w:r>
          </w:p>
        </w:tc>
        <w:tc>
          <w:tcPr>
            <w:tcW w:type="dxa" w:w="1063"/>
          </w:tcPr>
          <w:p>
            <w:pPr>
              <w:spacing w:after="0"/>
              <w:jc w:val="right"/>
            </w:pPr>
            <w:r>
              <w:rPr>
                <w:sz w:val="16"/>
              </w:rPr>
              <w:t>0, 0</w:t>
            </w:r>
          </w:p>
        </w:tc>
        <w:tc>
          <w:tcPr>
            <w:tcW w:type="dxa" w:w="1748"/>
          </w:tcPr>
          <w:p>
            <w:pPr>
              <w:spacing w:after="0"/>
              <w:jc w:val="left"/>
            </w:pPr>
            <w:r>
              <w:rPr>
                <w:sz w:val="16"/>
              </w:rPr>
              <w:t>JOHNSONDALE</w:t>
            </w:r>
          </w:p>
        </w:tc>
        <w:tc>
          <w:tcPr>
            <w:tcW w:type="dxa" w:w="1575"/>
          </w:tcPr>
          <w:p>
            <w:pPr>
              <w:spacing w:after="0"/>
              <w:jc w:val="left"/>
            </w:pPr>
          </w:p>
        </w:tc>
        <w:tc>
          <w:tcPr>
            <w:tcW w:type="dxa" w:w="2202"/>
          </w:tcPr>
          <w:p>
            <w:pPr>
              <w:spacing w:after="0"/>
              <w:jc w:val="left"/>
            </w:pPr>
            <w:r>
              <w:rPr>
                <w:sz w:val="16"/>
              </w:rPr>
              <w:t>B1-c worst recorded: Wildfire</w:t>
            </w:r>
          </w:p>
        </w:tc>
      </w:tr>
      <w:tr>
        <w:trPr>
          <w:cantSplit/>
        </w:trPr>
        <w:tc>
          <w:tcPr>
            <w:tcW w:type="dxa" w:w="1037"/>
          </w:tcPr>
          <w:p>
            <w:pPr>
              <w:spacing w:after="0"/>
              <w:jc w:val="left"/>
            </w:pPr>
            <w:r>
              <w:rPr>
                <w:sz w:val="16"/>
              </w:rPr>
              <w:t>1998-01-16</w:t>
            </w:r>
          </w:p>
        </w:tc>
        <w:tc>
          <w:tcPr>
            <w:tcW w:type="dxa" w:w="1215"/>
          </w:tcPr>
          <w:p>
            <w:pPr>
              <w:spacing w:after="0"/>
              <w:jc w:val="left"/>
            </w:pPr>
            <w:r>
              <w:rPr>
                <w:sz w:val="16"/>
              </w:rPr>
              <w:t>Flood</w:t>
            </w:r>
          </w:p>
        </w:tc>
        <w:tc>
          <w:tcPr>
            <w:tcW w:type="dxa" w:w="2455"/>
          </w:tcPr>
          <w:p>
            <w:pPr>
              <w:spacing w:after="0"/>
              <w:jc w:val="left"/>
            </w:pPr>
          </w:p>
        </w:tc>
        <w:tc>
          <w:tcPr>
            <w:tcW w:type="dxa" w:w="2817"/>
          </w:tcPr>
          <w:p>
            <w:pPr>
              <w:spacing w:after="0"/>
              <w:jc w:val="left"/>
            </w:pPr>
            <w:r>
              <w:rPr>
                <w:sz w:val="16"/>
              </w:rPr>
              <w:t>damage not reported</w:t>
            </w:r>
          </w:p>
        </w:tc>
        <w:tc>
          <w:tcPr>
            <w:tcW w:type="dxa" w:w="1063"/>
          </w:tcPr>
          <w:p>
            <w:pPr>
              <w:spacing w:after="0"/>
              <w:jc w:val="right"/>
            </w:pPr>
            <w:r>
              <w:rPr>
                <w:sz w:val="16"/>
              </w:rPr>
              <w:t>2, 0</w:t>
            </w:r>
          </w:p>
        </w:tc>
        <w:tc>
          <w:tcPr>
            <w:tcW w:type="dxa" w:w="1748"/>
          </w:tcPr>
          <w:p>
            <w:pPr>
              <w:spacing w:after="0"/>
              <w:jc w:val="left"/>
            </w:pPr>
            <w:r>
              <w:rPr>
                <w:sz w:val="16"/>
              </w:rPr>
              <w:t>SPRINGVILLE</w:t>
            </w:r>
          </w:p>
        </w:tc>
        <w:tc>
          <w:tcPr>
            <w:tcW w:type="dxa" w:w="1575"/>
          </w:tcPr>
          <w:p>
            <w:pPr>
              <w:spacing w:after="0"/>
              <w:jc w:val="left"/>
            </w:pPr>
          </w:p>
        </w:tc>
        <w:tc>
          <w:tcPr>
            <w:tcW w:type="dxa" w:w="2202"/>
          </w:tcPr>
          <w:p>
            <w:pPr>
              <w:spacing w:after="0"/>
              <w:jc w:val="left"/>
            </w:pPr>
            <w:r>
              <w:rPr>
                <w:sz w:val="16"/>
              </w:rPr>
              <w:t>deaths or injuries recorded</w:t>
            </w:r>
          </w:p>
        </w:tc>
      </w:tr>
      <w:tr>
        <w:trPr>
          <w:cantSplit/>
        </w:trPr>
        <w:tc>
          <w:tcPr>
            <w:tcW w:type="dxa" w:w="1037"/>
          </w:tcPr>
          <w:p>
            <w:pPr>
              <w:spacing w:after="0"/>
              <w:jc w:val="left"/>
            </w:pPr>
            <w:r>
              <w:rPr>
                <w:sz w:val="16"/>
              </w:rPr>
              <w:t>1980-04-05</w:t>
            </w:r>
          </w:p>
        </w:tc>
        <w:tc>
          <w:tcPr>
            <w:tcW w:type="dxa" w:w="1215"/>
          </w:tcPr>
          <w:p>
            <w:pPr>
              <w:spacing w:after="0"/>
              <w:jc w:val="left"/>
            </w:pPr>
            <w:r>
              <w:rPr>
                <w:sz w:val="16"/>
              </w:rPr>
              <w:t>Tornado</w:t>
            </w:r>
          </w:p>
        </w:tc>
        <w:tc>
          <w:tcPr>
            <w:tcW w:type="dxa" w:w="2455"/>
          </w:tcPr>
          <w:p>
            <w:pPr>
              <w:spacing w:after="0"/>
              <w:jc w:val="left"/>
            </w:pPr>
            <w:r>
              <w:rPr>
                <w:sz w:val="16"/>
              </w:rPr>
              <w:t>F2, 6.1 mi path length (records before 1996 may include the whole path; rating and listing come from the county where the tornado began), 33 yd wide</w:t>
            </w:r>
          </w:p>
        </w:tc>
        <w:tc>
          <w:tcPr>
            <w:tcW w:type="dxa" w:w="2817"/>
          </w:tcPr>
          <w:p>
            <w:pPr>
              <w:spacing w:after="0"/>
              <w:jc w:val="left"/>
            </w:pPr>
            <w:r>
              <w:rPr>
                <w:sz w:val="16"/>
              </w:rPr>
              <w:t>$2,500 property; crops not recorded (1980 dollars)</w:t>
            </w:r>
          </w:p>
        </w:tc>
        <w:tc>
          <w:tcPr>
            <w:tcW w:type="dxa" w:w="1063"/>
          </w:tcPr>
          <w:p>
            <w:pPr>
              <w:spacing w:after="0"/>
              <w:jc w:val="right"/>
            </w:pPr>
            <w:r>
              <w:rPr>
                <w:sz w:val="16"/>
              </w:rPr>
              <w:t>0, 0</w:t>
            </w:r>
          </w:p>
        </w:tc>
        <w:tc>
          <w:tcPr>
            <w:tcW w:type="dxa" w:w="1748"/>
          </w:tcPr>
          <w:p>
            <w:pPr>
              <w:spacing w:after="0"/>
              <w:jc w:val="left"/>
            </w:pPr>
            <w:r>
              <w:rPr>
                <w:sz w:val="16"/>
              </w:rPr>
              <w:t>location not recorded</w:t>
            </w:r>
          </w:p>
        </w:tc>
        <w:tc>
          <w:tcPr>
            <w:tcW w:type="dxa" w:w="1575"/>
          </w:tcPr>
          <w:p>
            <w:pPr>
              <w:spacing w:after="0"/>
              <w:jc w:val="left"/>
            </w:pPr>
          </w:p>
        </w:tc>
        <w:tc>
          <w:tcPr>
            <w:tcW w:type="dxa" w:w="220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59"/>
        <w:gridCol w:w="1576"/>
        <w:gridCol w:w="1037"/>
        <w:gridCol w:w="1727"/>
        <w:gridCol w:w="1524"/>
        <w:gridCol w:w="1587"/>
        <w:gridCol w:w="1037"/>
        <w:gridCol w:w="1880"/>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9"/>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r>
              <w:rPr>
                <w:sz w:val="16"/>
              </w:rPr>
              <w:t>0.1</w:t>
            </w:r>
          </w:p>
        </w:tc>
        <w:tc>
          <w:tcPr>
            <w:tcW w:type="dxa" w:w="1459"/>
          </w:tcPr>
          <w:p>
            <w:pPr>
              <w:spacing w:after="0"/>
              <w:jc w:val="left"/>
            </w:pPr>
            <w:r>
              <w:rPr>
                <w:sz w:val="16"/>
              </w:rPr>
              <w:t>events per year</w:t>
            </w:r>
          </w:p>
        </w:tc>
        <w:tc>
          <w:tcPr>
            <w:tcW w:type="dxa" w:w="1576"/>
          </w:tcPr>
          <w:p>
            <w:pPr>
              <w:spacing w:after="0"/>
              <w:jc w:val="left"/>
            </w:pPr>
            <w:r>
              <w:rPr>
                <w:sz w:val="16"/>
              </w:rPr>
              <w:t>about 1 in 10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4"/>
          </w:tcPr>
          <w:p>
            <w:pPr>
              <w:spacing w:after="0"/>
              <w:jc w:val="right"/>
            </w:pPr>
            <w:r>
              <w:rPr>
                <w:sz w:val="16"/>
              </w:rPr>
              <w:t>3</w:t>
            </w:r>
          </w:p>
        </w:tc>
        <w:tc>
          <w:tcPr>
            <w:tcW w:type="dxa" w:w="1587"/>
          </w:tcPr>
          <w:p>
            <w:pPr>
              <w:spacing w:after="0"/>
              <w:jc w:val="left"/>
            </w:pPr>
            <w:r>
              <w:rPr>
                <w:sz w:val="16"/>
              </w:rPr>
              <w:t>1994 to 2023 (30 years)</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59"/>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7"/>
          </w:tcPr>
          <w:p>
            <w:pPr>
              <w:spacing w:after="0"/>
              <w:jc w:val="left"/>
            </w:pPr>
          </w:p>
        </w:tc>
        <w:tc>
          <w:tcPr>
            <w:tcW w:type="dxa" w:w="1524"/>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w:t>
            </w:r>
          </w:p>
        </w:tc>
        <w:tc>
          <w:tcPr>
            <w:tcW w:type="dxa" w:w="1459"/>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p>
        </w:tc>
        <w:tc>
          <w:tcPr>
            <w:tcW w:type="dxa" w:w="1727"/>
          </w:tcPr>
          <w:p>
            <w:pPr>
              <w:spacing w:after="0"/>
              <w:jc w:val="left"/>
            </w:pPr>
            <w:r>
              <w:rPr>
                <w:sz w:val="16"/>
              </w:rPr>
              <w:t>event-days in 0 of 30 years, 1996 to 2025 (0%)</w:t>
            </w:r>
          </w:p>
        </w:tc>
        <w:tc>
          <w:tcPr>
            <w:tcW w:type="dxa" w:w="1524"/>
          </w:tcPr>
          <w:p>
            <w:pPr>
              <w:spacing w:after="0"/>
              <w:jc w:val="right"/>
            </w:pPr>
            <w:r>
              <w:rPr>
                <w:sz w:val="16"/>
              </w:rPr>
              <w:t>0</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83.3</w:t>
            </w:r>
          </w:p>
        </w:tc>
        <w:tc>
          <w:tcPr>
            <w:tcW w:type="dxa" w:w="1459"/>
          </w:tcPr>
          <w:p>
            <w:pPr>
              <w:spacing w:after="0"/>
              <w:jc w:val="left"/>
            </w:pPr>
            <w:r>
              <w:rPr>
                <w:sz w:val="16"/>
              </w:rPr>
              <w:t>event-days per year</w:t>
            </w:r>
          </w:p>
        </w:tc>
        <w:tc>
          <w:tcPr>
            <w:tcW w:type="dxa" w:w="1576"/>
          </w:tcPr>
          <w:p>
            <w:pPr>
              <w:spacing w:after="0"/>
              <w:jc w:val="left"/>
            </w:pPr>
            <w:r>
              <w:rPr>
                <w:sz w:val="16"/>
              </w:rPr>
              <w:t>about 83.3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4"/>
          </w:tcPr>
          <w:p>
            <w:pPr>
              <w:spacing w:after="0"/>
              <w:jc w:val="right"/>
            </w:pPr>
            <w:r>
              <w:rPr>
                <w:sz w:val="16"/>
              </w:rPr>
              <w:t>2,548</w:t>
            </w:r>
          </w:p>
        </w:tc>
        <w:tc>
          <w:tcPr>
            <w:tcW w:type="dxa" w:w="15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0"/>
          </w:tcPr>
          <w:p>
            <w:pPr>
              <w:spacing w:after="0"/>
              <w:jc w:val="left"/>
            </w:pPr>
            <w:r>
              <w:rPr>
                <w:sz w:val="16"/>
              </w:rPr>
              <w:t>NRI gives about 83.3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0.0576</w:t>
            </w:r>
          </w:p>
        </w:tc>
        <w:tc>
          <w:tcPr>
            <w:tcW w:type="dxa" w:w="1459"/>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5.76%</w:t>
            </w:r>
          </w:p>
        </w:tc>
        <w:tc>
          <w:tcPr>
            <w:tcW w:type="dxa" w:w="1037"/>
          </w:tcPr>
          <w:p>
            <w:pPr>
              <w:spacing w:after="0"/>
              <w:jc w:val="left"/>
            </w:pPr>
          </w:p>
        </w:tc>
        <w:tc>
          <w:tcPr>
            <w:tcW w:type="dxa" w:w="1727"/>
          </w:tcPr>
          <w:p>
            <w:pPr>
              <w:spacing w:after="0"/>
              <w:jc w:val="left"/>
            </w:pPr>
          </w:p>
        </w:tc>
        <w:tc>
          <w:tcPr>
            <w:tcW w:type="dxa" w:w="1524"/>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0.133</w:t>
            </w:r>
          </w:p>
        </w:tc>
        <w:tc>
          <w:tcPr>
            <w:tcW w:type="dxa" w:w="1459"/>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4"/>
          </w:tcPr>
          <w:p>
            <w:pPr>
              <w:spacing w:after="0"/>
              <w:jc w:val="right"/>
            </w:pPr>
            <w:r>
              <w:rPr>
                <w:sz w:val="16"/>
              </w:rPr>
              <w:t>5.0 (modeled)</w:t>
            </w:r>
          </w:p>
        </w:tc>
        <w:tc>
          <w:tcPr>
            <w:tcW w:type="dxa" w:w="1587"/>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5.42</w:t>
            </w:r>
          </w:p>
        </w:tc>
        <w:tc>
          <w:tcPr>
            <w:tcW w:type="dxa" w:w="1459"/>
          </w:tcPr>
          <w:p>
            <w:pPr>
              <w:spacing w:after="0"/>
              <w:jc w:val="left"/>
            </w:pPr>
            <w:r>
              <w:rPr>
                <w:sz w:val="16"/>
              </w:rPr>
              <w:t>event-days per year</w:t>
            </w:r>
          </w:p>
        </w:tc>
        <w:tc>
          <w:tcPr>
            <w:tcW w:type="dxa" w:w="1576"/>
          </w:tcPr>
          <w:p>
            <w:pPr>
              <w:spacing w:after="0"/>
              <w:jc w:val="left"/>
            </w:pPr>
            <w:r>
              <w:rPr>
                <w:sz w:val="16"/>
              </w:rPr>
              <w:t>about 5.42 days per year</w:t>
            </w:r>
          </w:p>
        </w:tc>
        <w:tc>
          <w:tcPr>
            <w:tcW w:type="dxa" w:w="1037"/>
          </w:tcPr>
          <w:p>
            <w:pPr>
              <w:spacing w:after="0"/>
              <w:jc w:val="left"/>
            </w:pPr>
            <w:r>
              <w:rPr>
                <w:sz w:val="16"/>
              </w:rPr>
              <w:t>Likely</w:t>
            </w:r>
          </w:p>
        </w:tc>
        <w:tc>
          <w:tcPr>
            <w:tcW w:type="dxa" w:w="1727"/>
          </w:tcPr>
          <w:p>
            <w:pPr>
              <w:spacing w:after="0"/>
              <w:jc w:val="left"/>
            </w:pPr>
            <w:r>
              <w:rPr>
                <w:sz w:val="16"/>
              </w:rPr>
              <w:t>event-days in 7 of 30 years, 1996 to 2025 (23.3%)</w:t>
            </w:r>
          </w:p>
        </w:tc>
        <w:tc>
          <w:tcPr>
            <w:tcW w:type="dxa" w:w="1524"/>
          </w:tcPr>
          <w:p>
            <w:pPr>
              <w:spacing w:after="0"/>
              <w:jc w:val="right"/>
            </w:pPr>
            <w:r>
              <w:rPr>
                <w:sz w:val="16"/>
              </w:rPr>
              <w:t>58.5</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NRI gives about 5.42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459"/>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27"/>
          </w:tcPr>
          <w:p>
            <w:pPr>
              <w:spacing w:after="0"/>
              <w:jc w:val="left"/>
            </w:pPr>
          </w:p>
        </w:tc>
        <w:tc>
          <w:tcPr>
            <w:tcW w:type="dxa" w:w="1524"/>
          </w:tcPr>
          <w:p>
            <w:pPr>
              <w:spacing w:after="0"/>
              <w:jc w:val="right"/>
            </w:pPr>
          </w:p>
        </w:tc>
        <w:tc>
          <w:tcPr>
            <w:tcW w:type="dxa" w:w="158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p>
        </w:tc>
        <w:tc>
          <w:tcPr>
            <w:tcW w:type="dxa" w:w="1459"/>
          </w:tcPr>
          <w:p>
            <w:pPr>
              <w:spacing w:after="0"/>
              <w:jc w:val="left"/>
            </w:pPr>
            <w:r>
              <w:rPr>
                <w:sz w:val="16"/>
              </w:rPr>
              <w:t>event-days per year</w:t>
            </w:r>
          </w:p>
        </w:tc>
        <w:tc>
          <w:tcPr>
            <w:tcW w:type="dxa" w:w="1576"/>
          </w:tcPr>
          <w:p>
            <w:pPr>
              <w:spacing w:after="0"/>
              <w:jc w:val="left"/>
            </w:pPr>
          </w:p>
        </w:tc>
        <w:tc>
          <w:tcPr>
            <w:tcW w:type="dxa" w:w="1037"/>
          </w:tcPr>
          <w:p>
            <w:pPr>
              <w:spacing w:after="0"/>
              <w:jc w:val="left"/>
            </w:pPr>
          </w:p>
        </w:tc>
        <w:tc>
          <w:tcPr>
            <w:tcW w:type="dxa" w:w="1727"/>
          </w:tcPr>
          <w:p>
            <w:pPr>
              <w:spacing w:after="0"/>
              <w:jc w:val="left"/>
            </w:pPr>
          </w:p>
        </w:tc>
        <w:tc>
          <w:tcPr>
            <w:tcW w:type="dxa" w:w="1524"/>
          </w:tcPr>
          <w:p>
            <w:pPr>
              <w:spacing w:after="0"/>
              <w:jc w:val="right"/>
            </w:pPr>
          </w:p>
        </w:tc>
        <w:tc>
          <w:tcPr>
            <w:tcW w:type="dxa" w:w="1587"/>
          </w:tcPr>
          <w:p>
            <w:pPr>
              <w:spacing w:after="0"/>
              <w:jc w:val="left"/>
            </w:pPr>
            <w:r>
              <w:rPr>
                <w:sz w:val="16"/>
              </w:rPr>
              <w:t>1946-12-31 to 2014-02-12 (67 years)</w:t>
            </w:r>
          </w:p>
        </w:tc>
        <w:tc>
          <w:tcPr>
            <w:tcW w:type="dxa" w:w="1037"/>
          </w:tcPr>
          <w:p>
            <w:pPr>
              <w:spacing w:after="0"/>
              <w:jc w:val="left"/>
            </w:pPr>
            <w:r>
              <w:rPr>
                <w:sz w:val="16"/>
              </w:rPr>
              <w:t>countywide</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3.04</w:t>
            </w:r>
          </w:p>
        </w:tc>
        <w:tc>
          <w:tcPr>
            <w:tcW w:type="dxa" w:w="1459"/>
          </w:tcPr>
          <w:p>
            <w:pPr>
              <w:spacing w:after="0"/>
              <w:jc w:val="left"/>
            </w:pPr>
            <w:r>
              <w:rPr>
                <w:sz w:val="16"/>
              </w:rPr>
              <w:t>event-days per year</w:t>
            </w:r>
          </w:p>
        </w:tc>
        <w:tc>
          <w:tcPr>
            <w:tcW w:type="dxa" w:w="1576"/>
          </w:tcPr>
          <w:p>
            <w:pPr>
              <w:spacing w:after="0"/>
              <w:jc w:val="left"/>
            </w:pPr>
            <w:r>
              <w:rPr>
                <w:sz w:val="16"/>
              </w:rPr>
              <w:t>about 3.04 days per year</w:t>
            </w:r>
          </w:p>
        </w:tc>
        <w:tc>
          <w:tcPr>
            <w:tcW w:type="dxa" w:w="1037"/>
          </w:tcPr>
          <w:p>
            <w:pPr>
              <w:spacing w:after="0"/>
              <w:jc w:val="left"/>
            </w:pPr>
            <w:r>
              <w:rPr>
                <w:sz w:val="16"/>
              </w:rPr>
              <w:t>Likely</w:t>
            </w:r>
          </w:p>
        </w:tc>
        <w:tc>
          <w:tcPr>
            <w:tcW w:type="dxa" w:w="1727"/>
          </w:tcPr>
          <w:p>
            <w:pPr>
              <w:spacing w:after="0"/>
              <w:jc w:val="left"/>
            </w:pPr>
            <w:r>
              <w:rPr>
                <w:sz w:val="16"/>
              </w:rPr>
              <w:t>event-days in 26 of 30 years, 1996 to 2025 (86.7%)</w:t>
            </w:r>
          </w:p>
        </w:tc>
        <w:tc>
          <w:tcPr>
            <w:tcW w:type="dxa" w:w="1524"/>
          </w:tcPr>
          <w:p>
            <w:pPr>
              <w:spacing w:after="0"/>
              <w:jc w:val="right"/>
            </w:pPr>
            <w:r>
              <w:rPr>
                <w:sz w:val="16"/>
              </w:rPr>
              <w:t>85</w:t>
            </w:r>
          </w:p>
        </w:tc>
        <w:tc>
          <w:tcPr>
            <w:tcW w:type="dxa" w:w="1587"/>
          </w:tcPr>
          <w:p>
            <w:pPr>
              <w:spacing w:after="0"/>
              <w:jc w:val="left"/>
            </w:pPr>
            <w:r>
              <w:rPr>
                <w:sz w:val="16"/>
              </w:rPr>
              <w:t>1996 to 2023 (28 years)</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70.1</w:t>
            </w:r>
          </w:p>
        </w:tc>
        <w:tc>
          <w:tcPr>
            <w:tcW w:type="dxa" w:w="1459"/>
          </w:tcPr>
          <w:p>
            <w:pPr>
              <w:spacing w:after="0"/>
              <w:jc w:val="left"/>
            </w:pPr>
            <w:r>
              <w:rPr>
                <w:sz w:val="16"/>
              </w:rPr>
              <w:t>events per year (modeled)</w:t>
            </w:r>
          </w:p>
        </w:tc>
        <w:tc>
          <w:tcPr>
            <w:tcW w:type="dxa" w:w="1576"/>
          </w:tcPr>
          <w:p>
            <w:pPr>
              <w:spacing w:after="0"/>
              <w:jc w:val="left"/>
            </w:pPr>
            <w:r>
              <w:rPr>
                <w:sz w:val="16"/>
              </w:rPr>
              <w:t>about 70.1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15.7</w:t>
            </w:r>
          </w:p>
        </w:tc>
        <w:tc>
          <w:tcPr>
            <w:tcW w:type="dxa" w:w="1459"/>
          </w:tcPr>
          <w:p>
            <w:pPr>
              <w:spacing w:after="0"/>
              <w:jc w:val="left"/>
            </w:pPr>
            <w:r>
              <w:rPr>
                <w:sz w:val="16"/>
              </w:rPr>
              <w:t>days per year with a strike</w:t>
            </w:r>
          </w:p>
        </w:tc>
        <w:tc>
          <w:tcPr>
            <w:tcW w:type="dxa" w:w="1576"/>
          </w:tcPr>
          <w:p>
            <w:pPr>
              <w:spacing w:after="0"/>
              <w:jc w:val="left"/>
            </w:pPr>
            <w:r>
              <w:rPr>
                <w:sz w:val="16"/>
              </w:rPr>
              <w:t>about 15.7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7"/>
          </w:tcPr>
          <w:p>
            <w:pPr>
              <w:spacing w:after="0"/>
              <w:jc w:val="left"/>
            </w:pPr>
            <w:r>
              <w:rPr>
                <w:sz w:val="16"/>
              </w:rPr>
              <w:t>1995 to 2023 (29 years; CONUS)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0.0392</w:t>
            </w:r>
          </w:p>
        </w:tc>
        <w:tc>
          <w:tcPr>
            <w:tcW w:type="dxa" w:w="1459"/>
          </w:tcPr>
          <w:p>
            <w:pPr>
              <w:spacing w:after="0"/>
              <w:jc w:val="left"/>
            </w:pPr>
            <w:r>
              <w:rPr>
                <w:sz w:val="16"/>
              </w:rPr>
              <w:t>events per year</w:t>
            </w:r>
          </w:p>
        </w:tc>
        <w:tc>
          <w:tcPr>
            <w:tcW w:type="dxa" w:w="1576"/>
          </w:tcPr>
          <w:p>
            <w:pPr>
              <w:spacing w:after="0"/>
              <w:jc w:val="left"/>
            </w:pPr>
            <w:r>
              <w:rPr>
                <w:sz w:val="16"/>
              </w:rPr>
              <w:t>about 1 in 26 years</w:t>
            </w:r>
          </w:p>
        </w:tc>
        <w:tc>
          <w:tcPr>
            <w:tcW w:type="dxa" w:w="1037"/>
          </w:tcPr>
          <w:p>
            <w:pPr>
              <w:spacing w:after="0"/>
              <w:jc w:val="left"/>
            </w:pPr>
            <w:r>
              <w:rPr>
                <w:sz w:val="16"/>
              </w:rPr>
              <w:t>Possible</w:t>
            </w:r>
          </w:p>
        </w:tc>
        <w:tc>
          <w:tcPr>
            <w:tcW w:type="dxa" w:w="1727"/>
          </w:tcPr>
          <w:p>
            <w:pPr>
              <w:spacing w:after="0"/>
              <w:jc w:val="left"/>
            </w:pPr>
            <w:r>
              <w:rPr>
                <w:sz w:val="16"/>
              </w:rPr>
              <w:t>FEMA annualized frequency (modeled)</w:t>
            </w:r>
          </w:p>
        </w:tc>
        <w:tc>
          <w:tcPr>
            <w:tcW w:type="dxa" w:w="1524"/>
          </w:tcPr>
          <w:p>
            <w:pPr>
              <w:spacing w:after="0"/>
              <w:jc w:val="right"/>
            </w:pPr>
            <w:r>
              <w:rPr>
                <w:sz w:val="16"/>
              </w:rPr>
              <w:t>2</w:t>
            </w:r>
          </w:p>
        </w:tc>
        <w:tc>
          <w:tcPr>
            <w:tcW w:type="dxa" w:w="1587"/>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0.297</w:t>
            </w:r>
          </w:p>
        </w:tc>
        <w:tc>
          <w:tcPr>
            <w:tcW w:type="dxa" w:w="1459"/>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7"/>
          </w:tcPr>
          <w:p>
            <w:pPr>
              <w:spacing w:after="0"/>
              <w:jc w:val="left"/>
            </w:pPr>
            <w:r>
              <w:rPr>
                <w:sz w:val="16"/>
              </w:rPr>
              <w:t>1950 to 2023 (EF2+); 1986 to 2023 (EF0-1)</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59"/>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7"/>
          </w:tcPr>
          <w:p>
            <w:pPr>
              <w:spacing w:after="0"/>
              <w:jc w:val="left"/>
            </w:pPr>
          </w:p>
        </w:tc>
        <w:tc>
          <w:tcPr>
            <w:tcW w:type="dxa" w:w="1524"/>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r>
              <w:rPr>
                <w:sz w:val="16"/>
              </w:rPr>
              <w:t>0.0005</w:t>
            </w:r>
          </w:p>
        </w:tc>
        <w:tc>
          <w:tcPr>
            <w:tcW w:type="dxa" w:w="1459"/>
          </w:tcPr>
          <w:p>
            <w:pPr>
              <w:spacing w:after="0"/>
              <w:jc w:val="left"/>
            </w:pPr>
            <w:r>
              <w:rPr>
                <w:sz w:val="16"/>
              </w:rPr>
              <w:t>annual probability</w:t>
            </w:r>
          </w:p>
        </w:tc>
        <w:tc>
          <w:tcPr>
            <w:tcW w:type="dxa" w:w="1576"/>
          </w:tcPr>
          <w:p>
            <w:pPr>
              <w:spacing w:after="0"/>
              <w:jc w:val="left"/>
            </w:pPr>
            <w:r>
              <w:rPr>
                <w:sz w:val="16"/>
              </w:rPr>
              <w:t>about 1 in 2,000 years</w:t>
            </w:r>
          </w:p>
        </w:tc>
        <w:tc>
          <w:tcPr>
            <w:tcW w:type="dxa" w:w="1037"/>
          </w:tcPr>
          <w:p>
            <w:pPr>
              <w:spacing w:after="0"/>
              <w:jc w:val="left"/>
            </w:pPr>
            <w:r>
              <w:rPr>
                <w:sz w:val="16"/>
              </w:rPr>
              <w:t>Unlikely</w:t>
            </w:r>
          </w:p>
        </w:tc>
        <w:tc>
          <w:tcPr>
            <w:tcW w:type="dxa" w:w="1727"/>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0.0049</w:t>
            </w:r>
          </w:p>
        </w:tc>
        <w:tc>
          <w:tcPr>
            <w:tcW w:type="dxa" w:w="1459"/>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0.49%</w:t>
            </w:r>
          </w:p>
        </w:tc>
        <w:tc>
          <w:tcPr>
            <w:tcW w:type="dxa" w:w="1037"/>
          </w:tcPr>
          <w:p>
            <w:pPr>
              <w:spacing w:after="0"/>
              <w:jc w:val="left"/>
            </w:pPr>
            <w:r>
              <w:rPr>
                <w:sz w:val="16"/>
              </w:rPr>
              <w:t>Likely</w:t>
            </w:r>
          </w:p>
        </w:tc>
        <w:tc>
          <w:tcPr>
            <w:tcW w:type="dxa" w:w="1727"/>
          </w:tcPr>
          <w:p>
            <w:pPr>
              <w:spacing w:after="0"/>
              <w:jc w:val="left"/>
            </w:pPr>
            <w:r>
              <w:rPr>
                <w:sz w:val="16"/>
              </w:rPr>
              <w:t>Storm Events records in 9 of 30 years, 1996 to 2025 (30%)</w:t>
            </w:r>
          </w:p>
        </w:tc>
        <w:tc>
          <w:tcPr>
            <w:tcW w:type="dxa" w:w="1524"/>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13.2</w:t>
            </w:r>
          </w:p>
        </w:tc>
        <w:tc>
          <w:tcPr>
            <w:tcW w:type="dxa" w:w="1459"/>
          </w:tcPr>
          <w:p>
            <w:pPr>
              <w:spacing w:after="0"/>
              <w:jc w:val="left"/>
            </w:pPr>
            <w:r>
              <w:rPr>
                <w:sz w:val="16"/>
              </w:rPr>
              <w:t>event-days per year</w:t>
            </w:r>
          </w:p>
        </w:tc>
        <w:tc>
          <w:tcPr>
            <w:tcW w:type="dxa" w:w="1576"/>
          </w:tcPr>
          <w:p>
            <w:pPr>
              <w:spacing w:after="0"/>
              <w:jc w:val="left"/>
            </w:pPr>
            <w:r>
              <w:rPr>
                <w:sz w:val="16"/>
              </w:rPr>
              <w:t>about 13.2 days per year</w:t>
            </w:r>
          </w:p>
        </w:tc>
        <w:tc>
          <w:tcPr>
            <w:tcW w:type="dxa" w:w="1037"/>
          </w:tcPr>
          <w:p>
            <w:pPr>
              <w:spacing w:after="0"/>
              <w:jc w:val="left"/>
            </w:pPr>
            <w:r>
              <w:rPr>
                <w:sz w:val="16"/>
              </w:rPr>
              <w:t>Likely</w:t>
            </w:r>
          </w:p>
        </w:tc>
        <w:tc>
          <w:tcPr>
            <w:tcW w:type="dxa" w:w="1727"/>
          </w:tcPr>
          <w:p>
            <w:pPr>
              <w:spacing w:after="0"/>
              <w:jc w:val="left"/>
            </w:pPr>
            <w:r>
              <w:rPr>
                <w:sz w:val="16"/>
              </w:rPr>
              <w:t>event-days in 8 of 30 years, 1996 to 2025 (26.7%)</w:t>
            </w:r>
          </w:p>
        </w:tc>
        <w:tc>
          <w:tcPr>
            <w:tcW w:type="dxa" w:w="1524"/>
          </w:tcPr>
          <w:p>
            <w:pPr>
              <w:spacing w:after="0"/>
              <w:jc w:val="right"/>
            </w:pPr>
            <w:r>
              <w:rPr>
                <w:sz w:val="16"/>
              </w:rPr>
              <w:t>250</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NRI gives about 13.2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1"/>
        <w:gridCol w:w="1081"/>
        <w:gridCol w:w="932"/>
        <w:gridCol w:w="708"/>
        <w:gridCol w:w="675"/>
        <w:gridCol w:w="2414"/>
        <w:gridCol w:w="7221"/>
      </w:tblGrid>
      <w:tr>
        <w:trPr>
          <w:cantSplit/>
          <w:tblHeader/>
        </w:trPr>
        <w:tc>
          <w:tcPr>
            <w:tcW w:type="dxa" w:w="1081"/>
            <w:shd w:val="clear" w:color="auto" w:fill="E8E8E8"/>
          </w:tcPr>
          <w:p>
            <w:pPr>
              <w:spacing w:after="0"/>
              <w:jc w:val="left"/>
            </w:pPr>
            <w:r>
              <w:rPr>
                <w:b/>
                <w:sz w:val="16"/>
              </w:rPr>
              <w:t>Hazard</w:t>
            </w:r>
          </w:p>
        </w:tc>
        <w:tc>
          <w:tcPr>
            <w:tcW w:type="dxa" w:w="1081"/>
            <w:shd w:val="clear" w:color="auto" w:fill="E8E8E8"/>
          </w:tcPr>
          <w:p>
            <w:pPr>
              <w:spacing w:after="0"/>
              <w:jc w:val="right"/>
            </w:pPr>
            <w:r>
              <w:rPr>
                <w:b/>
                <w:sz w:val="16"/>
              </w:rPr>
              <w:t>Tracts</w:t>
            </w:r>
          </w:p>
          <w:p>
            <w:pPr>
              <w:spacing w:after="0"/>
              <w:jc w:val="right"/>
            </w:pPr>
            <w:r>
              <w:rPr>
                <w:i/>
                <w:color w:val="555555"/>
                <w:sz w:val="14"/>
              </w:rPr>
              <w:t>rated of all</w:t>
            </w:r>
          </w:p>
        </w:tc>
        <w:tc>
          <w:tcPr>
            <w:tcW w:type="dxa" w:w="9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8"/>
            <w:shd w:val="clear" w:color="auto" w:fill="E8E8E8"/>
          </w:tcPr>
          <w:p>
            <w:pPr>
              <w:spacing w:after="0"/>
              <w:jc w:val="right"/>
            </w:pPr>
            <w:r>
              <w:rPr>
                <w:b/>
                <w:sz w:val="16"/>
              </w:rPr>
              <w:t>Median</w:t>
            </w:r>
          </w:p>
        </w:tc>
        <w:tc>
          <w:tcPr>
            <w:tcW w:type="dxa" w:w="675"/>
            <w:shd w:val="clear" w:color="auto" w:fill="E8E8E8"/>
          </w:tcPr>
          <w:p>
            <w:pPr>
              <w:spacing w:after="0"/>
              <w:jc w:val="right"/>
            </w:pPr>
            <w:r>
              <w:rPr>
                <w:b/>
                <w:sz w:val="16"/>
              </w:rPr>
              <w:t>Max</w:t>
            </w:r>
          </w:p>
        </w:tc>
        <w:tc>
          <w:tcPr>
            <w:tcW w:type="dxa" w:w="2414"/>
            <w:shd w:val="clear" w:color="auto" w:fill="E8E8E8"/>
          </w:tcPr>
          <w:p>
            <w:pPr>
              <w:spacing w:after="0"/>
              <w:jc w:val="left"/>
            </w:pPr>
            <w:r>
              <w:rPr>
                <w:b/>
                <w:sz w:val="16"/>
              </w:rPr>
              <w:t>Tracts by rating</w:t>
            </w:r>
          </w:p>
        </w:tc>
        <w:tc>
          <w:tcPr>
            <w:tcW w:type="dxa" w:w="7221"/>
            <w:shd w:val="clear" w:color="auto" w:fill="E8E8E8"/>
          </w:tcPr>
          <w:p>
            <w:pPr>
              <w:spacing w:after="0"/>
              <w:jc w:val="left"/>
            </w:pPr>
            <w:r>
              <w:rPr>
                <w:b/>
                <w:sz w:val="16"/>
              </w:rPr>
              <w:t>Note</w:t>
            </w:r>
          </w:p>
        </w:tc>
      </w:tr>
      <w:tr>
        <w:trPr>
          <w:cantSplit/>
        </w:trPr>
        <w:tc>
          <w:tcPr>
            <w:tcW w:type="dxa" w:w="1081"/>
          </w:tcPr>
          <w:p>
            <w:pPr>
              <w:spacing w:after="0"/>
              <w:jc w:val="left"/>
            </w:pPr>
            <w:r>
              <w:rPr>
                <w:sz w:val="16"/>
              </w:rPr>
              <w:t>Avalanche</w:t>
            </w:r>
          </w:p>
        </w:tc>
        <w:tc>
          <w:tcPr>
            <w:tcW w:type="dxa" w:w="1081"/>
          </w:tcPr>
          <w:p>
            <w:pPr>
              <w:spacing w:after="0"/>
              <w:jc w:val="right"/>
            </w:pPr>
            <w:r>
              <w:rPr>
                <w:sz w:val="16"/>
              </w:rPr>
              <w:t>4 of 103</w:t>
            </w:r>
          </w:p>
        </w:tc>
        <w:tc>
          <w:tcPr>
            <w:tcW w:type="dxa" w:w="932"/>
          </w:tcPr>
          <w:p>
            <w:pPr>
              <w:spacing w:after="0"/>
              <w:jc w:val="right"/>
            </w:pPr>
            <w:r>
              <w:rPr>
                <w:sz w:val="16"/>
              </w:rPr>
              <w:t>82.3</w:t>
            </w:r>
          </w:p>
        </w:tc>
        <w:tc>
          <w:tcPr>
            <w:tcW w:type="dxa" w:w="708"/>
          </w:tcPr>
          <w:p>
            <w:pPr>
              <w:spacing w:after="0"/>
              <w:jc w:val="right"/>
            </w:pPr>
            <w:r>
              <w:rPr>
                <w:sz w:val="16"/>
              </w:rPr>
              <w:t>87.8</w:t>
            </w:r>
          </w:p>
        </w:tc>
        <w:tc>
          <w:tcPr>
            <w:tcW w:type="dxa" w:w="675"/>
          </w:tcPr>
          <w:p>
            <w:pPr>
              <w:spacing w:after="0"/>
              <w:jc w:val="right"/>
            </w:pPr>
            <w:r>
              <w:rPr>
                <w:sz w:val="16"/>
              </w:rPr>
              <w:t>89.4</w:t>
            </w:r>
          </w:p>
        </w:tc>
        <w:tc>
          <w:tcPr>
            <w:tcW w:type="dxa" w:w="2414"/>
          </w:tcPr>
          <w:p>
            <w:pPr>
              <w:spacing w:after="0"/>
              <w:jc w:val="left"/>
            </w:pPr>
            <w:r>
              <w:rPr>
                <w:sz w:val="16"/>
              </w:rPr>
              <w:t>Relatively Moderate 4, Not Applicable 99</w:t>
            </w:r>
          </w:p>
        </w:tc>
        <w:tc>
          <w:tcPr>
            <w:tcW w:type="dxa" w:w="7221"/>
          </w:tcPr>
          <w:p>
            <w:pPr>
              <w:spacing w:after="0"/>
              <w:jc w:val="left"/>
            </w:pPr>
          </w:p>
        </w:tc>
      </w:tr>
      <w:tr>
        <w:trPr>
          <w:cantSplit/>
        </w:trPr>
        <w:tc>
          <w:tcPr>
            <w:tcW w:type="dxa" w:w="1081"/>
          </w:tcPr>
          <w:p>
            <w:pPr>
              <w:spacing w:after="0"/>
              <w:jc w:val="left"/>
            </w:pPr>
            <w:r>
              <w:rPr>
                <w:sz w:val="16"/>
              </w:rPr>
              <w:t>Coastal Flooding</w:t>
            </w:r>
          </w:p>
        </w:tc>
        <w:tc>
          <w:tcPr>
            <w:tcW w:type="dxa" w:w="1081"/>
          </w:tcPr>
          <w:p>
            <w:pPr>
              <w:spacing w:after="0"/>
              <w:jc w:val="right"/>
            </w:pPr>
            <w:r>
              <w:rPr>
                <w:sz w:val="16"/>
              </w:rPr>
              <w:t>0 of 103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103</w:t>
            </w:r>
          </w:p>
        </w:tc>
        <w:tc>
          <w:tcPr>
            <w:tcW w:type="dxa" w:w="7221"/>
          </w:tcPr>
          <w:p>
            <w:pPr>
              <w:spacing w:after="0"/>
              <w:jc w:val="left"/>
            </w:pPr>
          </w:p>
        </w:tc>
      </w:tr>
      <w:tr>
        <w:trPr>
          <w:cantSplit/>
        </w:trPr>
        <w:tc>
          <w:tcPr>
            <w:tcW w:type="dxa" w:w="1081"/>
          </w:tcPr>
          <w:p>
            <w:pPr>
              <w:spacing w:after="0"/>
              <w:jc w:val="left"/>
            </w:pPr>
            <w:r>
              <w:rPr>
                <w:sz w:val="16"/>
              </w:rPr>
              <w:t>Cold Wave</w:t>
            </w:r>
          </w:p>
        </w:tc>
        <w:tc>
          <w:tcPr>
            <w:tcW w:type="dxa" w:w="1081"/>
          </w:tcPr>
          <w:p>
            <w:pPr>
              <w:spacing w:after="0"/>
              <w:jc w:val="right"/>
            </w:pPr>
            <w:r>
              <w:rPr>
                <w:sz w:val="16"/>
              </w:rPr>
              <w:t>0 of 103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 Rating 103</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Drought</w:t>
            </w:r>
          </w:p>
        </w:tc>
        <w:tc>
          <w:tcPr>
            <w:tcW w:type="dxa" w:w="1081"/>
          </w:tcPr>
          <w:p>
            <w:pPr>
              <w:spacing w:after="0"/>
              <w:jc w:val="right"/>
            </w:pPr>
            <w:r>
              <w:rPr>
                <w:sz w:val="16"/>
              </w:rPr>
              <w:t>84 of 103</w:t>
            </w:r>
          </w:p>
        </w:tc>
        <w:tc>
          <w:tcPr>
            <w:tcW w:type="dxa" w:w="932"/>
          </w:tcPr>
          <w:p>
            <w:pPr>
              <w:spacing w:after="0"/>
              <w:jc w:val="right"/>
            </w:pPr>
            <w:r>
              <w:rPr>
                <w:sz w:val="16"/>
              </w:rPr>
              <w:t>68.9</w:t>
            </w:r>
          </w:p>
        </w:tc>
        <w:tc>
          <w:tcPr>
            <w:tcW w:type="dxa" w:w="708"/>
          </w:tcPr>
          <w:p>
            <w:pPr>
              <w:spacing w:after="0"/>
              <w:jc w:val="right"/>
            </w:pPr>
            <w:r>
              <w:rPr>
                <w:sz w:val="16"/>
              </w:rPr>
              <w:t>83.0</w:t>
            </w:r>
          </w:p>
        </w:tc>
        <w:tc>
          <w:tcPr>
            <w:tcW w:type="dxa" w:w="675"/>
          </w:tcPr>
          <w:p>
            <w:pPr>
              <w:spacing w:after="0"/>
              <w:jc w:val="right"/>
            </w:pPr>
            <w:r>
              <w:rPr>
                <w:sz w:val="16"/>
              </w:rPr>
              <w:t>97.4</w:t>
            </w:r>
          </w:p>
        </w:tc>
        <w:tc>
          <w:tcPr>
            <w:tcW w:type="dxa" w:w="2414"/>
          </w:tcPr>
          <w:p>
            <w:pPr>
              <w:spacing w:after="0"/>
              <w:jc w:val="left"/>
            </w:pPr>
            <w:r>
              <w:rPr>
                <w:sz w:val="16"/>
              </w:rPr>
              <w:t>Relatively Moderate 17, Relatively Low 34, Very Low 33, No Rating 19</w:t>
            </w:r>
          </w:p>
        </w:tc>
        <w:tc>
          <w:tcPr>
            <w:tcW w:type="dxa" w:w="72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Earthquake</w:t>
            </w:r>
          </w:p>
        </w:tc>
        <w:tc>
          <w:tcPr>
            <w:tcW w:type="dxa" w:w="1081"/>
          </w:tcPr>
          <w:p>
            <w:pPr>
              <w:spacing w:after="0"/>
              <w:jc w:val="right"/>
            </w:pPr>
            <w:r>
              <w:rPr>
                <w:sz w:val="16"/>
              </w:rPr>
              <w:t>103 of 103</w:t>
            </w:r>
          </w:p>
        </w:tc>
        <w:tc>
          <w:tcPr>
            <w:tcW w:type="dxa" w:w="932"/>
          </w:tcPr>
          <w:p>
            <w:pPr>
              <w:spacing w:after="0"/>
              <w:jc w:val="right"/>
            </w:pPr>
            <w:r>
              <w:rPr>
                <w:sz w:val="16"/>
              </w:rPr>
              <w:t>61.0</w:t>
            </w:r>
          </w:p>
        </w:tc>
        <w:tc>
          <w:tcPr>
            <w:tcW w:type="dxa" w:w="708"/>
          </w:tcPr>
          <w:p>
            <w:pPr>
              <w:spacing w:after="0"/>
              <w:jc w:val="right"/>
            </w:pPr>
            <w:r>
              <w:rPr>
                <w:sz w:val="16"/>
              </w:rPr>
              <w:t>83.6</w:t>
            </w:r>
          </w:p>
        </w:tc>
        <w:tc>
          <w:tcPr>
            <w:tcW w:type="dxa" w:w="675"/>
          </w:tcPr>
          <w:p>
            <w:pPr>
              <w:spacing w:after="0"/>
              <w:jc w:val="right"/>
            </w:pPr>
            <w:r>
              <w:rPr>
                <w:sz w:val="16"/>
              </w:rPr>
              <w:t>96.5</w:t>
            </w:r>
          </w:p>
        </w:tc>
        <w:tc>
          <w:tcPr>
            <w:tcW w:type="dxa" w:w="2414"/>
          </w:tcPr>
          <w:p>
            <w:pPr>
              <w:spacing w:after="0"/>
              <w:jc w:val="left"/>
            </w:pPr>
            <w:r>
              <w:rPr>
                <w:sz w:val="16"/>
              </w:rPr>
              <w:t>Relatively High 12, Relatively Moderate 81, Relatively Low 10</w:t>
            </w:r>
          </w:p>
        </w:tc>
        <w:tc>
          <w:tcPr>
            <w:tcW w:type="dxa" w:w="7221"/>
          </w:tcPr>
          <w:p>
            <w:pPr>
              <w:spacing w:after="0"/>
              <w:jc w:val="left"/>
            </w:pPr>
          </w:p>
        </w:tc>
      </w:tr>
      <w:tr>
        <w:trPr>
          <w:cantSplit/>
        </w:trPr>
        <w:tc>
          <w:tcPr>
            <w:tcW w:type="dxa" w:w="1081"/>
          </w:tcPr>
          <w:p>
            <w:pPr>
              <w:spacing w:after="0"/>
              <w:jc w:val="left"/>
            </w:pPr>
            <w:r>
              <w:rPr>
                <w:sz w:val="16"/>
              </w:rPr>
              <w:t>Hail</w:t>
            </w:r>
          </w:p>
        </w:tc>
        <w:tc>
          <w:tcPr>
            <w:tcW w:type="dxa" w:w="1081"/>
          </w:tcPr>
          <w:p>
            <w:pPr>
              <w:spacing w:after="0"/>
              <w:jc w:val="right"/>
            </w:pPr>
            <w:r>
              <w:rPr>
                <w:sz w:val="16"/>
              </w:rPr>
              <w:t>103 of 103</w:t>
            </w:r>
          </w:p>
        </w:tc>
        <w:tc>
          <w:tcPr>
            <w:tcW w:type="dxa" w:w="932"/>
          </w:tcPr>
          <w:p>
            <w:pPr>
              <w:spacing w:after="0"/>
              <w:jc w:val="right"/>
            </w:pPr>
            <w:r>
              <w:rPr>
                <w:sz w:val="16"/>
              </w:rPr>
              <w:t>7.9</w:t>
            </w:r>
          </w:p>
        </w:tc>
        <w:tc>
          <w:tcPr>
            <w:tcW w:type="dxa" w:w="708"/>
          </w:tcPr>
          <w:p>
            <w:pPr>
              <w:spacing w:after="0"/>
              <w:jc w:val="right"/>
            </w:pPr>
            <w:r>
              <w:rPr>
                <w:sz w:val="16"/>
              </w:rPr>
              <w:t>47.7</w:t>
            </w:r>
          </w:p>
        </w:tc>
        <w:tc>
          <w:tcPr>
            <w:tcW w:type="dxa" w:w="675"/>
          </w:tcPr>
          <w:p>
            <w:pPr>
              <w:spacing w:after="0"/>
              <w:jc w:val="right"/>
            </w:pPr>
            <w:r>
              <w:rPr>
                <w:sz w:val="16"/>
              </w:rPr>
              <w:t>97.9</w:t>
            </w:r>
          </w:p>
        </w:tc>
        <w:tc>
          <w:tcPr>
            <w:tcW w:type="dxa" w:w="2414"/>
          </w:tcPr>
          <w:p>
            <w:pPr>
              <w:spacing w:after="0"/>
              <w:jc w:val="left"/>
            </w:pPr>
            <w:r>
              <w:rPr>
                <w:sz w:val="16"/>
              </w:rPr>
              <w:t>Relatively High 5, Relatively Moderate 21, Relatively Low 57, Very Low 20</w:t>
            </w:r>
          </w:p>
        </w:tc>
        <w:tc>
          <w:tcPr>
            <w:tcW w:type="dxa" w:w="7221"/>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Heat Wave</w:t>
            </w:r>
          </w:p>
        </w:tc>
        <w:tc>
          <w:tcPr>
            <w:tcW w:type="dxa" w:w="1081"/>
          </w:tcPr>
          <w:p>
            <w:pPr>
              <w:spacing w:after="0"/>
              <w:jc w:val="right"/>
            </w:pPr>
            <w:r>
              <w:rPr>
                <w:sz w:val="16"/>
              </w:rPr>
              <w:t>103 of 103</w:t>
            </w:r>
          </w:p>
        </w:tc>
        <w:tc>
          <w:tcPr>
            <w:tcW w:type="dxa" w:w="932"/>
          </w:tcPr>
          <w:p>
            <w:pPr>
              <w:spacing w:after="0"/>
              <w:jc w:val="right"/>
            </w:pPr>
            <w:r>
              <w:rPr>
                <w:sz w:val="16"/>
              </w:rPr>
              <w:t>4.2</w:t>
            </w:r>
          </w:p>
        </w:tc>
        <w:tc>
          <w:tcPr>
            <w:tcW w:type="dxa" w:w="708"/>
          </w:tcPr>
          <w:p>
            <w:pPr>
              <w:spacing w:after="0"/>
              <w:jc w:val="right"/>
            </w:pPr>
            <w:r>
              <w:rPr>
                <w:sz w:val="16"/>
              </w:rPr>
              <w:t>94.7</w:t>
            </w:r>
          </w:p>
        </w:tc>
        <w:tc>
          <w:tcPr>
            <w:tcW w:type="dxa" w:w="675"/>
          </w:tcPr>
          <w:p>
            <w:pPr>
              <w:spacing w:after="0"/>
              <w:jc w:val="right"/>
            </w:pPr>
            <w:r>
              <w:rPr>
                <w:sz w:val="16"/>
              </w:rPr>
              <w:t>99.9</w:t>
            </w:r>
          </w:p>
        </w:tc>
        <w:tc>
          <w:tcPr>
            <w:tcW w:type="dxa" w:w="2414"/>
          </w:tcPr>
          <w:p>
            <w:pPr>
              <w:spacing w:after="0"/>
              <w:jc w:val="left"/>
            </w:pPr>
            <w:r>
              <w:rPr>
                <w:sz w:val="16"/>
              </w:rPr>
              <w:t>Very High 18, Relatively High 78, Relatively Moderate 6,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Hurricane</w:t>
            </w:r>
          </w:p>
        </w:tc>
        <w:tc>
          <w:tcPr>
            <w:tcW w:type="dxa" w:w="1081"/>
          </w:tcPr>
          <w:p>
            <w:pPr>
              <w:spacing w:after="0"/>
              <w:jc w:val="right"/>
            </w:pPr>
            <w:r>
              <w:rPr>
                <w:sz w:val="16"/>
              </w:rPr>
              <w:t>0 of 103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103</w:t>
            </w:r>
          </w:p>
        </w:tc>
        <w:tc>
          <w:tcPr>
            <w:tcW w:type="dxa" w:w="7221"/>
          </w:tcPr>
          <w:p>
            <w:pPr>
              <w:spacing w:after="0"/>
              <w:jc w:val="left"/>
            </w:pPr>
          </w:p>
        </w:tc>
      </w:tr>
      <w:tr>
        <w:trPr>
          <w:cantSplit/>
        </w:trPr>
        <w:tc>
          <w:tcPr>
            <w:tcW w:type="dxa" w:w="1081"/>
          </w:tcPr>
          <w:p>
            <w:pPr>
              <w:spacing w:after="0"/>
              <w:jc w:val="left"/>
            </w:pPr>
            <w:r>
              <w:rPr>
                <w:sz w:val="16"/>
              </w:rPr>
              <w:t>Ice Storm</w:t>
            </w:r>
          </w:p>
        </w:tc>
        <w:tc>
          <w:tcPr>
            <w:tcW w:type="dxa" w:w="1081"/>
          </w:tcPr>
          <w:p>
            <w:pPr>
              <w:spacing w:after="0"/>
              <w:jc w:val="right"/>
            </w:pPr>
            <w:r>
              <w:rPr>
                <w:sz w:val="16"/>
              </w:rPr>
              <w:t>0 of 103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103</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Inland Flooding</w:t>
            </w:r>
          </w:p>
        </w:tc>
        <w:tc>
          <w:tcPr>
            <w:tcW w:type="dxa" w:w="1081"/>
          </w:tcPr>
          <w:p>
            <w:pPr>
              <w:spacing w:after="0"/>
              <w:jc w:val="right"/>
            </w:pPr>
            <w:r>
              <w:rPr>
                <w:sz w:val="16"/>
              </w:rPr>
              <w:t>103 of 103</w:t>
            </w:r>
          </w:p>
        </w:tc>
        <w:tc>
          <w:tcPr>
            <w:tcW w:type="dxa" w:w="932"/>
          </w:tcPr>
          <w:p>
            <w:pPr>
              <w:spacing w:after="0"/>
              <w:jc w:val="right"/>
            </w:pPr>
            <w:r>
              <w:rPr>
                <w:sz w:val="16"/>
              </w:rPr>
              <w:t>19.6</w:t>
            </w:r>
          </w:p>
        </w:tc>
        <w:tc>
          <w:tcPr>
            <w:tcW w:type="dxa" w:w="708"/>
          </w:tcPr>
          <w:p>
            <w:pPr>
              <w:spacing w:after="0"/>
              <w:jc w:val="right"/>
            </w:pPr>
            <w:r>
              <w:rPr>
                <w:sz w:val="16"/>
              </w:rPr>
              <w:t>86.1</w:t>
            </w:r>
          </w:p>
        </w:tc>
        <w:tc>
          <w:tcPr>
            <w:tcW w:type="dxa" w:w="675"/>
          </w:tcPr>
          <w:p>
            <w:pPr>
              <w:spacing w:after="0"/>
              <w:jc w:val="right"/>
            </w:pPr>
            <w:r>
              <w:rPr>
                <w:sz w:val="16"/>
              </w:rPr>
              <w:t>99.9</w:t>
            </w:r>
          </w:p>
        </w:tc>
        <w:tc>
          <w:tcPr>
            <w:tcW w:type="dxa" w:w="2414"/>
          </w:tcPr>
          <w:p>
            <w:pPr>
              <w:spacing w:after="0"/>
              <w:jc w:val="left"/>
            </w:pPr>
            <w:r>
              <w:rPr>
                <w:sz w:val="16"/>
              </w:rPr>
              <w:t>Very High 19, Relatively High 46, Relatively Moderate 24, Relatively Low 14</w:t>
            </w:r>
          </w:p>
        </w:tc>
        <w:tc>
          <w:tcPr>
            <w:tcW w:type="dxa" w:w="7221"/>
          </w:tcPr>
          <w:p>
            <w:pPr>
              <w:spacing w:after="0"/>
              <w:jc w:val="left"/>
            </w:pPr>
          </w:p>
        </w:tc>
      </w:tr>
      <w:tr>
        <w:trPr>
          <w:cantSplit/>
        </w:trPr>
        <w:tc>
          <w:tcPr>
            <w:tcW w:type="dxa" w:w="1081"/>
          </w:tcPr>
          <w:p>
            <w:pPr>
              <w:spacing w:after="0"/>
              <w:jc w:val="left"/>
            </w:pPr>
            <w:r>
              <w:rPr>
                <w:sz w:val="16"/>
              </w:rPr>
              <w:t>Landslide</w:t>
            </w:r>
          </w:p>
        </w:tc>
        <w:tc>
          <w:tcPr>
            <w:tcW w:type="dxa" w:w="1081"/>
          </w:tcPr>
          <w:p>
            <w:pPr>
              <w:spacing w:after="0"/>
              <w:jc w:val="right"/>
            </w:pPr>
            <w:r>
              <w:rPr>
                <w:sz w:val="16"/>
              </w:rPr>
              <w:t>39 of 103</w:t>
            </w:r>
          </w:p>
        </w:tc>
        <w:tc>
          <w:tcPr>
            <w:tcW w:type="dxa" w:w="932"/>
          </w:tcPr>
          <w:p>
            <w:pPr>
              <w:spacing w:after="0"/>
              <w:jc w:val="right"/>
            </w:pPr>
            <w:r>
              <w:rPr>
                <w:sz w:val="16"/>
              </w:rPr>
              <w:t>8.6</w:t>
            </w:r>
          </w:p>
        </w:tc>
        <w:tc>
          <w:tcPr>
            <w:tcW w:type="dxa" w:w="708"/>
          </w:tcPr>
          <w:p>
            <w:pPr>
              <w:spacing w:after="0"/>
              <w:jc w:val="right"/>
            </w:pPr>
            <w:r>
              <w:rPr>
                <w:sz w:val="16"/>
              </w:rPr>
              <w:t>25.6</w:t>
            </w:r>
          </w:p>
        </w:tc>
        <w:tc>
          <w:tcPr>
            <w:tcW w:type="dxa" w:w="675"/>
          </w:tcPr>
          <w:p>
            <w:pPr>
              <w:spacing w:after="0"/>
              <w:jc w:val="right"/>
            </w:pPr>
            <w:r>
              <w:rPr>
                <w:sz w:val="16"/>
              </w:rPr>
              <w:t>99.9</w:t>
            </w:r>
          </w:p>
        </w:tc>
        <w:tc>
          <w:tcPr>
            <w:tcW w:type="dxa" w:w="2414"/>
          </w:tcPr>
          <w:p>
            <w:pPr>
              <w:spacing w:after="0"/>
              <w:jc w:val="left"/>
            </w:pPr>
            <w:r>
              <w:rPr>
                <w:sz w:val="16"/>
              </w:rPr>
              <w:t>Relatively High 3, Relatively Moderate 1, Relatively Low 4, Very Low 31, No Rating 64</w:t>
            </w:r>
          </w:p>
        </w:tc>
        <w:tc>
          <w:tcPr>
            <w:tcW w:type="dxa" w:w="7221"/>
          </w:tcPr>
          <w:p>
            <w:pPr>
              <w:spacing w:after="0"/>
              <w:jc w:val="left"/>
            </w:pPr>
          </w:p>
        </w:tc>
      </w:tr>
      <w:tr>
        <w:trPr>
          <w:cantSplit/>
        </w:trPr>
        <w:tc>
          <w:tcPr>
            <w:tcW w:type="dxa" w:w="1081"/>
          </w:tcPr>
          <w:p>
            <w:pPr>
              <w:spacing w:after="0"/>
              <w:jc w:val="left"/>
            </w:pPr>
            <w:r>
              <w:rPr>
                <w:sz w:val="16"/>
              </w:rPr>
              <w:t>Lightning</w:t>
            </w:r>
          </w:p>
        </w:tc>
        <w:tc>
          <w:tcPr>
            <w:tcW w:type="dxa" w:w="1081"/>
          </w:tcPr>
          <w:p>
            <w:pPr>
              <w:spacing w:after="0"/>
              <w:jc w:val="right"/>
            </w:pPr>
            <w:r>
              <w:rPr>
                <w:sz w:val="16"/>
              </w:rPr>
              <w:t>103 of 103</w:t>
            </w:r>
          </w:p>
        </w:tc>
        <w:tc>
          <w:tcPr>
            <w:tcW w:type="dxa" w:w="932"/>
          </w:tcPr>
          <w:p>
            <w:pPr>
              <w:spacing w:after="0"/>
              <w:jc w:val="right"/>
            </w:pPr>
            <w:r>
              <w:rPr>
                <w:sz w:val="16"/>
              </w:rPr>
              <w:t>0.7</w:t>
            </w:r>
          </w:p>
        </w:tc>
        <w:tc>
          <w:tcPr>
            <w:tcW w:type="dxa" w:w="708"/>
          </w:tcPr>
          <w:p>
            <w:pPr>
              <w:spacing w:after="0"/>
              <w:jc w:val="right"/>
            </w:pPr>
            <w:r>
              <w:rPr>
                <w:sz w:val="16"/>
              </w:rPr>
              <w:t>60.5</w:t>
            </w:r>
          </w:p>
        </w:tc>
        <w:tc>
          <w:tcPr>
            <w:tcW w:type="dxa" w:w="675"/>
          </w:tcPr>
          <w:p>
            <w:pPr>
              <w:spacing w:after="0"/>
              <w:jc w:val="right"/>
            </w:pPr>
            <w:r>
              <w:rPr>
                <w:sz w:val="16"/>
              </w:rPr>
              <w:t>86.5</w:t>
            </w:r>
          </w:p>
        </w:tc>
        <w:tc>
          <w:tcPr>
            <w:tcW w:type="dxa" w:w="2414"/>
          </w:tcPr>
          <w:p>
            <w:pPr>
              <w:spacing w:after="0"/>
              <w:jc w:val="left"/>
            </w:pPr>
            <w:r>
              <w:rPr>
                <w:sz w:val="16"/>
              </w:rPr>
              <w:t>Relatively High 13, Relatively Moderate 63, Relatively Low 26,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Strong Wind</w:t>
            </w:r>
          </w:p>
        </w:tc>
        <w:tc>
          <w:tcPr>
            <w:tcW w:type="dxa" w:w="1081"/>
          </w:tcPr>
          <w:p>
            <w:pPr>
              <w:spacing w:after="0"/>
              <w:jc w:val="right"/>
            </w:pPr>
            <w:r>
              <w:rPr>
                <w:sz w:val="16"/>
              </w:rPr>
              <w:t>103 of 103</w:t>
            </w:r>
          </w:p>
        </w:tc>
        <w:tc>
          <w:tcPr>
            <w:tcW w:type="dxa" w:w="932"/>
          </w:tcPr>
          <w:p>
            <w:pPr>
              <w:spacing w:after="0"/>
              <w:jc w:val="right"/>
            </w:pPr>
            <w:r>
              <w:rPr>
                <w:sz w:val="16"/>
              </w:rPr>
              <w:t>4.0</w:t>
            </w:r>
          </w:p>
        </w:tc>
        <w:tc>
          <w:tcPr>
            <w:tcW w:type="dxa" w:w="708"/>
          </w:tcPr>
          <w:p>
            <w:pPr>
              <w:spacing w:after="0"/>
              <w:jc w:val="right"/>
            </w:pPr>
            <w:r>
              <w:rPr>
                <w:sz w:val="16"/>
              </w:rPr>
              <w:t>14.1</w:t>
            </w:r>
          </w:p>
        </w:tc>
        <w:tc>
          <w:tcPr>
            <w:tcW w:type="dxa" w:w="675"/>
          </w:tcPr>
          <w:p>
            <w:pPr>
              <w:spacing w:after="0"/>
              <w:jc w:val="right"/>
            </w:pPr>
            <w:r>
              <w:rPr>
                <w:sz w:val="16"/>
              </w:rPr>
              <w:t>36.1</w:t>
            </w:r>
          </w:p>
        </w:tc>
        <w:tc>
          <w:tcPr>
            <w:tcW w:type="dxa" w:w="2414"/>
          </w:tcPr>
          <w:p>
            <w:pPr>
              <w:spacing w:after="0"/>
              <w:jc w:val="left"/>
            </w:pPr>
            <w:r>
              <w:rPr>
                <w:sz w:val="16"/>
              </w:rPr>
              <w:t>Relatively Low 10, Very Low 93</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Tornado</w:t>
            </w:r>
          </w:p>
        </w:tc>
        <w:tc>
          <w:tcPr>
            <w:tcW w:type="dxa" w:w="1081"/>
          </w:tcPr>
          <w:p>
            <w:pPr>
              <w:spacing w:after="0"/>
              <w:jc w:val="right"/>
            </w:pPr>
            <w:r>
              <w:rPr>
                <w:sz w:val="16"/>
              </w:rPr>
              <w:t>103 of 103</w:t>
            </w:r>
          </w:p>
        </w:tc>
        <w:tc>
          <w:tcPr>
            <w:tcW w:type="dxa" w:w="932"/>
          </w:tcPr>
          <w:p>
            <w:pPr>
              <w:spacing w:after="0"/>
              <w:jc w:val="right"/>
            </w:pPr>
            <w:r>
              <w:rPr>
                <w:sz w:val="16"/>
              </w:rPr>
              <w:t>3.3</w:t>
            </w:r>
          </w:p>
        </w:tc>
        <w:tc>
          <w:tcPr>
            <w:tcW w:type="dxa" w:w="708"/>
          </w:tcPr>
          <w:p>
            <w:pPr>
              <w:spacing w:after="0"/>
              <w:jc w:val="right"/>
            </w:pPr>
            <w:r>
              <w:rPr>
                <w:sz w:val="16"/>
              </w:rPr>
              <w:t>11.7</w:t>
            </w:r>
          </w:p>
        </w:tc>
        <w:tc>
          <w:tcPr>
            <w:tcW w:type="dxa" w:w="675"/>
          </w:tcPr>
          <w:p>
            <w:pPr>
              <w:spacing w:after="0"/>
              <w:jc w:val="right"/>
            </w:pPr>
            <w:r>
              <w:rPr>
                <w:sz w:val="16"/>
              </w:rPr>
              <w:t>25.8</w:t>
            </w:r>
          </w:p>
        </w:tc>
        <w:tc>
          <w:tcPr>
            <w:tcW w:type="dxa" w:w="2414"/>
          </w:tcPr>
          <w:p>
            <w:pPr>
              <w:spacing w:after="0"/>
              <w:jc w:val="left"/>
            </w:pPr>
            <w:r>
              <w:rPr>
                <w:sz w:val="16"/>
              </w:rPr>
              <w:t>Very Low 103</w:t>
            </w:r>
          </w:p>
        </w:tc>
        <w:tc>
          <w:tcPr>
            <w:tcW w:type="dxa" w:w="7221"/>
          </w:tcPr>
          <w:p>
            <w:pPr>
              <w:spacing w:after="0"/>
              <w:jc w:val="left"/>
            </w:pPr>
          </w:p>
        </w:tc>
      </w:tr>
      <w:tr>
        <w:trPr>
          <w:cantSplit/>
        </w:trPr>
        <w:tc>
          <w:tcPr>
            <w:tcW w:type="dxa" w:w="1081"/>
          </w:tcPr>
          <w:p>
            <w:pPr>
              <w:spacing w:after="0"/>
              <w:jc w:val="left"/>
            </w:pPr>
            <w:r>
              <w:rPr>
                <w:sz w:val="16"/>
              </w:rPr>
              <w:t>Tsunami</w:t>
            </w:r>
          </w:p>
        </w:tc>
        <w:tc>
          <w:tcPr>
            <w:tcW w:type="dxa" w:w="1081"/>
          </w:tcPr>
          <w:p>
            <w:pPr>
              <w:spacing w:after="0"/>
              <w:jc w:val="right"/>
            </w:pPr>
            <w:r>
              <w:rPr>
                <w:sz w:val="16"/>
              </w:rPr>
              <w:t>0 of 103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103</w:t>
            </w:r>
          </w:p>
        </w:tc>
        <w:tc>
          <w:tcPr>
            <w:tcW w:type="dxa" w:w="7221"/>
          </w:tcPr>
          <w:p>
            <w:pPr>
              <w:spacing w:after="0"/>
              <w:jc w:val="left"/>
            </w:pPr>
          </w:p>
        </w:tc>
      </w:tr>
      <w:tr>
        <w:trPr>
          <w:cantSplit/>
        </w:trPr>
        <w:tc>
          <w:tcPr>
            <w:tcW w:type="dxa" w:w="1081"/>
          </w:tcPr>
          <w:p>
            <w:pPr>
              <w:spacing w:after="0"/>
              <w:jc w:val="left"/>
            </w:pPr>
            <w:r>
              <w:rPr>
                <w:sz w:val="16"/>
              </w:rPr>
              <w:t>Volcanic Activity</w:t>
            </w:r>
          </w:p>
        </w:tc>
        <w:tc>
          <w:tcPr>
            <w:tcW w:type="dxa" w:w="1081"/>
          </w:tcPr>
          <w:p>
            <w:pPr>
              <w:spacing w:after="0"/>
              <w:jc w:val="right"/>
            </w:pPr>
            <w:r>
              <w:rPr>
                <w:sz w:val="16"/>
              </w:rPr>
              <w:t>101 of 103</w:t>
            </w:r>
          </w:p>
        </w:tc>
        <w:tc>
          <w:tcPr>
            <w:tcW w:type="dxa" w:w="932"/>
          </w:tcPr>
          <w:p>
            <w:pPr>
              <w:spacing w:after="0"/>
              <w:jc w:val="right"/>
            </w:pPr>
            <w:r>
              <w:rPr>
                <w:sz w:val="16"/>
              </w:rPr>
              <w:t>40.4</w:t>
            </w:r>
          </w:p>
        </w:tc>
        <w:tc>
          <w:tcPr>
            <w:tcW w:type="dxa" w:w="708"/>
          </w:tcPr>
          <w:p>
            <w:pPr>
              <w:spacing w:after="0"/>
              <w:jc w:val="right"/>
            </w:pPr>
            <w:r>
              <w:rPr>
                <w:sz w:val="16"/>
              </w:rPr>
              <w:t>65.4</w:t>
            </w:r>
          </w:p>
        </w:tc>
        <w:tc>
          <w:tcPr>
            <w:tcW w:type="dxa" w:w="675"/>
          </w:tcPr>
          <w:p>
            <w:pPr>
              <w:spacing w:after="0"/>
              <w:jc w:val="right"/>
            </w:pPr>
            <w:r>
              <w:rPr>
                <w:sz w:val="16"/>
              </w:rPr>
              <w:t>79.1</w:t>
            </w:r>
          </w:p>
        </w:tc>
        <w:tc>
          <w:tcPr>
            <w:tcW w:type="dxa" w:w="2414"/>
          </w:tcPr>
          <w:p>
            <w:pPr>
              <w:spacing w:after="0"/>
              <w:jc w:val="left"/>
            </w:pPr>
            <w:r>
              <w:rPr>
                <w:sz w:val="16"/>
              </w:rPr>
              <w:t>Very Low 101, No Rating 2</w:t>
            </w:r>
          </w:p>
        </w:tc>
        <w:tc>
          <w:tcPr>
            <w:tcW w:type="dxa" w:w="7221"/>
          </w:tcPr>
          <w:p>
            <w:pPr>
              <w:spacing w:after="0"/>
              <w:jc w:val="left"/>
            </w:pPr>
          </w:p>
        </w:tc>
      </w:tr>
      <w:tr>
        <w:trPr>
          <w:cantSplit/>
        </w:trPr>
        <w:tc>
          <w:tcPr>
            <w:tcW w:type="dxa" w:w="1081"/>
          </w:tcPr>
          <w:p>
            <w:pPr>
              <w:spacing w:after="0"/>
              <w:jc w:val="left"/>
            </w:pPr>
            <w:r>
              <w:rPr>
                <w:sz w:val="16"/>
              </w:rPr>
              <w:t>Wildfire</w:t>
            </w:r>
          </w:p>
        </w:tc>
        <w:tc>
          <w:tcPr>
            <w:tcW w:type="dxa" w:w="1081"/>
          </w:tcPr>
          <w:p>
            <w:pPr>
              <w:spacing w:after="0"/>
              <w:jc w:val="right"/>
            </w:pPr>
            <w:r>
              <w:rPr>
                <w:sz w:val="16"/>
              </w:rPr>
              <w:t>83 of 103</w:t>
            </w:r>
          </w:p>
        </w:tc>
        <w:tc>
          <w:tcPr>
            <w:tcW w:type="dxa" w:w="932"/>
          </w:tcPr>
          <w:p>
            <w:pPr>
              <w:spacing w:after="0"/>
              <w:jc w:val="right"/>
            </w:pPr>
            <w:r>
              <w:rPr>
                <w:sz w:val="16"/>
              </w:rPr>
              <w:t>18.8</w:t>
            </w:r>
          </w:p>
        </w:tc>
        <w:tc>
          <w:tcPr>
            <w:tcW w:type="dxa" w:w="708"/>
          </w:tcPr>
          <w:p>
            <w:pPr>
              <w:spacing w:after="0"/>
              <w:jc w:val="right"/>
            </w:pPr>
            <w:r>
              <w:rPr>
                <w:sz w:val="16"/>
              </w:rPr>
              <w:t>78.8</w:t>
            </w:r>
          </w:p>
        </w:tc>
        <w:tc>
          <w:tcPr>
            <w:tcW w:type="dxa" w:w="675"/>
          </w:tcPr>
          <w:p>
            <w:pPr>
              <w:spacing w:after="0"/>
              <w:jc w:val="right"/>
            </w:pPr>
            <w:r>
              <w:rPr>
                <w:sz w:val="16"/>
              </w:rPr>
              <w:t>99.8</w:t>
            </w:r>
          </w:p>
        </w:tc>
        <w:tc>
          <w:tcPr>
            <w:tcW w:type="dxa" w:w="2414"/>
          </w:tcPr>
          <w:p>
            <w:pPr>
              <w:spacing w:after="0"/>
              <w:jc w:val="left"/>
            </w:pPr>
            <w:r>
              <w:rPr>
                <w:sz w:val="16"/>
              </w:rPr>
              <w:t>Very High 4, Relatively High 3, Relatively Moderate 17, Relatively Low 36, Very Low 23, No Rating 20</w:t>
            </w:r>
          </w:p>
        </w:tc>
        <w:tc>
          <w:tcPr>
            <w:tcW w:type="dxa" w:w="7221"/>
          </w:tcPr>
          <w:p>
            <w:pPr>
              <w:spacing w:after="0"/>
              <w:jc w:val="left"/>
            </w:pPr>
          </w:p>
        </w:tc>
      </w:tr>
      <w:tr>
        <w:trPr>
          <w:cantSplit/>
        </w:trPr>
        <w:tc>
          <w:tcPr>
            <w:tcW w:type="dxa" w:w="1081"/>
          </w:tcPr>
          <w:p>
            <w:pPr>
              <w:spacing w:after="0"/>
              <w:jc w:val="left"/>
            </w:pPr>
            <w:r>
              <w:rPr>
                <w:sz w:val="16"/>
              </w:rPr>
              <w:t>Winter Weather</w:t>
            </w:r>
          </w:p>
        </w:tc>
        <w:tc>
          <w:tcPr>
            <w:tcW w:type="dxa" w:w="1081"/>
          </w:tcPr>
          <w:p>
            <w:pPr>
              <w:spacing w:after="0"/>
              <w:jc w:val="right"/>
            </w:pPr>
            <w:r>
              <w:rPr>
                <w:sz w:val="16"/>
              </w:rPr>
              <w:t>23 of 103</w:t>
            </w:r>
          </w:p>
        </w:tc>
        <w:tc>
          <w:tcPr>
            <w:tcW w:type="dxa" w:w="932"/>
          </w:tcPr>
          <w:p>
            <w:pPr>
              <w:spacing w:after="0"/>
              <w:jc w:val="right"/>
            </w:pPr>
            <w:r>
              <w:rPr>
                <w:sz w:val="16"/>
              </w:rPr>
              <w:t>10.5</w:t>
            </w:r>
          </w:p>
        </w:tc>
        <w:tc>
          <w:tcPr>
            <w:tcW w:type="dxa" w:w="708"/>
          </w:tcPr>
          <w:p>
            <w:pPr>
              <w:spacing w:after="0"/>
              <w:jc w:val="right"/>
            </w:pPr>
            <w:r>
              <w:rPr>
                <w:sz w:val="16"/>
              </w:rPr>
              <w:t>11.1</w:t>
            </w:r>
          </w:p>
        </w:tc>
        <w:tc>
          <w:tcPr>
            <w:tcW w:type="dxa" w:w="675"/>
          </w:tcPr>
          <w:p>
            <w:pPr>
              <w:spacing w:after="0"/>
              <w:jc w:val="right"/>
            </w:pPr>
            <w:r>
              <w:rPr>
                <w:sz w:val="16"/>
              </w:rPr>
              <w:t>85.1</w:t>
            </w:r>
          </w:p>
        </w:tc>
        <w:tc>
          <w:tcPr>
            <w:tcW w:type="dxa" w:w="2414"/>
          </w:tcPr>
          <w:p>
            <w:pPr>
              <w:spacing w:after="0"/>
              <w:jc w:val="left"/>
            </w:pPr>
            <w:r>
              <w:rPr>
                <w:sz w:val="16"/>
              </w:rPr>
              <w:t>Relatively High 2, Relatively Moderate 1, Relatively Low 3, Very Low 17, No Rating 80</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0"/>
        <w:gridCol w:w="761"/>
        <w:gridCol w:w="2959"/>
        <w:gridCol w:w="2360"/>
        <w:gridCol w:w="1660"/>
        <w:gridCol w:w="2020"/>
        <w:gridCol w:w="2893"/>
      </w:tblGrid>
      <w:tr>
        <w:trPr>
          <w:cantSplit/>
          <w:tblHeader/>
        </w:trPr>
        <w:tc>
          <w:tcPr>
            <w:tcW w:type="dxa" w:w="14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3"/>
            <w:shd w:val="clear" w:color="auto" w:fill="E8E8E8"/>
          </w:tcPr>
          <w:p>
            <w:pPr>
              <w:spacing w:after="0"/>
              <w:jc w:val="left"/>
            </w:pPr>
            <w:r>
              <w:rPr>
                <w:b/>
                <w:sz w:val="16"/>
              </w:rPr>
              <w:t>Notes</w:t>
            </w:r>
          </w:p>
        </w:tc>
      </w:tr>
      <w:tr>
        <w:trPr>
          <w:cantSplit/>
        </w:trPr>
        <w:tc>
          <w:tcPr>
            <w:tcW w:type="dxa" w:w="1460"/>
          </w:tcPr>
          <w:p>
            <w:pPr>
              <w:spacing w:after="0"/>
              <w:jc w:val="left"/>
            </w:pPr>
            <w:r>
              <w:rPr>
                <w:sz w:val="16"/>
              </w:rPr>
              <w:t>Tulare County</w:t>
            </w:r>
          </w:p>
        </w:tc>
        <w:tc>
          <w:tcPr>
            <w:tcW w:type="dxa" w:w="761"/>
          </w:tcPr>
          <w:p>
            <w:pPr>
              <w:spacing w:after="0"/>
              <w:jc w:val="left"/>
            </w:pPr>
            <w:r>
              <w:rPr>
                <w:sz w:val="16"/>
              </w:rPr>
              <w:t>County</w:t>
            </w:r>
          </w:p>
        </w:tc>
        <w:tc>
          <w:tcPr>
            <w:tcW w:type="dxa" w:w="2959"/>
          </w:tcPr>
          <w:p>
            <w:pPr>
              <w:spacing w:after="0"/>
              <w:jc w:val="left"/>
            </w:pPr>
            <w:r>
              <w:rPr>
                <w:sz w:val="16"/>
              </w:rPr>
              <w:t>Approved, expires 2028-04-19</w:t>
            </w:r>
          </w:p>
        </w:tc>
        <w:tc>
          <w:tcPr>
            <w:tcW w:type="dxa" w:w="2360"/>
          </w:tcPr>
          <w:p>
            <w:pPr>
              <w:spacing w:after="0"/>
              <w:jc w:val="right"/>
            </w:pPr>
            <w:r>
              <w:rPr>
                <w:sz w:val="16"/>
              </w:rPr>
              <w:t>FMA RL 0, SRL 1; any 11</w:t>
            </w:r>
          </w:p>
        </w:tc>
        <w:tc>
          <w:tcPr>
            <w:tcW w:type="dxa" w:w="1660"/>
          </w:tcPr>
          <w:p>
            <w:pPr>
              <w:spacing w:after="0"/>
              <w:jc w:val="right"/>
            </w:pPr>
            <w:r>
              <w:rPr>
                <w:sz w:val="16"/>
              </w:rPr>
              <w:t>$26,008,005.87</w:t>
            </w:r>
          </w:p>
        </w:tc>
        <w:tc>
          <w:tcPr>
            <w:tcW w:type="dxa" w:w="2020"/>
          </w:tcPr>
          <w:p>
            <w:pPr>
              <w:spacing w:after="0"/>
              <w:jc w:val="right"/>
            </w:pPr>
            <w:r>
              <w:rPr>
                <w:sz w:val="16"/>
              </w:rPr>
              <w:t>0; 0</w:t>
            </w:r>
          </w:p>
        </w:tc>
        <w:tc>
          <w:tcPr>
            <w:tcW w:type="dxa" w:w="2893"/>
          </w:tcPr>
          <w:p>
            <w:pPr>
              <w:spacing w:after="0"/>
              <w:jc w:val="left"/>
            </w:pPr>
            <w:r>
              <w:rPr>
                <w:sz w:val="16"/>
              </w:rPr>
              <w:t>Includes $1,104,451.96 for declarations not counted as hazard incidents (DR-4482-CA).</w:t>
            </w:r>
          </w:p>
        </w:tc>
      </w:tr>
      <w:tr>
        <w:trPr>
          <w:cantSplit/>
        </w:trPr>
        <w:tc>
          <w:tcPr>
            <w:tcW w:type="dxa" w:w="1460"/>
          </w:tcPr>
          <w:p>
            <w:pPr>
              <w:spacing w:after="0"/>
              <w:jc w:val="left"/>
            </w:pPr>
            <w:r>
              <w:rPr>
                <w:sz w:val="16"/>
              </w:rPr>
              <w:t>Dinuba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0</w:t>
            </w:r>
          </w:p>
        </w:tc>
        <w:tc>
          <w:tcPr>
            <w:tcW w:type="dxa" w:w="1660"/>
          </w:tcPr>
          <w:p>
            <w:pPr>
              <w:spacing w:after="0"/>
              <w:jc w:val="right"/>
            </w:pPr>
            <w:r>
              <w:rPr>
                <w:sz w:val="16"/>
              </w:rPr>
              <w:t>$90,420.39</w:t>
            </w:r>
          </w:p>
        </w:tc>
        <w:tc>
          <w:tcPr>
            <w:tcW w:type="dxa" w:w="2020"/>
          </w:tcPr>
          <w:p>
            <w:pPr>
              <w:spacing w:after="0"/>
              <w:jc w:val="right"/>
            </w:pPr>
            <w:r>
              <w:rPr>
                <w:sz w:val="16"/>
              </w:rPr>
              <w:t>9; 0</w:t>
            </w:r>
          </w:p>
        </w:tc>
        <w:tc>
          <w:tcPr>
            <w:tcW w:type="dxa" w:w="2893"/>
          </w:tcPr>
          <w:p>
            <w:pPr>
              <w:spacing w:after="0"/>
              <w:jc w:val="left"/>
            </w:pPr>
            <w:r>
              <w:rPr>
                <w:sz w:val="16"/>
              </w:rPr>
              <w:t>Includes $82,148.78 for declarations not counted as hazard incidents (DR-4482-CA).</w:t>
            </w:r>
          </w:p>
        </w:tc>
      </w:tr>
      <w:tr>
        <w:trPr>
          <w:cantSplit/>
        </w:trPr>
        <w:tc>
          <w:tcPr>
            <w:tcW w:type="dxa" w:w="1460"/>
          </w:tcPr>
          <w:p>
            <w:pPr>
              <w:spacing w:after="0"/>
              <w:jc w:val="left"/>
            </w:pPr>
            <w:r>
              <w:rPr>
                <w:sz w:val="16"/>
              </w:rPr>
              <w:t>Exeter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1</w:t>
            </w:r>
          </w:p>
        </w:tc>
        <w:tc>
          <w:tcPr>
            <w:tcW w:type="dxa" w:w="1660"/>
          </w:tcPr>
          <w:p>
            <w:pPr>
              <w:spacing w:after="0"/>
              <w:jc w:val="right"/>
            </w:pPr>
            <w:r>
              <w:rPr>
                <w:sz w:val="16"/>
              </w:rPr>
              <w:t>none found</w:t>
            </w:r>
          </w:p>
        </w:tc>
        <w:tc>
          <w:tcPr>
            <w:tcW w:type="dxa" w:w="2020"/>
          </w:tcPr>
          <w:p>
            <w:pPr>
              <w:spacing w:after="0"/>
              <w:jc w:val="right"/>
            </w:pPr>
            <w:r>
              <w:rPr>
                <w:sz w:val="16"/>
              </w:rPr>
              <w:t>8; 1</w:t>
            </w:r>
          </w:p>
        </w:tc>
        <w:tc>
          <w:tcPr>
            <w:tcW w:type="dxa" w:w="2893"/>
          </w:tcPr>
          <w:p>
            <w:pPr>
              <w:spacing w:after="0"/>
              <w:jc w:val="left"/>
            </w:pPr>
          </w:p>
        </w:tc>
      </w:tr>
      <w:tr>
        <w:trPr>
          <w:cantSplit/>
        </w:trPr>
        <w:tc>
          <w:tcPr>
            <w:tcW w:type="dxa" w:w="1460"/>
          </w:tcPr>
          <w:p>
            <w:pPr>
              <w:spacing w:after="0"/>
              <w:jc w:val="left"/>
            </w:pPr>
            <w:r>
              <w:rPr>
                <w:sz w:val="16"/>
              </w:rPr>
              <w:t>Farmersville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0</w:t>
            </w:r>
          </w:p>
        </w:tc>
        <w:tc>
          <w:tcPr>
            <w:tcW w:type="dxa" w:w="1660"/>
          </w:tcPr>
          <w:p>
            <w:pPr>
              <w:spacing w:after="0"/>
              <w:jc w:val="right"/>
            </w:pPr>
            <w:r>
              <w:rPr>
                <w:sz w:val="16"/>
              </w:rPr>
              <w:t>$44,949.76</w:t>
            </w:r>
          </w:p>
        </w:tc>
        <w:tc>
          <w:tcPr>
            <w:tcW w:type="dxa" w:w="2020"/>
          </w:tcPr>
          <w:p>
            <w:pPr>
              <w:spacing w:after="0"/>
              <w:jc w:val="right"/>
            </w:pPr>
            <w:r>
              <w:rPr>
                <w:sz w:val="16"/>
              </w:rPr>
              <w:t>0; 0</w:t>
            </w:r>
          </w:p>
        </w:tc>
        <w:tc>
          <w:tcPr>
            <w:tcW w:type="dxa" w:w="2893"/>
          </w:tcPr>
          <w:p>
            <w:pPr>
              <w:spacing w:after="0"/>
              <w:jc w:val="left"/>
            </w:pPr>
          </w:p>
        </w:tc>
      </w:tr>
      <w:tr>
        <w:trPr>
          <w:cantSplit/>
        </w:trPr>
        <w:tc>
          <w:tcPr>
            <w:tcW w:type="dxa" w:w="1460"/>
          </w:tcPr>
          <w:p>
            <w:pPr>
              <w:spacing w:after="0"/>
              <w:jc w:val="left"/>
            </w:pPr>
            <w:r>
              <w:rPr>
                <w:sz w:val="16"/>
              </w:rPr>
              <w:t>Lindsay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1</w:t>
            </w:r>
          </w:p>
        </w:tc>
        <w:tc>
          <w:tcPr>
            <w:tcW w:type="dxa" w:w="1660"/>
          </w:tcPr>
          <w:p>
            <w:pPr>
              <w:spacing w:after="0"/>
              <w:jc w:val="right"/>
            </w:pPr>
            <w:r>
              <w:rPr>
                <w:sz w:val="16"/>
              </w:rPr>
              <w:t>$330,931.30</w:t>
            </w:r>
          </w:p>
        </w:tc>
        <w:tc>
          <w:tcPr>
            <w:tcW w:type="dxa" w:w="2020"/>
          </w:tcPr>
          <w:p>
            <w:pPr>
              <w:spacing w:after="0"/>
              <w:jc w:val="right"/>
            </w:pPr>
            <w:r>
              <w:rPr>
                <w:sz w:val="16"/>
              </w:rPr>
              <w:t>3; 0</w:t>
            </w:r>
          </w:p>
        </w:tc>
        <w:tc>
          <w:tcPr>
            <w:tcW w:type="dxa" w:w="2893"/>
          </w:tcPr>
          <w:p>
            <w:pPr>
              <w:spacing w:after="0"/>
              <w:jc w:val="left"/>
            </w:pPr>
            <w:r>
              <w:rPr>
                <w:sz w:val="16"/>
              </w:rPr>
              <w:t>Includes $90,977.78 for declarations not counted as hazard incidents (DR-4482-CA).</w:t>
            </w:r>
          </w:p>
        </w:tc>
      </w:tr>
      <w:tr>
        <w:trPr>
          <w:cantSplit/>
        </w:trPr>
        <w:tc>
          <w:tcPr>
            <w:tcW w:type="dxa" w:w="1460"/>
          </w:tcPr>
          <w:p>
            <w:pPr>
              <w:spacing w:after="0"/>
              <w:jc w:val="left"/>
            </w:pPr>
            <w:r>
              <w:rPr>
                <w:sz w:val="16"/>
              </w:rPr>
              <w:t>Porterville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0</w:t>
            </w:r>
          </w:p>
        </w:tc>
        <w:tc>
          <w:tcPr>
            <w:tcW w:type="dxa" w:w="1660"/>
          </w:tcPr>
          <w:p>
            <w:pPr>
              <w:spacing w:after="0"/>
              <w:jc w:val="right"/>
            </w:pPr>
            <w:r>
              <w:rPr>
                <w:sz w:val="16"/>
              </w:rPr>
              <w:t>$886,513.86</w:t>
            </w:r>
          </w:p>
        </w:tc>
        <w:tc>
          <w:tcPr>
            <w:tcW w:type="dxa" w:w="2020"/>
          </w:tcPr>
          <w:p>
            <w:pPr>
              <w:spacing w:after="0"/>
              <w:jc w:val="right"/>
            </w:pPr>
            <w:r>
              <w:rPr>
                <w:sz w:val="16"/>
              </w:rPr>
              <w:t>20; 0</w:t>
            </w:r>
          </w:p>
        </w:tc>
        <w:tc>
          <w:tcPr>
            <w:tcW w:type="dxa" w:w="2893"/>
          </w:tcPr>
          <w:p>
            <w:pPr>
              <w:spacing w:after="0"/>
              <w:jc w:val="left"/>
            </w:pPr>
          </w:p>
        </w:tc>
      </w:tr>
      <w:tr>
        <w:trPr>
          <w:cantSplit/>
        </w:trPr>
        <w:tc>
          <w:tcPr>
            <w:tcW w:type="dxa" w:w="1460"/>
          </w:tcPr>
          <w:p>
            <w:pPr>
              <w:spacing w:after="0"/>
              <w:jc w:val="left"/>
            </w:pPr>
            <w:r>
              <w:rPr>
                <w:sz w:val="16"/>
              </w:rPr>
              <w:t>Tulare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0</w:t>
            </w:r>
          </w:p>
        </w:tc>
        <w:tc>
          <w:tcPr>
            <w:tcW w:type="dxa" w:w="1660"/>
          </w:tcPr>
          <w:p>
            <w:pPr>
              <w:spacing w:after="0"/>
              <w:jc w:val="right"/>
            </w:pPr>
            <w:r>
              <w:rPr>
                <w:sz w:val="16"/>
              </w:rPr>
              <w:t>$127,423.44</w:t>
            </w:r>
          </w:p>
        </w:tc>
        <w:tc>
          <w:tcPr>
            <w:tcW w:type="dxa" w:w="2020"/>
          </w:tcPr>
          <w:p>
            <w:pPr>
              <w:spacing w:after="0"/>
              <w:jc w:val="right"/>
            </w:pPr>
            <w:r>
              <w:rPr>
                <w:sz w:val="16"/>
              </w:rPr>
              <w:t>13; 0</w:t>
            </w:r>
          </w:p>
        </w:tc>
        <w:tc>
          <w:tcPr>
            <w:tcW w:type="dxa" w:w="2893"/>
          </w:tcPr>
          <w:p>
            <w:pPr>
              <w:spacing w:after="0"/>
              <w:jc w:val="left"/>
            </w:pPr>
            <w:r>
              <w:rPr>
                <w:sz w:val="16"/>
              </w:rPr>
              <w:t>Includes $127,423.44 for declarations not counted as hazard incidents (DR-4482-CA).</w:t>
            </w:r>
          </w:p>
        </w:tc>
      </w:tr>
      <w:tr>
        <w:trPr>
          <w:cantSplit/>
        </w:trPr>
        <w:tc>
          <w:tcPr>
            <w:tcW w:type="dxa" w:w="1460"/>
          </w:tcPr>
          <w:p>
            <w:pPr>
              <w:spacing w:after="0"/>
              <w:jc w:val="left"/>
            </w:pPr>
            <w:r>
              <w:rPr>
                <w:sz w:val="16"/>
              </w:rPr>
              <w:t>Visalia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0, SRL 0; any 0</w:t>
            </w:r>
          </w:p>
        </w:tc>
        <w:tc>
          <w:tcPr>
            <w:tcW w:type="dxa" w:w="1660"/>
          </w:tcPr>
          <w:p>
            <w:pPr>
              <w:spacing w:after="0"/>
              <w:jc w:val="right"/>
            </w:pPr>
            <w:r>
              <w:rPr>
                <w:sz w:val="16"/>
              </w:rPr>
              <w:t>$760,727.24</w:t>
            </w:r>
          </w:p>
        </w:tc>
        <w:tc>
          <w:tcPr>
            <w:tcW w:type="dxa" w:w="2020"/>
          </w:tcPr>
          <w:p>
            <w:pPr>
              <w:spacing w:after="0"/>
              <w:jc w:val="right"/>
            </w:pPr>
            <w:r>
              <w:rPr>
                <w:sz w:val="16"/>
              </w:rPr>
              <w:t>26; 4</w:t>
            </w:r>
          </w:p>
        </w:tc>
        <w:tc>
          <w:tcPr>
            <w:tcW w:type="dxa" w:w="2893"/>
          </w:tcPr>
          <w:p>
            <w:pPr>
              <w:spacing w:after="0"/>
              <w:jc w:val="left"/>
            </w:pPr>
          </w:p>
        </w:tc>
      </w:tr>
      <w:tr>
        <w:trPr>
          <w:cantSplit/>
        </w:trPr>
        <w:tc>
          <w:tcPr>
            <w:tcW w:type="dxa" w:w="1460"/>
          </w:tcPr>
          <w:p>
            <w:pPr>
              <w:spacing w:after="0"/>
              <w:jc w:val="left"/>
            </w:pPr>
            <w:r>
              <w:rPr>
                <w:sz w:val="16"/>
              </w:rPr>
              <w:t>Woodlake city</w:t>
            </w:r>
          </w:p>
        </w:tc>
        <w:tc>
          <w:tcPr>
            <w:tcW w:type="dxa" w:w="761"/>
          </w:tcPr>
          <w:p>
            <w:pPr>
              <w:spacing w:after="0"/>
              <w:jc w:val="left"/>
            </w:pPr>
            <w:r>
              <w:rPr>
                <w:sz w:val="16"/>
              </w:rPr>
              <w:t>City</w:t>
            </w:r>
          </w:p>
        </w:tc>
        <w:tc>
          <w:tcPr>
            <w:tcW w:type="dxa" w:w="2959"/>
          </w:tcPr>
          <w:p>
            <w:pPr>
              <w:spacing w:after="0"/>
              <w:jc w:val="left"/>
            </w:pPr>
            <w:r>
              <w:rPr>
                <w:sz w:val="16"/>
              </w:rPr>
              <w:t>Approved, expires 2028-04-19</w:t>
            </w:r>
          </w:p>
        </w:tc>
        <w:tc>
          <w:tcPr>
            <w:tcW w:type="dxa" w:w="2360"/>
          </w:tcPr>
          <w:p>
            <w:pPr>
              <w:spacing w:after="0"/>
              <w:jc w:val="right"/>
            </w:pPr>
            <w:r>
              <w:rPr>
                <w:sz w:val="16"/>
              </w:rPr>
              <w:t>FMA RL 1, SRL 1; any 1</w:t>
            </w:r>
          </w:p>
        </w:tc>
        <w:tc>
          <w:tcPr>
            <w:tcW w:type="dxa" w:w="1660"/>
          </w:tcPr>
          <w:p>
            <w:pPr>
              <w:spacing w:after="0"/>
              <w:jc w:val="right"/>
            </w:pPr>
            <w:r>
              <w:rPr>
                <w:sz w:val="16"/>
              </w:rPr>
              <w:t>$132,478.88</w:t>
            </w:r>
          </w:p>
        </w:tc>
        <w:tc>
          <w:tcPr>
            <w:tcW w:type="dxa" w:w="2020"/>
          </w:tcPr>
          <w:p>
            <w:pPr>
              <w:spacing w:after="0"/>
              <w:jc w:val="right"/>
            </w:pPr>
            <w:r>
              <w:rPr>
                <w:sz w:val="16"/>
              </w:rPr>
              <w:t>4; 0</w:t>
            </w:r>
          </w:p>
        </w:tc>
        <w:tc>
          <w:tcPr>
            <w:tcW w:type="dxa" w:w="28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393"/>
        <w:gridCol w:w="1036"/>
        <w:gridCol w:w="1215"/>
        <w:gridCol w:w="1125"/>
        <w:gridCol w:w="1125"/>
        <w:gridCol w:w="1304"/>
        <w:gridCol w:w="1108"/>
        <w:gridCol w:w="1036"/>
        <w:gridCol w:w="1036"/>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$4,235,407</w:t>
            </w:r>
          </w:p>
        </w:tc>
        <w:tc>
          <w:tcPr>
            <w:tcW w:type="dxa" w:w="1393"/>
          </w:tcPr>
          <w:p>
            <w:pPr>
              <w:spacing w:after="0"/>
              <w:jc w:val="right"/>
            </w:pPr>
          </w:p>
        </w:tc>
        <w:tc>
          <w:tcPr>
            <w:tcW w:type="dxa" w:w="1036"/>
          </w:tcPr>
          <w:p>
            <w:pPr>
              <w:spacing w:after="0"/>
              <w:jc w:val="right"/>
            </w:pPr>
            <w:r>
              <w:rPr>
                <w:sz w:val="16"/>
              </w:rPr>
              <w:t>10</w:t>
            </w:r>
          </w:p>
        </w:tc>
        <w:tc>
          <w:tcPr>
            <w:tcW w:type="dxa" w:w="1215"/>
          </w:tcPr>
          <w:p>
            <w:pPr>
              <w:spacing w:after="0"/>
              <w:jc w:val="right"/>
            </w:pPr>
            <w:r>
              <w:rPr>
                <w:sz w:val="16"/>
              </w:rPr>
              <w:t>$2,614</w:t>
            </w:r>
          </w:p>
        </w:tc>
        <w:tc>
          <w:tcPr>
            <w:tcW w:type="dxa" w:w="1125"/>
          </w:tcPr>
          <w:p>
            <w:pPr>
              <w:spacing w:after="0"/>
              <w:jc w:val="right"/>
            </w:pPr>
          </w:p>
        </w:tc>
        <w:tc>
          <w:tcPr>
            <w:tcW w:type="dxa" w:w="1125"/>
          </w:tcPr>
          <w:p>
            <w:pPr>
              <w:spacing w:after="0"/>
              <w:jc w:val="right"/>
            </w:pPr>
            <w:r>
              <w:rPr>
                <w:sz w:val="16"/>
              </w:rPr>
              <w:t>$1,370,000</w:t>
            </w:r>
          </w:p>
        </w:tc>
        <w:tc>
          <w:tcPr>
            <w:tcW w:type="dxa" w:w="1304"/>
          </w:tcPr>
          <w:p>
            <w:pPr>
              <w:spacing w:after="0"/>
              <w:jc w:val="right"/>
            </w:pPr>
            <w:r>
              <w:rPr>
                <w:sz w:val="16"/>
              </w:rPr>
              <w:t>0.0617%</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$0</w:t>
            </w:r>
          </w:p>
        </w:tc>
        <w:tc>
          <w:tcPr>
            <w:tcW w:type="dxa" w:w="1393"/>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r>
              <w:rPr>
                <w:sz w:val="16"/>
              </w:rPr>
              <w:t>building exposure is 0 in NRI</w:t>
            </w: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393"/>
          </w:tcPr>
          <w:p>
            <w:pPr>
              <w:spacing w:after="0"/>
              <w:jc w:val="right"/>
            </w:pPr>
            <w:r>
              <w:rPr>
                <w:sz w:val="16"/>
              </w:rPr>
              <w:t>$2,734,982,584</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$1,224,058</w:t>
            </w:r>
          </w:p>
        </w:tc>
        <w:tc>
          <w:tcPr>
            <w:tcW w:type="dxa" w:w="1125"/>
          </w:tcPr>
          <w:p>
            <w:pPr>
              <w:spacing w:after="0"/>
              <w:jc w:val="right"/>
            </w:pPr>
          </w:p>
        </w:tc>
        <w:tc>
          <w:tcPr>
            <w:tcW w:type="dxa" w:w="1304"/>
          </w:tcPr>
          <w:p>
            <w:pPr>
              <w:spacing w:after="0"/>
              <w:jc w:val="right"/>
            </w:pPr>
            <w:r>
              <w:rPr>
                <w:sz w:val="16"/>
              </w:rPr>
              <w:t>0.0448%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$146,713,296,221</w:t>
            </w:r>
          </w:p>
        </w:tc>
        <w:tc>
          <w:tcPr>
            <w:tcW w:type="dxa" w:w="1393"/>
          </w:tcPr>
          <w:p>
            <w:pPr>
              <w:spacing w:after="0"/>
              <w:jc w:val="right"/>
            </w:pPr>
          </w:p>
        </w:tc>
        <w:tc>
          <w:tcPr>
            <w:tcW w:type="dxa" w:w="1036"/>
          </w:tcPr>
          <w:p>
            <w:pPr>
              <w:spacing w:after="0"/>
              <w:jc w:val="right"/>
            </w:pPr>
            <w:r>
              <w:rPr>
                <w:sz w:val="16"/>
              </w:rPr>
              <w:t>473,117</w:t>
            </w:r>
          </w:p>
        </w:tc>
        <w:tc>
          <w:tcPr>
            <w:tcW w:type="dxa" w:w="1215"/>
          </w:tcPr>
          <w:p>
            <w:pPr>
              <w:spacing w:after="0"/>
              <w:jc w:val="right"/>
            </w:pPr>
            <w:r>
              <w:rPr>
                <w:sz w:val="16"/>
              </w:rPr>
              <w:t>$28,792,053</w:t>
            </w:r>
          </w:p>
        </w:tc>
        <w:tc>
          <w:tcPr>
            <w:tcW w:type="dxa" w:w="1125"/>
          </w:tcPr>
          <w:p>
            <w:pPr>
              <w:spacing w:after="0"/>
              <w:jc w:val="right"/>
            </w:pPr>
          </w:p>
        </w:tc>
        <w:tc>
          <w:tcPr>
            <w:tcW w:type="dxa" w:w="1125"/>
          </w:tcPr>
          <w:p>
            <w:pPr>
              <w:spacing w:after="0"/>
              <w:jc w:val="right"/>
            </w:pPr>
            <w:r>
              <w:rPr>
                <w:sz w:val="16"/>
              </w:rPr>
              <w:t>$7,535,433</w:t>
            </w:r>
          </w:p>
        </w:tc>
        <w:tc>
          <w:tcPr>
            <w:tcW w:type="dxa" w:w="1304"/>
          </w:tcPr>
          <w:p>
            <w:pPr>
              <w:spacing w:after="0"/>
              <w:jc w:val="right"/>
            </w:pPr>
            <w:r>
              <w:rPr>
                <w:sz w:val="16"/>
              </w:rPr>
              <w:t>0.0196%</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$83,601,043,075</w:t>
            </w:r>
          </w:p>
        </w:tc>
        <w:tc>
          <w:tcPr>
            <w:tcW w:type="dxa" w:w="1393"/>
          </w:tcPr>
          <w:p>
            <w:pPr>
              <w:spacing w:after="0"/>
              <w:jc w:val="right"/>
            </w:pPr>
            <w:r>
              <w:rPr>
                <w:sz w:val="16"/>
              </w:rPr>
              <w:t>$5,761,566,930</w:t>
            </w:r>
          </w:p>
        </w:tc>
        <w:tc>
          <w:tcPr>
            <w:tcW w:type="dxa" w:w="1036"/>
          </w:tcPr>
          <w:p>
            <w:pPr>
              <w:spacing w:after="0"/>
              <w:jc w:val="right"/>
            </w:pPr>
            <w:r>
              <w:rPr>
                <w:sz w:val="16"/>
              </w:rPr>
              <w:t>472,585</w:t>
            </w:r>
          </w:p>
        </w:tc>
        <w:tc>
          <w:tcPr>
            <w:tcW w:type="dxa" w:w="1215"/>
          </w:tcPr>
          <w:p>
            <w:pPr>
              <w:spacing w:after="0"/>
              <w:jc w:val="right"/>
            </w:pPr>
            <w:r>
              <w:rPr>
                <w:sz w:val="16"/>
              </w:rPr>
              <w:t>$10,837</w:t>
            </w:r>
          </w:p>
        </w:tc>
        <w:tc>
          <w:tcPr>
            <w:tcW w:type="dxa" w:w="1125"/>
          </w:tcPr>
          <w:p>
            <w:pPr>
              <w:spacing w:after="0"/>
              <w:jc w:val="right"/>
            </w:pPr>
            <w:r>
              <w:rPr>
                <w:sz w:val="16"/>
              </w:rPr>
              <w:t>$1,451,456</w:t>
            </w:r>
          </w:p>
        </w:tc>
        <w:tc>
          <w:tcPr>
            <w:tcW w:type="dxa" w:w="1125"/>
          </w:tcPr>
          <w:p>
            <w:pPr>
              <w:spacing w:after="0"/>
              <w:jc w:val="right"/>
            </w:pPr>
            <w:r>
              <w:rPr>
                <w:sz w:val="16"/>
              </w:rPr>
              <w:t>$290,409</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$83,601,035,538</w:t>
            </w:r>
          </w:p>
        </w:tc>
        <w:tc>
          <w:tcPr>
            <w:tcW w:type="dxa" w:w="1393"/>
          </w:tcPr>
          <w:p>
            <w:pPr>
              <w:spacing w:after="0"/>
              <w:jc w:val="right"/>
            </w:pPr>
            <w:r>
              <w:rPr>
                <w:sz w:val="16"/>
              </w:rPr>
              <w:t>$5,761,566,930</w:t>
            </w:r>
          </w:p>
        </w:tc>
        <w:tc>
          <w:tcPr>
            <w:tcW w:type="dxa" w:w="1036"/>
          </w:tcPr>
          <w:p>
            <w:pPr>
              <w:spacing w:after="0"/>
              <w:jc w:val="right"/>
            </w:pPr>
            <w:r>
              <w:rPr>
                <w:sz w:val="16"/>
              </w:rPr>
              <w:t>472,585</w:t>
            </w:r>
          </w:p>
        </w:tc>
        <w:tc>
          <w:tcPr>
            <w:tcW w:type="dxa" w:w="1215"/>
          </w:tcPr>
          <w:p>
            <w:pPr>
              <w:spacing w:after="0"/>
              <w:jc w:val="right"/>
            </w:pPr>
            <w:r>
              <w:rPr>
                <w:sz w:val="16"/>
              </w:rPr>
              <w:t>$106,594</w:t>
            </w:r>
          </w:p>
        </w:tc>
        <w:tc>
          <w:tcPr>
            <w:tcW w:type="dxa" w:w="1125"/>
          </w:tcPr>
          <w:p>
            <w:pPr>
              <w:spacing w:after="0"/>
              <w:jc w:val="right"/>
            </w:pPr>
            <w:r>
              <w:rPr>
                <w:sz w:val="16"/>
              </w:rPr>
              <w:t>$9,065,791</w:t>
            </w:r>
          </w:p>
        </w:tc>
        <w:tc>
          <w:tcPr>
            <w:tcW w:type="dxa" w:w="1125"/>
          </w:tcPr>
          <w:p>
            <w:pPr>
              <w:spacing w:after="0"/>
              <w:jc w:val="right"/>
            </w:pPr>
            <w:r>
              <w:rPr>
                <w:sz w:val="16"/>
              </w:rPr>
              <w:t>$21,299,503</w:t>
            </w:r>
          </w:p>
        </w:tc>
        <w:tc>
          <w:tcPr>
            <w:tcW w:type="dxa" w:w="1304"/>
          </w:tcPr>
          <w:p>
            <w:pPr>
              <w:spacing w:after="0"/>
              <w:jc w:val="right"/>
            </w:pPr>
            <w:r>
              <w:rPr>
                <w:sz w:val="16"/>
              </w:rPr>
              <w:t>0.000128%</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$83,587,043,616</w:t>
            </w:r>
          </w:p>
        </w:tc>
        <w:tc>
          <w:tcPr>
            <w:tcW w:type="dxa" w:w="1393"/>
          </w:tcPr>
          <w:p>
            <w:pPr>
              <w:spacing w:after="0"/>
              <w:jc w:val="right"/>
            </w:pPr>
            <w:r>
              <w:rPr>
                <w:sz w:val="16"/>
              </w:rPr>
              <w:t>$916,786,069</w:t>
            </w:r>
          </w:p>
        </w:tc>
        <w:tc>
          <w:tcPr>
            <w:tcW w:type="dxa" w:w="1036"/>
          </w:tcPr>
          <w:p>
            <w:pPr>
              <w:spacing w:after="0"/>
              <w:jc w:val="right"/>
            </w:pPr>
            <w:r>
              <w:rPr>
                <w:sz w:val="16"/>
              </w:rPr>
              <w:t>68,162</w:t>
            </w:r>
          </w:p>
        </w:tc>
        <w:tc>
          <w:tcPr>
            <w:tcW w:type="dxa" w:w="1215"/>
          </w:tcPr>
          <w:p>
            <w:pPr>
              <w:spacing w:after="0"/>
              <w:jc w:val="right"/>
            </w:pPr>
            <w:r>
              <w:rPr>
                <w:sz w:val="16"/>
              </w:rPr>
              <w:t>$126,533,546</w:t>
            </w:r>
          </w:p>
        </w:tc>
        <w:tc>
          <w:tcPr>
            <w:tcW w:type="dxa" w:w="1125"/>
          </w:tcPr>
          <w:p>
            <w:pPr>
              <w:spacing w:after="0"/>
              <w:jc w:val="right"/>
            </w:pPr>
            <w:r>
              <w:rPr>
                <w:sz w:val="16"/>
              </w:rPr>
              <w:t>$2,976,078</w:t>
            </w:r>
          </w:p>
        </w:tc>
        <w:tc>
          <w:tcPr>
            <w:tcW w:type="dxa" w:w="1125"/>
          </w:tcPr>
          <w:p>
            <w:pPr>
              <w:spacing w:after="0"/>
              <w:jc w:val="right"/>
            </w:pPr>
            <w:r>
              <w:rPr>
                <w:sz w:val="16"/>
              </w:rPr>
              <w:t>$780,813</w:t>
            </w:r>
          </w:p>
        </w:tc>
        <w:tc>
          <w:tcPr>
            <w:tcW w:type="dxa" w:w="1304"/>
          </w:tcPr>
          <w:p>
            <w:pPr>
              <w:spacing w:after="0"/>
              <w:jc w:val="right"/>
            </w:pPr>
            <w:r>
              <w:rPr>
                <w:sz w:val="16"/>
              </w:rPr>
              <w:t>n/a (see note)</w:t>
            </w:r>
          </w:p>
        </w:tc>
        <w:tc>
          <w:tcPr>
            <w:tcW w:type="dxa" w:w="1108"/>
          </w:tcPr>
          <w:p>
            <w:pPr>
              <w:spacing w:after="0"/>
              <w:jc w:val="right"/>
            </w:pPr>
            <w:r>
              <w:rPr>
                <w:sz w:val="16"/>
              </w:rPr>
              <w:t>$1,000</w:t>
            </w: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$543,503,835</w:t>
            </w:r>
          </w:p>
        </w:tc>
        <w:tc>
          <w:tcPr>
            <w:tcW w:type="dxa" w:w="1393"/>
          </w:tcPr>
          <w:p>
            <w:pPr>
              <w:spacing w:after="0"/>
              <w:jc w:val="right"/>
            </w:pPr>
          </w:p>
        </w:tc>
        <w:tc>
          <w:tcPr>
            <w:tcW w:type="dxa" w:w="1036"/>
          </w:tcPr>
          <w:p>
            <w:pPr>
              <w:spacing w:after="0"/>
              <w:jc w:val="right"/>
            </w:pPr>
            <w:r>
              <w:rPr>
                <w:sz w:val="16"/>
              </w:rPr>
              <w:t>1,725</w:t>
            </w:r>
          </w:p>
        </w:tc>
        <w:tc>
          <w:tcPr>
            <w:tcW w:type="dxa" w:w="1215"/>
          </w:tcPr>
          <w:p>
            <w:pPr>
              <w:spacing w:after="0"/>
              <w:jc w:val="right"/>
            </w:pPr>
            <w:r>
              <w:rPr>
                <w:sz w:val="16"/>
              </w:rPr>
              <w:t>$295</w:t>
            </w:r>
          </w:p>
        </w:tc>
        <w:tc>
          <w:tcPr>
            <w:tcW w:type="dxa" w:w="1125"/>
          </w:tcPr>
          <w:p>
            <w:pPr>
              <w:spacing w:after="0"/>
              <w:jc w:val="right"/>
            </w:pPr>
          </w:p>
        </w:tc>
        <w:tc>
          <w:tcPr>
            <w:tcW w:type="dxa" w:w="1125"/>
          </w:tcPr>
          <w:p>
            <w:pPr>
              <w:spacing w:after="0"/>
              <w:jc w:val="right"/>
            </w:pPr>
            <w:r>
              <w:rPr>
                <w:sz w:val="16"/>
              </w:rPr>
              <w:t>$433,082</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$83,601,043,075</w:t>
            </w:r>
          </w:p>
        </w:tc>
        <w:tc>
          <w:tcPr>
            <w:tcW w:type="dxa" w:w="1393"/>
          </w:tcPr>
          <w:p>
            <w:pPr>
              <w:spacing w:after="0"/>
              <w:jc w:val="right"/>
            </w:pPr>
          </w:p>
        </w:tc>
        <w:tc>
          <w:tcPr>
            <w:tcW w:type="dxa" w:w="1036"/>
          </w:tcPr>
          <w:p>
            <w:pPr>
              <w:spacing w:after="0"/>
              <w:jc w:val="right"/>
            </w:pPr>
            <w:r>
              <w:rPr>
                <w:sz w:val="16"/>
              </w:rPr>
              <w:t>472,585</w:t>
            </w:r>
          </w:p>
        </w:tc>
        <w:tc>
          <w:tcPr>
            <w:tcW w:type="dxa" w:w="1215"/>
          </w:tcPr>
          <w:p>
            <w:pPr>
              <w:spacing w:after="0"/>
              <w:jc w:val="right"/>
            </w:pPr>
            <w:r>
              <w:rPr>
                <w:sz w:val="16"/>
              </w:rPr>
              <w:t>$37,098</w:t>
            </w:r>
          </w:p>
        </w:tc>
        <w:tc>
          <w:tcPr>
            <w:tcW w:type="dxa" w:w="1125"/>
          </w:tcPr>
          <w:p>
            <w:pPr>
              <w:spacing w:after="0"/>
              <w:jc w:val="right"/>
            </w:pPr>
          </w:p>
        </w:tc>
        <w:tc>
          <w:tcPr>
            <w:tcW w:type="dxa" w:w="1125"/>
          </w:tcPr>
          <w:p>
            <w:pPr>
              <w:spacing w:after="0"/>
              <w:jc w:val="right"/>
            </w:pPr>
            <w:r>
              <w:rPr>
                <w:sz w:val="16"/>
              </w:rPr>
              <w:t>$1,467,857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$83,601,043,075</w:t>
            </w:r>
          </w:p>
        </w:tc>
        <w:tc>
          <w:tcPr>
            <w:tcW w:type="dxa" w:w="1393"/>
          </w:tcPr>
          <w:p>
            <w:pPr>
              <w:spacing w:after="0"/>
              <w:jc w:val="right"/>
            </w:pPr>
            <w:r>
              <w:rPr>
                <w:sz w:val="16"/>
              </w:rPr>
              <w:t>$5,761,566,930</w:t>
            </w:r>
          </w:p>
        </w:tc>
        <w:tc>
          <w:tcPr>
            <w:tcW w:type="dxa" w:w="1036"/>
          </w:tcPr>
          <w:p>
            <w:pPr>
              <w:spacing w:after="0"/>
              <w:jc w:val="right"/>
            </w:pPr>
            <w:r>
              <w:rPr>
                <w:sz w:val="16"/>
              </w:rPr>
              <w:t>472,585</w:t>
            </w:r>
          </w:p>
        </w:tc>
        <w:tc>
          <w:tcPr>
            <w:tcW w:type="dxa" w:w="1215"/>
          </w:tcPr>
          <w:p>
            <w:pPr>
              <w:spacing w:after="0"/>
              <w:jc w:val="right"/>
            </w:pPr>
            <w:r>
              <w:rPr>
                <w:sz w:val="16"/>
              </w:rPr>
              <w:t>$60,448</w:t>
            </w:r>
          </w:p>
        </w:tc>
        <w:tc>
          <w:tcPr>
            <w:tcW w:type="dxa" w:w="1125"/>
          </w:tcPr>
          <w:p>
            <w:pPr>
              <w:spacing w:after="0"/>
              <w:jc w:val="right"/>
            </w:pPr>
            <w:r>
              <w:rPr>
                <w:sz w:val="16"/>
              </w:rPr>
              <w:t>$47,114</w:t>
            </w:r>
          </w:p>
        </w:tc>
        <w:tc>
          <w:tcPr>
            <w:tcW w:type="dxa" w:w="1125"/>
          </w:tcPr>
          <w:p>
            <w:pPr>
              <w:spacing w:after="0"/>
              <w:jc w:val="right"/>
            </w:pPr>
            <w:r>
              <w:rPr>
                <w:sz w:val="16"/>
              </w:rPr>
              <w:t>$101,072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$77,000</w:t>
            </w:r>
          </w:p>
        </w:tc>
        <w:tc>
          <w:tcPr>
            <w:tcW w:type="dxa" w:w="1036"/>
          </w:tcPr>
          <w:p>
            <w:pPr>
              <w:spacing w:after="0"/>
              <w:jc w:val="right"/>
            </w:pPr>
          </w:p>
        </w:tc>
        <w:tc>
          <w:tcPr>
            <w:tcW w:type="dxa" w:w="1125"/>
          </w:tcPr>
          <w:p>
            <w:pPr>
              <w:spacing w:after="0"/>
              <w:jc w:val="left"/>
            </w:pPr>
            <w:r>
              <w:rPr>
                <w:sz w:val="16"/>
              </w:rPr>
              <w:t>Storm Events damage since the plan includes 1 zone-level High Wind record ($1,000) and 5 zone-level Strong Wind records ($76,000), event types the NRI definition of this hazard leaves out.</w:t>
            </w:r>
          </w:p>
        </w:tc>
      </w:tr>
      <w:tr>
        <w:trPr>
          <w:cantSplit/>
        </w:trPr>
        <w:tc>
          <w:tcPr>
            <w:tcW w:type="dxa" w:w="1036"/>
          </w:tcPr>
          <w:p>
            <w:pPr>
              <w:spacing w:after="0"/>
              <w:jc w:val="left"/>
            </w:pPr>
            <w:r>
              <w:rPr>
                <w:sz w:val="16"/>
              </w:rPr>
              <w:t>Tornado</w:t>
            </w:r>
          </w:p>
        </w:tc>
        <w:tc>
          <w:tcPr>
            <w:tcW w:type="dxa" w:w="1572"/>
          </w:tcPr>
          <w:p>
            <w:pPr>
              <w:spacing w:after="0"/>
              <w:jc w:val="right"/>
            </w:pPr>
            <w:r>
              <w:rPr>
                <w:sz w:val="16"/>
              </w:rPr>
              <w:t>$83,601,043,075</w:t>
            </w:r>
          </w:p>
        </w:tc>
        <w:tc>
          <w:tcPr>
            <w:tcW w:type="dxa" w:w="1393"/>
          </w:tcPr>
          <w:p>
            <w:pPr>
              <w:spacing w:after="0"/>
              <w:jc w:val="right"/>
            </w:pPr>
            <w:r>
              <w:rPr>
                <w:sz w:val="16"/>
              </w:rPr>
              <w:t>$5,761,566,930</w:t>
            </w:r>
          </w:p>
        </w:tc>
        <w:tc>
          <w:tcPr>
            <w:tcW w:type="dxa" w:w="1036"/>
          </w:tcPr>
          <w:p>
            <w:pPr>
              <w:spacing w:after="0"/>
              <w:jc w:val="right"/>
            </w:pPr>
            <w:r>
              <w:rPr>
                <w:sz w:val="16"/>
              </w:rPr>
              <w:t>472,585</w:t>
            </w:r>
          </w:p>
        </w:tc>
        <w:tc>
          <w:tcPr>
            <w:tcW w:type="dxa" w:w="1215"/>
          </w:tcPr>
          <w:p>
            <w:pPr>
              <w:spacing w:after="0"/>
              <w:jc w:val="right"/>
            </w:pPr>
            <w:r>
              <w:rPr>
                <w:sz w:val="16"/>
              </w:rPr>
              <w:t>$328,807</w:t>
            </w:r>
          </w:p>
        </w:tc>
        <w:tc>
          <w:tcPr>
            <w:tcW w:type="dxa" w:w="1125"/>
          </w:tcPr>
          <w:p>
            <w:pPr>
              <w:spacing w:after="0"/>
              <w:jc w:val="right"/>
            </w:pPr>
            <w:r>
              <w:rPr>
                <w:sz w:val="16"/>
              </w:rPr>
              <w:t>$4,719</w:t>
            </w:r>
          </w:p>
        </w:tc>
        <w:tc>
          <w:tcPr>
            <w:tcW w:type="dxa" w:w="1125"/>
          </w:tcPr>
          <w:p>
            <w:pPr>
              <w:spacing w:after="0"/>
              <w:jc w:val="right"/>
            </w:pPr>
            <w:r>
              <w:rPr>
                <w:sz w:val="16"/>
              </w:rPr>
              <w:t>$93,044</w:t>
            </w:r>
          </w:p>
        </w:tc>
        <w:tc>
          <w:tcPr>
            <w:tcW w:type="dxa" w:w="1304"/>
          </w:tcPr>
          <w:p>
            <w:pPr>
              <w:spacing w:after="0"/>
              <w:jc w:val="right"/>
            </w:pPr>
            <w:r>
              <w:rPr>
                <w:sz w:val="16"/>
              </w:rPr>
              <w:t>0.000393%</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r>
              <w:rPr>
                <w:sz w:val="16"/>
              </w:rPr>
              <w:t>$83,601,043,075</w:t>
            </w:r>
          </w:p>
        </w:tc>
        <w:tc>
          <w:tcPr>
            <w:tcW w:type="dxa" w:w="1393"/>
          </w:tcPr>
          <w:p>
            <w:pPr>
              <w:spacing w:after="0"/>
              <w:jc w:val="right"/>
            </w:pPr>
          </w:p>
        </w:tc>
        <w:tc>
          <w:tcPr>
            <w:tcW w:type="dxa" w:w="1036"/>
          </w:tcPr>
          <w:p>
            <w:pPr>
              <w:spacing w:after="0"/>
              <w:jc w:val="right"/>
            </w:pPr>
            <w:r>
              <w:rPr>
                <w:sz w:val="16"/>
              </w:rPr>
              <w:t>472,585</w:t>
            </w:r>
          </w:p>
        </w:tc>
        <w:tc>
          <w:tcPr>
            <w:tcW w:type="dxa" w:w="1215"/>
          </w:tcPr>
          <w:p>
            <w:pPr>
              <w:spacing w:after="0"/>
              <w:jc w:val="right"/>
            </w:pPr>
            <w:r>
              <w:rPr>
                <w:sz w:val="16"/>
              </w:rPr>
              <w:t>under $1</w:t>
            </w:r>
          </w:p>
        </w:tc>
        <w:tc>
          <w:tcPr>
            <w:tcW w:type="dxa" w:w="1125"/>
          </w:tcPr>
          <w:p>
            <w:pPr>
              <w:spacing w:after="0"/>
              <w:jc w:val="right"/>
            </w:pPr>
          </w:p>
        </w:tc>
        <w:tc>
          <w:tcPr>
            <w:tcW w:type="dxa" w:w="1125"/>
          </w:tcPr>
          <w:p>
            <w:pPr>
              <w:spacing w:after="0"/>
              <w:jc w:val="right"/>
            </w:pPr>
            <w:r>
              <w:rPr>
                <w:sz w:val="16"/>
              </w:rPr>
              <w:t>$107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$3,791,198,075</w:t>
            </w:r>
          </w:p>
        </w:tc>
        <w:tc>
          <w:tcPr>
            <w:tcW w:type="dxa" w:w="1393"/>
          </w:tcPr>
          <w:p>
            <w:pPr>
              <w:spacing w:after="0"/>
              <w:jc w:val="right"/>
            </w:pPr>
            <w:r>
              <w:rPr>
                <w:sz w:val="16"/>
              </w:rPr>
              <w:t>$1,317,559,374</w:t>
            </w:r>
          </w:p>
        </w:tc>
        <w:tc>
          <w:tcPr>
            <w:tcW w:type="dxa" w:w="1036"/>
          </w:tcPr>
          <w:p>
            <w:pPr>
              <w:spacing w:after="0"/>
              <w:jc w:val="right"/>
            </w:pPr>
            <w:r>
              <w:rPr>
                <w:sz w:val="16"/>
              </w:rPr>
              <w:t>40,630</w:t>
            </w:r>
          </w:p>
        </w:tc>
        <w:tc>
          <w:tcPr>
            <w:tcW w:type="dxa" w:w="1215"/>
          </w:tcPr>
          <w:p>
            <w:pPr>
              <w:spacing w:after="0"/>
              <w:jc w:val="right"/>
            </w:pPr>
            <w:r>
              <w:rPr>
                <w:sz w:val="16"/>
              </w:rPr>
              <w:t>$9,468,474</w:t>
            </w:r>
          </w:p>
        </w:tc>
        <w:tc>
          <w:tcPr>
            <w:tcW w:type="dxa" w:w="1125"/>
          </w:tcPr>
          <w:p>
            <w:pPr>
              <w:spacing w:after="0"/>
              <w:jc w:val="right"/>
            </w:pPr>
            <w:r>
              <w:rPr>
                <w:sz w:val="16"/>
              </w:rPr>
              <w:t>$16,119</w:t>
            </w:r>
          </w:p>
        </w:tc>
        <w:tc>
          <w:tcPr>
            <w:tcW w:type="dxa" w:w="1125"/>
          </w:tcPr>
          <w:p>
            <w:pPr>
              <w:spacing w:after="0"/>
              <w:jc w:val="right"/>
            </w:pPr>
            <w:r>
              <w:rPr>
                <w:sz w:val="16"/>
              </w:rPr>
              <w:t>$546,485</w:t>
            </w:r>
          </w:p>
        </w:tc>
        <w:tc>
          <w:tcPr>
            <w:tcW w:type="dxa" w:w="1304"/>
          </w:tcPr>
          <w:p>
            <w:pPr>
              <w:spacing w:after="0"/>
              <w:jc w:val="right"/>
            </w:pPr>
            <w:r>
              <w:rPr>
                <w:sz w:val="16"/>
              </w:rPr>
              <w:t>0.25%</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$4,718,568,061</w:t>
            </w:r>
          </w:p>
        </w:tc>
        <w:tc>
          <w:tcPr>
            <w:tcW w:type="dxa" w:w="1393"/>
          </w:tcPr>
          <w:p>
            <w:pPr>
              <w:spacing w:after="0"/>
              <w:jc w:val="right"/>
            </w:pPr>
            <w:r>
              <w:rPr>
                <w:sz w:val="16"/>
              </w:rPr>
              <w:t>$428,555,829</w:t>
            </w:r>
          </w:p>
        </w:tc>
        <w:tc>
          <w:tcPr>
            <w:tcW w:type="dxa" w:w="1036"/>
          </w:tcPr>
          <w:p>
            <w:pPr>
              <w:spacing w:after="0"/>
              <w:jc w:val="right"/>
            </w:pPr>
            <w:r>
              <w:rPr>
                <w:sz w:val="16"/>
              </w:rPr>
              <w:t>16,464</w:t>
            </w:r>
          </w:p>
        </w:tc>
        <w:tc>
          <w:tcPr>
            <w:tcW w:type="dxa" w:w="1215"/>
          </w:tcPr>
          <w:p>
            <w:pPr>
              <w:spacing w:after="0"/>
              <w:jc w:val="right"/>
            </w:pPr>
            <w:r>
              <w:rPr>
                <w:sz w:val="16"/>
              </w:rPr>
              <w:t>$263</w:t>
            </w:r>
          </w:p>
        </w:tc>
        <w:tc>
          <w:tcPr>
            <w:tcW w:type="dxa" w:w="1125"/>
          </w:tcPr>
          <w:p>
            <w:pPr>
              <w:spacing w:after="0"/>
              <w:jc w:val="right"/>
            </w:pPr>
            <w:r>
              <w:rPr>
                <w:sz w:val="16"/>
              </w:rPr>
              <w:t>under $1</w:t>
            </w:r>
          </w:p>
        </w:tc>
        <w:tc>
          <w:tcPr>
            <w:tcW w:type="dxa" w:w="1125"/>
          </w:tcPr>
          <w:p>
            <w:pPr>
              <w:spacing w:after="0"/>
              <w:jc w:val="right"/>
            </w:pPr>
            <w:r>
              <w:rPr>
                <w:sz w:val="16"/>
              </w:rPr>
              <w:t>$17,628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bl>
    <w:p>
      <w:pPr>
        <w:spacing w:after="40" w:before="60"/>
      </w:pPr>
      <w:r>
        <w:rPr>
          <w:sz w:val="15"/>
        </w:rPr>
        <w:t>Totals since 2023-04-20 (Storm Events through 2026-06-30): 30 county-coded records, 30 with a damage value recorded (including $0), $1,000; 126 zone-level records, 126 with a damage value recorded (including $0), $77,000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472,585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$83,601,043,075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$5,761,566,930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$180,126,368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$33,935,431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15</w:t>
            </w:r>
          </w:p>
        </w:tc>
        <w:tc>
          <w:tcPr>
            <w:tcW w:type="dxa" w:w="1572"/>
          </w:tcPr>
          <w:p>
            <w:pPr>
              <w:spacing w:after="0"/>
              <w:jc w:val="right"/>
            </w:pPr>
            <w:r>
              <w:rPr>
                <w:sz w:val="16"/>
              </w:rPr>
              <w:t>1</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EXETER,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LINDSAY,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TULARE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WOODLAKE,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Unknown (community ID Unknown in FEMA data)</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Tulare County</w:t>
            </w:r>
          </w:p>
        </w:tc>
        <w:tc>
          <w:tcPr>
            <w:tcW w:type="dxa" w:w="1527"/>
          </w:tcPr>
          <w:p>
            <w:pPr>
              <w:spacing w:after="0"/>
              <w:jc w:val="left"/>
            </w:pPr>
            <w:r>
              <w:rPr>
                <w:sz w:val="16"/>
              </w:rPr>
              <w:t>065066</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11</w:t>
            </w:r>
          </w:p>
        </w:tc>
        <w:tc>
          <w:tcPr>
            <w:tcW w:type="dxa" w:w="1372"/>
          </w:tcPr>
          <w:p>
            <w:pPr>
              <w:spacing w:after="0"/>
              <w:jc w:val="right"/>
            </w:pPr>
            <w:r>
              <w:rPr>
                <w:sz w:val="16"/>
              </w:rPr>
              <w:t>1</w:t>
            </w:r>
          </w:p>
        </w:tc>
        <w:tc>
          <w:tcPr>
            <w:tcW w:type="dxa" w:w="1372"/>
          </w:tcPr>
          <w:p>
            <w:pPr>
              <w:spacing w:after="0"/>
              <w:jc w:val="right"/>
            </w:pPr>
            <w:r>
              <w:rPr>
                <w:sz w:val="16"/>
              </w:rPr>
              <w:t>11</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Dinuba city</w:t>
            </w:r>
          </w:p>
        </w:tc>
        <w:tc>
          <w:tcPr>
            <w:tcW w:type="dxa" w:w="1527"/>
          </w:tcPr>
          <w:p>
            <w:pPr>
              <w:spacing w:after="0"/>
              <w:jc w:val="left"/>
            </w:pPr>
            <w:r>
              <w:rPr>
                <w:sz w:val="16"/>
              </w:rPr>
              <w:t>060403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Exeter city</w:t>
            </w:r>
          </w:p>
        </w:tc>
        <w:tc>
          <w:tcPr>
            <w:tcW w:type="dxa" w:w="1527"/>
          </w:tcPr>
          <w:p>
            <w:pPr>
              <w:spacing w:after="0"/>
              <w:jc w:val="left"/>
            </w:pPr>
            <w:r>
              <w:rPr>
                <w:sz w:val="16"/>
              </w:rPr>
              <w:t>060404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Farmersville city</w:t>
            </w:r>
          </w:p>
        </w:tc>
        <w:tc>
          <w:tcPr>
            <w:tcW w:type="dxa" w:w="1527"/>
          </w:tcPr>
          <w:p>
            <w:pPr>
              <w:spacing w:after="0"/>
              <w:jc w:val="left"/>
            </w:pPr>
            <w:r>
              <w:rPr>
                <w:sz w:val="16"/>
              </w:rPr>
              <w:t>060405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Lindsay city</w:t>
            </w:r>
          </w:p>
        </w:tc>
        <w:tc>
          <w:tcPr>
            <w:tcW w:type="dxa" w:w="1527"/>
          </w:tcPr>
          <w:p>
            <w:pPr>
              <w:spacing w:after="0"/>
              <w:jc w:val="left"/>
            </w:pPr>
            <w:r>
              <w:rPr>
                <w:sz w:val="16"/>
              </w:rPr>
              <w:t>060406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Porterville city</w:t>
            </w:r>
          </w:p>
        </w:tc>
        <w:tc>
          <w:tcPr>
            <w:tcW w:type="dxa" w:w="1527"/>
          </w:tcPr>
          <w:p>
            <w:pPr>
              <w:spacing w:after="0"/>
              <w:jc w:val="left"/>
            </w:pPr>
            <w:r>
              <w:rPr>
                <w:sz w:val="16"/>
              </w:rPr>
              <w:t>060407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Tulare city</w:t>
            </w:r>
          </w:p>
        </w:tc>
        <w:tc>
          <w:tcPr>
            <w:tcW w:type="dxa" w:w="1527"/>
          </w:tcPr>
          <w:p>
            <w:pPr>
              <w:spacing w:after="0"/>
              <w:jc w:val="left"/>
            </w:pPr>
            <w:r>
              <w:rPr>
                <w:sz w:val="16"/>
              </w:rPr>
              <w:t>065065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Visalia city</w:t>
            </w:r>
          </w:p>
        </w:tc>
        <w:tc>
          <w:tcPr>
            <w:tcW w:type="dxa" w:w="1527"/>
          </w:tcPr>
          <w:p>
            <w:pPr>
              <w:spacing w:after="0"/>
              <w:jc w:val="left"/>
            </w:pPr>
            <w:r>
              <w:rPr>
                <w:sz w:val="16"/>
              </w:rPr>
              <w:t>060409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Woodlake city</w:t>
            </w:r>
          </w:p>
        </w:tc>
        <w:tc>
          <w:tcPr>
            <w:tcW w:type="dxa" w:w="1527"/>
          </w:tcPr>
          <w:p>
            <w:pPr>
              <w:spacing w:after="0"/>
              <w:jc w:val="left"/>
            </w:pPr>
            <w:r>
              <w:rPr>
                <w:sz w:val="16"/>
              </w:rPr>
              <w:t>065071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Tulare County, CA: risk-assessment baseline packet, release 2026-10 (data as of 2026-09-28; County area 06107).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Tulare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Tulare County, CA: Risk-assessment baseline packet</dc:title>
  <dc:subject>Hazard Plain release 2026-10, as of 2026-09-28. Preview: automated baseline</dc:subject>
  <dc:creator>Hazard Plain</dc:creator>
  <cp:keywords>Hazard Plain; hazard mitigation; risk assessment; 06107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