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Nevada County, CA</w:t>
      </w:r>
    </w:p>
    <w:p>
      <w:pPr>
        <w:spacing w:after="120" w:before="0"/>
      </w:pPr>
      <w:r>
        <w:rPr>
          <w:color w:val="555555"/>
          <w:sz w:val="24"/>
        </w:rPr>
        <w:t>Risk-assessment baseline packet</w:t>
      </w:r>
    </w:p>
    <w:p>
      <w:pPr>
        <w:spacing w:after="120" w:before="0"/>
      </w:pPr>
      <w:r>
        <w:rPr>
          <w:b/>
          <w:sz w:val="18"/>
        </w:rPr>
        <w:t xml:space="preserve">County FIPS: </w:t>
      </w:r>
      <w:r>
        <w:rPr>
          <w:sz w:val="18"/>
        </w:rPr>
        <w:t>06057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2029-12-17. Plan: Nevada County (FEMA plan 110312), approved 2024-12-18.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2024-12-18: no new hazard declaration and 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($37,418,309 a year), Wildfire ($32,431,406) and Earthquake ($7,288,911).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2029-12-17</w:t>
      </w:r>
    </w:p>
    <w:p>
      <w:pPr>
        <w:keepNext/>
        <w:spacing w:after="40" w:before="0"/>
      </w:pPr>
      <w:r>
        <w:rPr>
          <w:b/>
        </w:rPr>
        <w:t xml:space="preserve">Plan: </w:t>
      </w:r>
      <w:r>
        <w:rPr/>
        <w:t>Nevada County (FEMA plan 110312)</w:t>
      </w:r>
    </w:p>
    <w:p>
      <w:pPr>
        <w:keepNext/>
        <w:spacing w:after="40" w:before="0"/>
      </w:pPr>
      <w:r>
        <w:rPr>
          <w:b/>
        </w:rPr>
        <w:t xml:space="preserve">Approved: </w:t>
      </w:r>
      <w:r>
        <w:rPr/>
        <w:t>2024-12-18</w:t>
      </w:r>
    </w:p>
    <w:p>
      <w:pPr>
        <w:keepNext/>
        <w:spacing w:after="40" w:before="0"/>
      </w:pPr>
      <w:r>
        <w:rPr>
          <w:b/>
        </w:rPr>
        <w:t xml:space="preserve">Days to expiry: </w:t>
      </w:r>
      <w:r>
        <w:rPr/>
        <w:t>1,174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88"/>
        <w:gridCol w:w="1722"/>
        <w:gridCol w:w="1774"/>
        <w:gridCol w:w="1793"/>
        <w:gridCol w:w="1037"/>
        <w:gridCol w:w="1037"/>
        <w:gridCol w:w="836"/>
        <w:gridCol w:w="1387"/>
        <w:gridCol w:w="2239"/>
      </w:tblGrid>
      <w:tr>
        <w:trPr>
          <w:cantSplit/>
          <w:tblHeader/>
        </w:trPr>
        <w:tc>
          <w:tcPr>
            <w:tcW w:type="dxa" w:w="2288"/>
            <w:shd w:val="clear" w:color="auto" w:fill="E8E8E8"/>
          </w:tcPr>
          <w:p>
            <w:pPr>
              <w:spacing w:after="0"/>
              <w:jc w:val="left"/>
            </w:pPr>
            <w:r>
              <w:rPr>
                <w:b/>
                <w:sz w:val="16"/>
              </w:rPr>
              <w:t>Jurisdiction</w:t>
            </w:r>
          </w:p>
        </w:tc>
        <w:tc>
          <w:tcPr>
            <w:tcW w:type="dxa" w:w="1722"/>
            <w:shd w:val="clear" w:color="auto" w:fill="E8E8E8"/>
          </w:tcPr>
          <w:p>
            <w:pPr>
              <w:spacing w:after="0"/>
              <w:jc w:val="left"/>
            </w:pPr>
            <w:r>
              <w:rPr>
                <w:b/>
                <w:sz w:val="16"/>
              </w:rPr>
              <w:t>Type</w:t>
            </w:r>
          </w:p>
        </w:tc>
        <w:tc>
          <w:tcPr>
            <w:tcW w:type="dxa" w:w="1774"/>
            <w:shd w:val="clear" w:color="auto" w:fill="E8E8E8"/>
          </w:tcPr>
          <w:p>
            <w:pPr>
              <w:spacing w:after="0"/>
              <w:jc w:val="left"/>
            </w:pPr>
            <w:r>
              <w:rPr>
                <w:b/>
                <w:sz w:val="16"/>
              </w:rPr>
              <w:t>Status</w:t>
            </w:r>
          </w:p>
        </w:tc>
        <w:tc>
          <w:tcPr>
            <w:tcW w:type="dxa" w:w="17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7"/>
            <w:shd w:val="clear" w:color="auto" w:fill="E8E8E8"/>
          </w:tcPr>
          <w:p>
            <w:pPr>
              <w:spacing w:after="0"/>
              <w:jc w:val="left"/>
            </w:pPr>
            <w:r>
              <w:rPr>
                <w:b/>
                <w:sz w:val="16"/>
              </w:rPr>
              <w:t>Update underway</w:t>
            </w:r>
          </w:p>
        </w:tc>
        <w:tc>
          <w:tcPr>
            <w:tcW w:type="dxa" w:w="2239"/>
            <w:shd w:val="clear" w:color="auto" w:fill="E8E8E8"/>
          </w:tcPr>
          <w:p>
            <w:pPr>
              <w:spacing w:after="0"/>
              <w:jc w:val="left"/>
            </w:pPr>
            <w:r>
              <w:rPr>
                <w:b/>
                <w:sz w:val="16"/>
              </w:rPr>
              <w:t>Notes</w:t>
            </w:r>
          </w:p>
        </w:tc>
      </w:tr>
      <w:tr>
        <w:trPr>
          <w:cantSplit/>
        </w:trPr>
        <w:tc>
          <w:tcPr>
            <w:tcW w:type="dxa" w:w="2288"/>
          </w:tcPr>
          <w:p>
            <w:pPr>
              <w:spacing w:after="0"/>
              <w:jc w:val="left"/>
            </w:pPr>
            <w:r>
              <w:rPr>
                <w:sz w:val="16"/>
              </w:rPr>
              <w:t>Nevada County</w:t>
            </w:r>
          </w:p>
        </w:tc>
        <w:tc>
          <w:tcPr>
            <w:tcW w:type="dxa" w:w="1722"/>
          </w:tcPr>
          <w:p>
            <w:pPr>
              <w:spacing w:after="0"/>
              <w:jc w:val="left"/>
            </w:pPr>
            <w:r>
              <w:rPr>
                <w:sz w:val="16"/>
              </w:rPr>
              <w:t>County</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2024-12-17</w:t>
            </w:r>
          </w:p>
        </w:tc>
      </w:tr>
      <w:tr>
        <w:trPr>
          <w:cantSplit/>
        </w:trPr>
        <w:tc>
          <w:tcPr>
            <w:tcW w:type="dxa" w:w="2288"/>
          </w:tcPr>
          <w:p>
            <w:pPr>
              <w:spacing w:after="0"/>
              <w:jc w:val="left"/>
            </w:pPr>
            <w:r>
              <w:rPr>
                <w:sz w:val="16"/>
              </w:rPr>
              <w:t>Grass Valley city</w:t>
            </w:r>
          </w:p>
        </w:tc>
        <w:tc>
          <w:tcPr>
            <w:tcW w:type="dxa" w:w="1722"/>
          </w:tcPr>
          <w:p>
            <w:pPr>
              <w:spacing w:after="0"/>
              <w:jc w:val="left"/>
            </w:pPr>
            <w:r>
              <w:rPr>
                <w:sz w:val="16"/>
              </w:rPr>
              <w:t>City</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2025-05-12</w:t>
            </w:r>
          </w:p>
        </w:tc>
      </w:tr>
      <w:tr>
        <w:trPr>
          <w:cantSplit/>
        </w:trPr>
        <w:tc>
          <w:tcPr>
            <w:tcW w:type="dxa" w:w="2288"/>
          </w:tcPr>
          <w:p>
            <w:pPr>
              <w:spacing w:after="0"/>
              <w:jc w:val="left"/>
            </w:pPr>
            <w:r>
              <w:rPr>
                <w:sz w:val="16"/>
              </w:rPr>
              <w:t>Nevada City city</w:t>
            </w:r>
          </w:p>
        </w:tc>
        <w:tc>
          <w:tcPr>
            <w:tcW w:type="dxa" w:w="1722"/>
          </w:tcPr>
          <w:p>
            <w:pPr>
              <w:spacing w:after="0"/>
              <w:jc w:val="left"/>
            </w:pPr>
            <w:r>
              <w:rPr>
                <w:sz w:val="16"/>
              </w:rPr>
              <w:t>City</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2025-08-25</w:t>
            </w:r>
          </w:p>
        </w:tc>
      </w:tr>
      <w:tr>
        <w:trPr>
          <w:cantSplit/>
        </w:trPr>
        <w:tc>
          <w:tcPr>
            <w:tcW w:type="dxa" w:w="2288"/>
          </w:tcPr>
          <w:p>
            <w:pPr>
              <w:spacing w:after="0"/>
              <w:jc w:val="left"/>
            </w:pPr>
            <w:r>
              <w:rPr>
                <w:sz w:val="16"/>
              </w:rPr>
              <w:t>Truckee town</w:t>
            </w:r>
          </w:p>
        </w:tc>
        <w:tc>
          <w:tcPr>
            <w:tcW w:type="dxa" w:w="1722"/>
          </w:tcPr>
          <w:p>
            <w:pPr>
              <w:spacing w:after="0"/>
              <w:jc w:val="left"/>
            </w:pPr>
            <w:r>
              <w:rPr>
                <w:sz w:val="16"/>
              </w:rPr>
              <w:t>Town</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2025-04-28</w:t>
            </w:r>
          </w:p>
        </w:tc>
      </w:tr>
      <w:tr>
        <w:trPr>
          <w:cantSplit/>
        </w:trPr>
        <w:tc>
          <w:tcPr>
            <w:tcW w:type="dxa" w:w="2288"/>
          </w:tcPr>
          <w:p>
            <w:pPr>
              <w:spacing w:after="0"/>
              <w:jc w:val="left"/>
            </w:pPr>
            <w:r>
              <w:rPr>
                <w:sz w:val="16"/>
              </w:rPr>
              <w:t>Tahoe-Truckee Unified School District</w:t>
            </w:r>
          </w:p>
        </w:tc>
        <w:tc>
          <w:tcPr>
            <w:tcW w:type="dxa" w:w="1722"/>
          </w:tcPr>
          <w:p>
            <w:pPr>
              <w:spacing w:after="0"/>
              <w:jc w:val="left"/>
            </w:pPr>
            <w:r>
              <w:rPr>
                <w:sz w:val="16"/>
              </w:rPr>
              <w:t>School/School District</w:t>
            </w:r>
          </w:p>
        </w:tc>
        <w:tc>
          <w:tcPr>
            <w:tcW w:type="dxa" w:w="1774"/>
          </w:tcPr>
          <w:p>
            <w:pPr>
              <w:spacing w:after="0"/>
              <w:jc w:val="left"/>
            </w:pPr>
            <w:r>
              <w:rPr>
                <w:sz w:val="16"/>
              </w:rPr>
              <w:t>No approved plan on record. Approvable pending adoption, not yet eligible</w:t>
            </w:r>
          </w:p>
        </w:tc>
        <w:tc>
          <w:tcPr>
            <w:tcW w:type="dxa" w:w="179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1387"/>
          </w:tcPr>
          <w:p>
            <w:pPr>
              <w:spacing w:after="0"/>
              <w:jc w:val="left"/>
            </w:pPr>
            <w:r>
              <w:rPr>
                <w:sz w:val="16"/>
              </w:rPr>
              <w:t>FEMA tracker shows a plan approvable pending adoption</w:t>
            </w:r>
          </w:p>
        </w:tc>
        <w:tc>
          <w:tcPr>
            <w:tcW w:type="dxa" w:w="2239"/>
          </w:tcPr>
          <w:p>
            <w:pPr>
              <w:spacing w:after="0"/>
              <w:jc w:val="left"/>
            </w:pPr>
            <w:r>
              <w:rPr>
                <w:sz w:val="16"/>
              </w:rPr>
              <w:t>Not yet eligible: adopt the approved plan.</w:t>
            </w:r>
          </w:p>
        </w:tc>
      </w:tr>
      <w:tr>
        <w:trPr>
          <w:cantSplit/>
        </w:trPr>
        <w:tc>
          <w:tcPr>
            <w:tcW w:type="dxa" w:w="2288"/>
          </w:tcPr>
          <w:p>
            <w:pPr>
              <w:spacing w:after="0"/>
              <w:jc w:val="left"/>
            </w:pPr>
            <w:r>
              <w:rPr>
                <w:sz w:val="16"/>
              </w:rPr>
              <w:t>Nevada County Consolidated Fire District</w:t>
            </w:r>
          </w:p>
        </w:tc>
        <w:tc>
          <w:tcPr>
            <w:tcW w:type="dxa" w:w="1722"/>
          </w:tcPr>
          <w:p>
            <w:pPr>
              <w:spacing w:after="0"/>
              <w:jc w:val="left"/>
            </w:pPr>
            <w:r>
              <w:rPr>
                <w:sz w:val="16"/>
              </w:rPr>
              <w:t>Special District</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2025-04-28</w:t>
            </w:r>
          </w:p>
        </w:tc>
      </w:tr>
      <w:tr>
        <w:trPr>
          <w:cantSplit/>
        </w:trPr>
        <w:tc>
          <w:tcPr>
            <w:tcW w:type="dxa" w:w="2288"/>
          </w:tcPr>
          <w:p>
            <w:pPr>
              <w:spacing w:after="0"/>
              <w:jc w:val="left"/>
            </w:pPr>
            <w:r>
              <w:rPr>
                <w:sz w:val="16"/>
              </w:rPr>
              <w:t>Nevada Irrigation District</w:t>
            </w:r>
          </w:p>
        </w:tc>
        <w:tc>
          <w:tcPr>
            <w:tcW w:type="dxa" w:w="1722"/>
          </w:tcPr>
          <w:p>
            <w:pPr>
              <w:spacing w:after="0"/>
              <w:jc w:val="left"/>
            </w:pPr>
            <w:r>
              <w:rPr>
                <w:sz w:val="16"/>
              </w:rPr>
              <w:t>Flood Control District</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2025-04-29</w:t>
            </w:r>
          </w:p>
        </w:tc>
      </w:tr>
      <w:tr>
        <w:trPr>
          <w:cantSplit/>
        </w:trPr>
        <w:tc>
          <w:tcPr>
            <w:tcW w:type="dxa" w:w="2288"/>
          </w:tcPr>
          <w:p>
            <w:pPr>
              <w:spacing w:after="0"/>
              <w:jc w:val="left"/>
            </w:pPr>
            <w:r>
              <w:rPr>
                <w:sz w:val="16"/>
              </w:rPr>
              <w:t>Truckee Donner Public Utilities District</w:t>
            </w:r>
          </w:p>
        </w:tc>
        <w:tc>
          <w:tcPr>
            <w:tcW w:type="dxa" w:w="1722"/>
          </w:tcPr>
          <w:p>
            <w:pPr>
              <w:spacing w:after="0"/>
              <w:jc w:val="left"/>
            </w:pPr>
            <w:r>
              <w:rPr>
                <w:sz w:val="16"/>
              </w:rPr>
              <w:t>Electric/Power Authority</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2025-08-25</w:t>
            </w:r>
          </w:p>
        </w:tc>
      </w:tr>
      <w:tr>
        <w:trPr>
          <w:cantSplit/>
        </w:trPr>
        <w:tc>
          <w:tcPr>
            <w:tcW w:type="dxa" w:w="2288"/>
          </w:tcPr>
          <w:p>
            <w:pPr>
              <w:spacing w:after="0"/>
              <w:jc w:val="left"/>
            </w:pPr>
            <w:r>
              <w:rPr>
                <w:sz w:val="16"/>
              </w:rPr>
              <w:t>Washington County Water District</w:t>
            </w:r>
          </w:p>
        </w:tc>
        <w:tc>
          <w:tcPr>
            <w:tcW w:type="dxa" w:w="1722"/>
          </w:tcPr>
          <w:p>
            <w:pPr>
              <w:spacing w:after="0"/>
              <w:jc w:val="left"/>
            </w:pPr>
            <w:r>
              <w:rPr>
                <w:sz w:val="16"/>
              </w:rPr>
              <w:t>Water/Sewer Authority</w:t>
            </w:r>
          </w:p>
        </w:tc>
        <w:tc>
          <w:tcPr>
            <w:tcW w:type="dxa" w:w="1774"/>
          </w:tcPr>
          <w:p>
            <w:pPr>
              <w:spacing w:after="0"/>
              <w:jc w:val="left"/>
            </w:pPr>
            <w:r>
              <w:rPr>
                <w:sz w:val="16"/>
              </w:rPr>
              <w:t>Approved, expires 2029-12-17</w:t>
            </w:r>
          </w:p>
        </w:tc>
        <w:tc>
          <w:tcPr>
            <w:tcW w:type="dxa" w:w="1793"/>
          </w:tcPr>
          <w:p>
            <w:pPr>
              <w:spacing w:after="0"/>
              <w:jc w:val="left"/>
            </w:pPr>
            <w:r>
              <w:rPr>
                <w:sz w:val="16"/>
              </w:rPr>
              <w:t>Nevada County (FEMA plan 110312)</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36"/>
          </w:tcPr>
          <w:p>
            <w:pPr>
              <w:spacing w:after="0"/>
              <w:jc w:val="right"/>
            </w:pPr>
            <w:r>
              <w:rPr>
                <w:sz w:val="16"/>
              </w:rPr>
              <w:t>1,174</w:t>
            </w:r>
          </w:p>
        </w:tc>
        <w:tc>
          <w:tcPr>
            <w:tcW w:type="dxa" w:w="1387"/>
          </w:tcPr>
          <w:p>
            <w:pPr>
              <w:spacing w:after="0"/>
              <w:jc w:val="left"/>
            </w:pPr>
          </w:p>
        </w:tc>
        <w:tc>
          <w:tcPr>
            <w:tcW w:type="dxa" w:w="2239"/>
          </w:tcPr>
          <w:p>
            <w:pPr>
              <w:spacing w:after="0"/>
              <w:jc w:val="left"/>
            </w:pPr>
            <w:r>
              <w:rPr>
                <w:sz w:val="16"/>
              </w:rPr>
              <w:t>this jurisdiction approved 2025-08-25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37"/>
        <w:gridCol w:w="1250"/>
        <w:gridCol w:w="1250"/>
        <w:gridCol w:w="1126"/>
        <w:gridCol w:w="1126"/>
        <w:gridCol w:w="1311"/>
        <w:gridCol w:w="1150"/>
        <w:gridCol w:w="1368"/>
        <w:gridCol w:w="1376"/>
        <w:gridCol w:w="2448"/>
      </w:tblGrid>
      <w:tr>
        <w:trPr>
          <w:cantSplit/>
          <w:tblHeader/>
        </w:trPr>
        <w:tc>
          <w:tcPr>
            <w:tcW w:type="dxa" w:w="67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48"/>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$37,381,239</w:t>
            </w:r>
          </w:p>
        </w:tc>
        <w:tc>
          <w:tcPr>
            <w:tcW w:type="dxa" w:w="1126"/>
          </w:tcPr>
          <w:p>
            <w:pPr>
              <w:spacing w:after="0"/>
              <w:jc w:val="right"/>
            </w:pPr>
            <w:r>
              <w:rPr>
                <w:sz w:val="16"/>
              </w:rPr>
              <w:t>$1,085</w:t>
            </w:r>
          </w:p>
        </w:tc>
        <w:tc>
          <w:tcPr>
            <w:tcW w:type="dxa" w:w="1311"/>
          </w:tcPr>
          <w:p>
            <w:pPr>
              <w:spacing w:after="0"/>
              <w:jc w:val="right"/>
            </w:pPr>
            <w:r>
              <w:rPr>
                <w:sz w:val="16"/>
              </w:rPr>
              <w:t>$35,985</w:t>
            </w:r>
          </w:p>
        </w:tc>
        <w:tc>
          <w:tcPr>
            <w:tcW w:type="dxa" w:w="1150"/>
          </w:tcPr>
          <w:p>
            <w:pPr>
              <w:spacing w:after="0"/>
              <w:jc w:val="right"/>
            </w:pPr>
            <w:r>
              <w:rPr>
                <w:sz w:val="16"/>
              </w:rPr>
              <w:t>$37,418,309</w:t>
            </w:r>
          </w:p>
        </w:tc>
        <w:tc>
          <w:tcPr>
            <w:tcW w:type="dxa" w:w="1368"/>
          </w:tcPr>
          <w:p>
            <w:pPr>
              <w:spacing w:after="0"/>
              <w:jc w:val="right"/>
            </w:pPr>
            <w:r>
              <w:rPr>
                <w:sz w:val="16"/>
              </w:rPr>
              <w:t>44</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2</w:t>
            </w:r>
          </w:p>
        </w:tc>
        <w:tc>
          <w:tcPr>
            <w:tcW w:type="dxa" w:w="1037"/>
          </w:tcPr>
          <w:p>
            <w:pPr>
              <w:spacing w:after="0"/>
              <w:jc w:val="left"/>
            </w:pPr>
            <w:r>
              <w:rPr>
                <w:sz w:val="16"/>
              </w:rPr>
              <w:t>Wildfire</w:t>
            </w:r>
          </w:p>
        </w:tc>
        <w:tc>
          <w:tcPr>
            <w:tcW w:type="dxa" w:w="1250"/>
          </w:tcPr>
          <w:p>
            <w:pPr>
              <w:spacing w:after="0"/>
              <w:jc w:val="left"/>
            </w:pPr>
            <w:r>
              <w:rPr>
                <w:sz w:val="16"/>
              </w:rPr>
              <w:t>Relatively High</w:t>
            </w:r>
          </w:p>
        </w:tc>
        <w:tc>
          <w:tcPr>
            <w:tcW w:type="dxa" w:w="1250"/>
          </w:tcPr>
          <w:p>
            <w:pPr>
              <w:spacing w:after="0"/>
              <w:jc w:val="left"/>
            </w:pPr>
            <w:r>
              <w:rPr>
                <w:sz w:val="16"/>
              </w:rPr>
              <w:t>Relatively High</w:t>
            </w:r>
          </w:p>
        </w:tc>
        <w:tc>
          <w:tcPr>
            <w:tcW w:type="dxa" w:w="1126"/>
          </w:tcPr>
          <w:p>
            <w:pPr>
              <w:spacing w:after="0"/>
              <w:jc w:val="right"/>
            </w:pPr>
            <w:r>
              <w:rPr>
                <w:sz w:val="16"/>
              </w:rPr>
              <w:t>$30,828,759</w:t>
            </w:r>
          </w:p>
        </w:tc>
        <w:tc>
          <w:tcPr>
            <w:tcW w:type="dxa" w:w="1126"/>
          </w:tcPr>
          <w:p>
            <w:pPr>
              <w:spacing w:after="0"/>
              <w:jc w:val="right"/>
            </w:pPr>
            <w:r>
              <w:rPr>
                <w:sz w:val="16"/>
              </w:rPr>
              <w:t>$279</w:t>
            </w:r>
          </w:p>
        </w:tc>
        <w:tc>
          <w:tcPr>
            <w:tcW w:type="dxa" w:w="1311"/>
          </w:tcPr>
          <w:p>
            <w:pPr>
              <w:spacing w:after="0"/>
              <w:jc w:val="right"/>
            </w:pPr>
            <w:r>
              <w:rPr>
                <w:sz w:val="16"/>
              </w:rPr>
              <w:t>$1,602,368</w:t>
            </w:r>
          </w:p>
        </w:tc>
        <w:tc>
          <w:tcPr>
            <w:tcW w:type="dxa" w:w="1150"/>
          </w:tcPr>
          <w:p>
            <w:pPr>
              <w:spacing w:after="0"/>
              <w:jc w:val="right"/>
            </w:pPr>
            <w:r>
              <w:rPr>
                <w:sz w:val="16"/>
              </w:rPr>
              <w:t>$32,431,406</w:t>
            </w:r>
          </w:p>
        </w:tc>
        <w:tc>
          <w:tcPr>
            <w:tcW w:type="dxa" w:w="1368"/>
          </w:tcPr>
          <w:p>
            <w:pPr>
              <w:spacing w:after="0"/>
              <w:jc w:val="right"/>
            </w:pPr>
            <w:r>
              <w:rPr>
                <w:sz w:val="16"/>
              </w:rPr>
              <w:t>47</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3</w:t>
            </w:r>
          </w:p>
        </w:tc>
        <w:tc>
          <w:tcPr>
            <w:tcW w:type="dxa" w:w="1037"/>
          </w:tcPr>
          <w:p>
            <w:pPr>
              <w:spacing w:after="0"/>
              <w:jc w:val="left"/>
            </w:pPr>
            <w:r>
              <w:rPr>
                <w:sz w:val="16"/>
              </w:rPr>
              <w:t>Earthquake</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$6,504,019</w:t>
            </w:r>
          </w:p>
        </w:tc>
        <w:tc>
          <w:tcPr>
            <w:tcW w:type="dxa" w:w="1126"/>
          </w:tcPr>
          <w:p>
            <w:pPr>
              <w:spacing w:after="0"/>
              <w:jc w:val="right"/>
            </w:pPr>
            <w:r>
              <w:rPr>
                <w:sz w:val="16"/>
              </w:rPr>
              <w:t>n/a</w:t>
            </w:r>
          </w:p>
        </w:tc>
        <w:tc>
          <w:tcPr>
            <w:tcW w:type="dxa" w:w="1311"/>
          </w:tcPr>
          <w:p>
            <w:pPr>
              <w:spacing w:after="0"/>
              <w:jc w:val="right"/>
            </w:pPr>
            <w:r>
              <w:rPr>
                <w:sz w:val="16"/>
              </w:rPr>
              <w:t>$784,892</w:t>
            </w:r>
          </w:p>
        </w:tc>
        <w:tc>
          <w:tcPr>
            <w:tcW w:type="dxa" w:w="1150"/>
          </w:tcPr>
          <w:p>
            <w:pPr>
              <w:spacing w:after="0"/>
              <w:jc w:val="right"/>
            </w:pPr>
            <w:r>
              <w:rPr>
                <w:sz w:val="16"/>
              </w:rPr>
              <w:t>$7,288,911</w:t>
            </w:r>
          </w:p>
        </w:tc>
        <w:tc>
          <w:tcPr>
            <w:tcW w:type="dxa" w:w="1368"/>
          </w:tcPr>
          <w:p>
            <w:pPr>
              <w:spacing w:after="0"/>
              <w:jc w:val="right"/>
            </w:pPr>
          </w:p>
        </w:tc>
        <w:tc>
          <w:tcPr>
            <w:tcW w:type="dxa" w:w="1376"/>
          </w:tcPr>
          <w:p>
            <w:pPr>
              <w:spacing w:after="0"/>
              <w:jc w:val="left"/>
            </w:pPr>
          </w:p>
        </w:tc>
        <w:tc>
          <w:tcPr>
            <w:tcW w:type="dxa" w:w="2448"/>
          </w:tcPr>
          <w:p>
            <w:pPr>
              <w:spacing w:after="0"/>
              <w:jc w:val="left"/>
            </w:pPr>
            <w:r>
              <w:rPr>
                <w:sz w:val="16"/>
              </w:rPr>
              <w:t>Storm Events does not record earthquakes.</w:t>
            </w:r>
          </w:p>
        </w:tc>
      </w:tr>
      <w:tr>
        <w:trPr>
          <w:cantSplit/>
        </w:trPr>
        <w:tc>
          <w:tcPr>
            <w:tcW w:type="dxa" w:w="671"/>
          </w:tcPr>
          <w:p>
            <w:pPr>
              <w:spacing w:after="0"/>
              <w:jc w:val="right"/>
            </w:pPr>
            <w:r>
              <w:rPr>
                <w:sz w:val="16"/>
              </w:rPr>
              <w:t>4</w:t>
            </w:r>
          </w:p>
        </w:tc>
        <w:tc>
          <w:tcPr>
            <w:tcW w:type="dxa" w:w="1037"/>
          </w:tcPr>
          <w:p>
            <w:pPr>
              <w:spacing w:after="0"/>
              <w:jc w:val="left"/>
            </w:pPr>
            <w:r>
              <w:rPr>
                <w:sz w:val="16"/>
              </w:rPr>
              <w:t>Avalanche</w:t>
            </w:r>
          </w:p>
        </w:tc>
        <w:tc>
          <w:tcPr>
            <w:tcW w:type="dxa" w:w="1250"/>
          </w:tcPr>
          <w:p>
            <w:pPr>
              <w:spacing w:after="0"/>
              <w:jc w:val="left"/>
            </w:pPr>
            <w:r>
              <w:rPr>
                <w:sz w:val="16"/>
              </w:rPr>
              <w:t>Relatively High</w:t>
            </w:r>
          </w:p>
        </w:tc>
        <w:tc>
          <w:tcPr>
            <w:tcW w:type="dxa" w:w="1250"/>
          </w:tcPr>
          <w:p>
            <w:pPr>
              <w:spacing w:after="0"/>
              <w:jc w:val="left"/>
            </w:pPr>
            <w:r>
              <w:rPr>
                <w:sz w:val="16"/>
              </w:rPr>
              <w:t>Relatively Moderate</w:t>
            </w:r>
          </w:p>
        </w:tc>
        <w:tc>
          <w:tcPr>
            <w:tcW w:type="dxa" w:w="1126"/>
          </w:tcPr>
          <w:p>
            <w:pPr>
              <w:spacing w:after="0"/>
              <w:jc w:val="right"/>
            </w:pPr>
            <w:r>
              <w:rPr>
                <w:sz w:val="16"/>
              </w:rPr>
              <w:t>$44</w:t>
            </w:r>
          </w:p>
        </w:tc>
        <w:tc>
          <w:tcPr>
            <w:tcW w:type="dxa" w:w="1126"/>
          </w:tcPr>
          <w:p>
            <w:pPr>
              <w:spacing w:after="0"/>
              <w:jc w:val="right"/>
            </w:pPr>
            <w:r>
              <w:rPr>
                <w:sz w:val="16"/>
              </w:rPr>
              <w:t>n/a</w:t>
            </w:r>
          </w:p>
        </w:tc>
        <w:tc>
          <w:tcPr>
            <w:tcW w:type="dxa" w:w="1311"/>
          </w:tcPr>
          <w:p>
            <w:pPr>
              <w:spacing w:after="0"/>
              <w:jc w:val="right"/>
            </w:pPr>
            <w:r>
              <w:rPr>
                <w:sz w:val="16"/>
              </w:rPr>
              <w:t>$1,613,278</w:t>
            </w:r>
          </w:p>
        </w:tc>
        <w:tc>
          <w:tcPr>
            <w:tcW w:type="dxa" w:w="1150"/>
          </w:tcPr>
          <w:p>
            <w:pPr>
              <w:spacing w:after="0"/>
              <w:jc w:val="right"/>
            </w:pPr>
            <w:r>
              <w:rPr>
                <w:sz w:val="16"/>
              </w:rPr>
              <w:t>$1,613,321</w:t>
            </w:r>
          </w:p>
        </w:tc>
        <w:tc>
          <w:tcPr>
            <w:tcW w:type="dxa" w:w="1368"/>
          </w:tcPr>
          <w:p>
            <w:pPr>
              <w:spacing w:after="0"/>
              <w:jc w:val="right"/>
            </w:pPr>
            <w:r>
              <w:rPr>
                <w:sz w:val="16"/>
              </w:rPr>
              <w:t>20</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5</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$14</w:t>
            </w:r>
          </w:p>
        </w:tc>
        <w:tc>
          <w:tcPr>
            <w:tcW w:type="dxa" w:w="1126"/>
          </w:tcPr>
          <w:p>
            <w:pPr>
              <w:spacing w:after="0"/>
              <w:jc w:val="right"/>
            </w:pPr>
            <w:r>
              <w:rPr>
                <w:sz w:val="16"/>
              </w:rPr>
              <w:t>$49</w:t>
            </w:r>
          </w:p>
        </w:tc>
        <w:tc>
          <w:tcPr>
            <w:tcW w:type="dxa" w:w="1311"/>
          </w:tcPr>
          <w:p>
            <w:pPr>
              <w:spacing w:after="0"/>
              <w:jc w:val="right"/>
            </w:pPr>
            <w:r>
              <w:rPr>
                <w:sz w:val="16"/>
              </w:rPr>
              <w:t>$517,076</w:t>
            </w:r>
          </w:p>
        </w:tc>
        <w:tc>
          <w:tcPr>
            <w:tcW w:type="dxa" w:w="1150"/>
          </w:tcPr>
          <w:p>
            <w:pPr>
              <w:spacing w:after="0"/>
              <w:jc w:val="right"/>
            </w:pPr>
            <w:r>
              <w:rPr>
                <w:sz w:val="16"/>
              </w:rPr>
              <w:t>$517,139</w:t>
            </w:r>
          </w:p>
        </w:tc>
        <w:tc>
          <w:tcPr>
            <w:tcW w:type="dxa" w:w="1368"/>
          </w:tcPr>
          <w:p>
            <w:pPr>
              <w:spacing w:after="0"/>
              <w:jc w:val="right"/>
            </w:pPr>
            <w:r>
              <w:rPr>
                <w:sz w:val="16"/>
              </w:rPr>
              <w:t>30</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6</w:t>
            </w:r>
          </w:p>
        </w:tc>
        <w:tc>
          <w:tcPr>
            <w:tcW w:type="dxa" w:w="1037"/>
          </w:tcPr>
          <w:p>
            <w:pPr>
              <w:spacing w:after="0"/>
              <w:jc w:val="left"/>
            </w:pPr>
            <w:r>
              <w:rPr>
                <w:sz w:val="16"/>
              </w:rPr>
              <w:t>Lightning</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$2,541</w:t>
            </w:r>
          </w:p>
        </w:tc>
        <w:tc>
          <w:tcPr>
            <w:tcW w:type="dxa" w:w="1126"/>
          </w:tcPr>
          <w:p>
            <w:pPr>
              <w:spacing w:after="0"/>
              <w:jc w:val="right"/>
            </w:pPr>
            <w:r>
              <w:rPr>
                <w:sz w:val="16"/>
              </w:rPr>
              <w:t>n/a</w:t>
            </w:r>
          </w:p>
        </w:tc>
        <w:tc>
          <w:tcPr>
            <w:tcW w:type="dxa" w:w="1311"/>
          </w:tcPr>
          <w:p>
            <w:pPr>
              <w:spacing w:after="0"/>
              <w:jc w:val="right"/>
            </w:pPr>
            <w:r>
              <w:rPr>
                <w:sz w:val="16"/>
              </w:rPr>
              <w:t>$489,286</w:t>
            </w:r>
          </w:p>
        </w:tc>
        <w:tc>
          <w:tcPr>
            <w:tcW w:type="dxa" w:w="1150"/>
          </w:tcPr>
          <w:p>
            <w:pPr>
              <w:spacing w:after="0"/>
              <w:jc w:val="right"/>
            </w:pPr>
            <w:r>
              <w:rPr>
                <w:sz w:val="16"/>
              </w:rPr>
              <w:t>$491,827</w:t>
            </w:r>
          </w:p>
        </w:tc>
        <w:tc>
          <w:tcPr>
            <w:tcW w:type="dxa" w:w="1368"/>
          </w:tcPr>
          <w:p>
            <w:pPr>
              <w:spacing w:after="0"/>
              <w:jc w:val="right"/>
            </w:pPr>
            <w:r>
              <w:rPr>
                <w:sz w:val="16"/>
              </w:rPr>
              <w:t>3</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7</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$1,786</w:t>
            </w:r>
          </w:p>
        </w:tc>
        <w:tc>
          <w:tcPr>
            <w:tcW w:type="dxa" w:w="1126"/>
          </w:tcPr>
          <w:p>
            <w:pPr>
              <w:spacing w:after="0"/>
              <w:jc w:val="right"/>
            </w:pPr>
            <w:r>
              <w:rPr>
                <w:sz w:val="16"/>
              </w:rPr>
              <w:t>$1,145</w:t>
            </w:r>
          </w:p>
        </w:tc>
        <w:tc>
          <w:tcPr>
            <w:tcW w:type="dxa" w:w="1311"/>
          </w:tcPr>
          <w:p>
            <w:pPr>
              <w:spacing w:after="0"/>
              <w:jc w:val="right"/>
            </w:pPr>
            <w:r>
              <w:rPr>
                <w:sz w:val="16"/>
              </w:rPr>
              <w:t>$243,533</w:t>
            </w:r>
          </w:p>
        </w:tc>
        <w:tc>
          <w:tcPr>
            <w:tcW w:type="dxa" w:w="1150"/>
          </w:tcPr>
          <w:p>
            <w:pPr>
              <w:spacing w:after="0"/>
              <w:jc w:val="right"/>
            </w:pPr>
            <w:r>
              <w:rPr>
                <w:sz w:val="16"/>
              </w:rPr>
              <w:t>$246,464</w:t>
            </w:r>
          </w:p>
        </w:tc>
        <w:tc>
          <w:tcPr>
            <w:tcW w:type="dxa" w:w="1368"/>
          </w:tcPr>
          <w:p>
            <w:pPr>
              <w:spacing w:after="0"/>
              <w:jc w:val="right"/>
            </w:pPr>
            <w:r>
              <w:rPr>
                <w:sz w:val="16"/>
              </w:rPr>
              <w:t>15</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8</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$158,188</w:t>
            </w:r>
          </w:p>
        </w:tc>
        <w:tc>
          <w:tcPr>
            <w:tcW w:type="dxa" w:w="1126"/>
          </w:tcPr>
          <w:p>
            <w:pPr>
              <w:spacing w:after="0"/>
              <w:jc w:val="right"/>
            </w:pPr>
            <w:r>
              <w:rPr>
                <w:sz w:val="16"/>
              </w:rPr>
              <w:t>$26</w:t>
            </w:r>
          </w:p>
        </w:tc>
        <w:tc>
          <w:tcPr>
            <w:tcW w:type="dxa" w:w="1311"/>
          </w:tcPr>
          <w:p>
            <w:pPr>
              <w:spacing w:after="0"/>
              <w:jc w:val="right"/>
            </w:pPr>
            <w:r>
              <w:rPr>
                <w:sz w:val="16"/>
              </w:rPr>
              <w:t>$35,512</w:t>
            </w:r>
          </w:p>
        </w:tc>
        <w:tc>
          <w:tcPr>
            <w:tcW w:type="dxa" w:w="1150"/>
          </w:tcPr>
          <w:p>
            <w:pPr>
              <w:spacing w:after="0"/>
              <w:jc w:val="right"/>
            </w:pPr>
            <w:r>
              <w:rPr>
                <w:sz w:val="16"/>
              </w:rPr>
              <w:t>$193,726</w:t>
            </w:r>
          </w:p>
        </w:tc>
        <w:tc>
          <w:tcPr>
            <w:tcW w:type="dxa" w:w="1368"/>
          </w:tcPr>
          <w:p>
            <w:pPr>
              <w:spacing w:after="0"/>
              <w:jc w:val="right"/>
            </w:pPr>
            <w:r>
              <w:rPr>
                <w:sz w:val="16"/>
              </w:rPr>
              <w:t>1</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9</w:t>
            </w:r>
          </w:p>
        </w:tc>
        <w:tc>
          <w:tcPr>
            <w:tcW w:type="dxa" w:w="1037"/>
          </w:tcPr>
          <w:p>
            <w:pPr>
              <w:spacing w:after="0"/>
              <w:jc w:val="left"/>
            </w:pPr>
            <w:r>
              <w:rPr>
                <w:sz w:val="16"/>
              </w:rPr>
              <w:t>Landslide</w:t>
            </w:r>
          </w:p>
        </w:tc>
        <w:tc>
          <w:tcPr>
            <w:tcW w:type="dxa" w:w="1250"/>
          </w:tcPr>
          <w:p>
            <w:pPr>
              <w:spacing w:after="0"/>
              <w:jc w:val="left"/>
            </w:pPr>
            <w:r>
              <w:rPr>
                <w:sz w:val="16"/>
              </w:rPr>
              <w:t>Relatively Moderate</w:t>
            </w:r>
          </w:p>
        </w:tc>
        <w:tc>
          <w:tcPr>
            <w:tcW w:type="dxa" w:w="1250"/>
          </w:tcPr>
          <w:p>
            <w:pPr>
              <w:spacing w:after="0"/>
              <w:jc w:val="left"/>
            </w:pPr>
            <w:r>
              <w:rPr>
                <w:sz w:val="16"/>
              </w:rPr>
              <w:t>Relatively Low</w:t>
            </w:r>
          </w:p>
        </w:tc>
        <w:tc>
          <w:tcPr>
            <w:tcW w:type="dxa" w:w="1126"/>
          </w:tcPr>
          <w:p>
            <w:pPr>
              <w:spacing w:after="0"/>
              <w:jc w:val="right"/>
            </w:pPr>
            <w:r>
              <w:rPr>
                <w:sz w:val="16"/>
              </w:rPr>
              <w:t>$99,562</w:t>
            </w:r>
          </w:p>
        </w:tc>
        <w:tc>
          <w:tcPr>
            <w:tcW w:type="dxa" w:w="1126"/>
          </w:tcPr>
          <w:p>
            <w:pPr>
              <w:spacing w:after="0"/>
              <w:jc w:val="right"/>
            </w:pPr>
            <w:r>
              <w:rPr>
                <w:sz w:val="16"/>
              </w:rPr>
              <w:t>n/a</w:t>
            </w:r>
          </w:p>
        </w:tc>
        <w:tc>
          <w:tcPr>
            <w:tcW w:type="dxa" w:w="1311"/>
          </w:tcPr>
          <w:p>
            <w:pPr>
              <w:spacing w:after="0"/>
              <w:jc w:val="right"/>
            </w:pPr>
            <w:r>
              <w:rPr>
                <w:sz w:val="16"/>
              </w:rPr>
              <w:t>$48,929</w:t>
            </w:r>
          </w:p>
        </w:tc>
        <w:tc>
          <w:tcPr>
            <w:tcW w:type="dxa" w:w="1150"/>
          </w:tcPr>
          <w:p>
            <w:pPr>
              <w:spacing w:after="0"/>
              <w:jc w:val="right"/>
            </w:pPr>
            <w:r>
              <w:rPr>
                <w:sz w:val="16"/>
              </w:rPr>
              <w:t>$148,491</w:t>
            </w:r>
          </w:p>
        </w:tc>
        <w:tc>
          <w:tcPr>
            <w:tcW w:type="dxa" w:w="1368"/>
          </w:tcPr>
          <w:p>
            <w:pPr>
              <w:spacing w:after="0"/>
              <w:jc w:val="right"/>
            </w:pPr>
            <w:r>
              <w:rPr>
                <w:sz w:val="16"/>
              </w:rPr>
              <w:t>11</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10</w:t>
            </w:r>
          </w:p>
        </w:tc>
        <w:tc>
          <w:tcPr>
            <w:tcW w:type="dxa" w:w="1037"/>
          </w:tcPr>
          <w:p>
            <w:pPr>
              <w:spacing w:after="0"/>
              <w:jc w:val="left"/>
            </w:pPr>
            <w:r>
              <w:rPr>
                <w:sz w:val="16"/>
              </w:rPr>
              <w:t>Winter Weather</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$2,785</w:t>
            </w:r>
          </w:p>
        </w:tc>
        <w:tc>
          <w:tcPr>
            <w:tcW w:type="dxa" w:w="1126"/>
          </w:tcPr>
          <w:p>
            <w:pPr>
              <w:spacing w:after="0"/>
              <w:jc w:val="right"/>
            </w:pPr>
            <w:r>
              <w:rPr>
                <w:sz w:val="16"/>
              </w:rPr>
              <w:t>under $1</w:t>
            </w:r>
          </w:p>
        </w:tc>
        <w:tc>
          <w:tcPr>
            <w:tcW w:type="dxa" w:w="1311"/>
          </w:tcPr>
          <w:p>
            <w:pPr>
              <w:spacing w:after="0"/>
              <w:jc w:val="right"/>
            </w:pPr>
            <w:r>
              <w:rPr>
                <w:sz w:val="16"/>
              </w:rPr>
              <w:t>$121,703</w:t>
            </w:r>
          </w:p>
        </w:tc>
        <w:tc>
          <w:tcPr>
            <w:tcW w:type="dxa" w:w="1150"/>
          </w:tcPr>
          <w:p>
            <w:pPr>
              <w:spacing w:after="0"/>
              <w:jc w:val="right"/>
            </w:pPr>
            <w:r>
              <w:rPr>
                <w:sz w:val="16"/>
              </w:rPr>
              <w:t>$124,487</w:t>
            </w:r>
          </w:p>
        </w:tc>
        <w:tc>
          <w:tcPr>
            <w:tcW w:type="dxa" w:w="1368"/>
          </w:tcPr>
          <w:p>
            <w:pPr>
              <w:spacing w:after="0"/>
              <w:jc w:val="right"/>
            </w:pPr>
            <w:r>
              <w:rPr>
                <w:sz w:val="16"/>
              </w:rPr>
              <w:t>963</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11</w:t>
            </w:r>
          </w:p>
        </w:tc>
        <w:tc>
          <w:tcPr>
            <w:tcW w:type="dxa" w:w="1037"/>
          </w:tcPr>
          <w:p>
            <w:pPr>
              <w:spacing w:after="0"/>
              <w:jc w:val="left"/>
            </w:pPr>
            <w:r>
              <w:rPr>
                <w:sz w:val="16"/>
              </w:rPr>
              <w:t>Strong Wind</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$27,439</w:t>
            </w:r>
          </w:p>
        </w:tc>
        <w:tc>
          <w:tcPr>
            <w:tcW w:type="dxa" w:w="1126"/>
          </w:tcPr>
          <w:p>
            <w:pPr>
              <w:spacing w:after="0"/>
              <w:jc w:val="right"/>
            </w:pPr>
            <w:r>
              <w:rPr>
                <w:sz w:val="16"/>
              </w:rPr>
              <w:t>$16,648</w:t>
            </w:r>
          </w:p>
        </w:tc>
        <w:tc>
          <w:tcPr>
            <w:tcW w:type="dxa" w:w="1311"/>
          </w:tcPr>
          <w:p>
            <w:pPr>
              <w:spacing w:after="0"/>
              <w:jc w:val="right"/>
            </w:pPr>
            <w:r>
              <w:rPr>
                <w:sz w:val="16"/>
              </w:rPr>
              <w:t>$64,114</w:t>
            </w:r>
          </w:p>
        </w:tc>
        <w:tc>
          <w:tcPr>
            <w:tcW w:type="dxa" w:w="1150"/>
          </w:tcPr>
          <w:p>
            <w:pPr>
              <w:spacing w:after="0"/>
              <w:jc w:val="right"/>
            </w:pPr>
            <w:r>
              <w:rPr>
                <w:sz w:val="16"/>
              </w:rPr>
              <w:t>$108,201</w:t>
            </w:r>
          </w:p>
        </w:tc>
        <w:tc>
          <w:tcPr>
            <w:tcW w:type="dxa" w:w="1368"/>
          </w:tcPr>
          <w:p>
            <w:pPr>
              <w:spacing w:after="0"/>
              <w:jc w:val="right"/>
            </w:pPr>
            <w:r>
              <w:rPr>
                <w:sz w:val="16"/>
              </w:rPr>
              <w:t>253</w:t>
            </w:r>
          </w:p>
        </w:tc>
        <w:tc>
          <w:tcPr>
            <w:tcW w:type="dxa" w:w="1376"/>
          </w:tcPr>
          <w:p>
            <w:pPr>
              <w:spacing w:after="0"/>
              <w:jc w:val="left"/>
            </w:pPr>
          </w:p>
        </w:tc>
        <w:tc>
          <w:tcPr>
            <w:tcW w:type="dxa" w:w="2448"/>
          </w:tcPr>
          <w:p>
            <w:pPr>
              <w:spacing w:after="0"/>
              <w:jc w:val="left"/>
            </w:pPr>
            <w:r>
              <w:rPr>
                <w:sz w:val="16"/>
              </w:rPr>
              <w:t>Includes 216 High Wind and 35 Strong Wind records (NOAA non-thunderstorm wind types, outside NRI's Strong Wind definition).</w:t>
            </w:r>
          </w:p>
        </w:tc>
      </w:tr>
      <w:tr>
        <w:trPr>
          <w:cantSplit/>
        </w:trPr>
        <w:tc>
          <w:tcPr>
            <w:tcW w:type="dxa" w:w="671"/>
          </w:tcPr>
          <w:p>
            <w:pPr>
              <w:spacing w:after="0"/>
              <w:jc w:val="right"/>
            </w:pPr>
            <w:r>
              <w:rPr>
                <w:sz w:val="16"/>
              </w:rPr>
              <w:t>12</w:t>
            </w:r>
          </w:p>
        </w:tc>
        <w:tc>
          <w:tcPr>
            <w:tcW w:type="dxa" w:w="1037"/>
          </w:tcPr>
          <w:p>
            <w:pPr>
              <w:spacing w:after="0"/>
              <w:jc w:val="left"/>
            </w:pPr>
            <w:r>
              <w:rPr>
                <w:sz w:val="16"/>
              </w:rPr>
              <w:t>Volcanic Activity</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11"/>
          </w:tcPr>
          <w:p>
            <w:pPr>
              <w:spacing w:after="0"/>
              <w:jc w:val="right"/>
            </w:pPr>
            <w:r>
              <w:rPr>
                <w:sz w:val="16"/>
              </w:rPr>
              <w:t>$23</w:t>
            </w:r>
          </w:p>
        </w:tc>
        <w:tc>
          <w:tcPr>
            <w:tcW w:type="dxa" w:w="1150"/>
          </w:tcPr>
          <w:p>
            <w:pPr>
              <w:spacing w:after="0"/>
              <w:jc w:val="right"/>
            </w:pPr>
            <w:r>
              <w:rPr>
                <w:sz w:val="16"/>
              </w:rPr>
              <w:t>$23</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13</w:t>
            </w:r>
          </w:p>
        </w:tc>
        <w:tc>
          <w:tcPr>
            <w:tcW w:type="dxa" w:w="1037"/>
          </w:tcPr>
          <w:p>
            <w:pPr>
              <w:spacing w:after="0"/>
              <w:jc w:val="left"/>
            </w:pPr>
            <w:r>
              <w:rPr>
                <w:sz w:val="16"/>
              </w:rPr>
              <w:t>Cold Wave</w:t>
            </w:r>
          </w:p>
        </w:tc>
        <w:tc>
          <w:tcPr>
            <w:tcW w:type="dxa" w:w="1250"/>
          </w:tcPr>
          <w:p>
            <w:pPr>
              <w:spacing w:after="0"/>
              <w:jc w:val="left"/>
            </w:pPr>
            <w:r>
              <w:rPr>
                <w:sz w:val="16"/>
              </w:rPr>
              <w:t>No Rating</w:t>
            </w:r>
          </w:p>
        </w:tc>
        <w:tc>
          <w:tcPr>
            <w:tcW w:type="dxa" w:w="125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50"/>
          </w:tcPr>
          <w:p>
            <w:pPr>
              <w:spacing w:after="0"/>
              <w:jc w:val="right"/>
            </w:pPr>
            <w:r>
              <w:rPr>
                <w:sz w:val="16"/>
              </w:rPr>
              <w:t>$0</w:t>
            </w:r>
          </w:p>
        </w:tc>
        <w:tc>
          <w:tcPr>
            <w:tcW w:type="dxa" w:w="1368"/>
          </w:tcPr>
          <w:p>
            <w:pPr>
              <w:spacing w:after="0"/>
              <w:jc w:val="right"/>
            </w:pPr>
            <w:r>
              <w:rPr>
                <w:sz w:val="16"/>
              </w:rPr>
              <w:t>25</w:t>
            </w:r>
          </w:p>
        </w:tc>
        <w:tc>
          <w:tcPr>
            <w:tcW w:type="dxa" w:w="1376"/>
          </w:tcPr>
          <w:p>
            <w:pPr>
              <w:spacing w:after="0"/>
              <w:jc w:val="left"/>
            </w:pPr>
          </w:p>
        </w:tc>
        <w:tc>
          <w:tcPr>
            <w:tcW w:type="dxa" w:w="2448"/>
          </w:tcPr>
          <w:p>
            <w:pPr>
              <w:spacing w:after="0"/>
              <w:jc w:val="left"/>
            </w:pPr>
            <w:r>
              <w:rPr>
                <w:sz w:val="16"/>
              </w:rPr>
              <w:t>Includes 6 Frost/Freeze records (outside NRI's Cold Wave definition; counted in this table and in B1-d, not in the B1-e descriptor).</w:t>
            </w:r>
          </w:p>
        </w:tc>
      </w:tr>
      <w:tr>
        <w:trPr>
          <w:cantSplit/>
        </w:trPr>
        <w:tc>
          <w:tcPr>
            <w:tcW w:type="dxa" w:w="671"/>
          </w:tcPr>
          <w:p>
            <w:pPr>
              <w:spacing w:after="0"/>
              <w:jc w:val="right"/>
            </w:pPr>
            <w:r>
              <w:rPr>
                <w:sz w:val="16"/>
              </w:rPr>
              <w:t>14</w:t>
            </w:r>
          </w:p>
        </w:tc>
        <w:tc>
          <w:tcPr>
            <w:tcW w:type="dxa" w:w="1037"/>
          </w:tcPr>
          <w:p>
            <w:pPr>
              <w:spacing w:after="0"/>
              <w:jc w:val="left"/>
            </w:pPr>
            <w:r>
              <w:rPr>
                <w:sz w:val="16"/>
              </w:rPr>
              <w:t>Drought</w:t>
            </w:r>
          </w:p>
        </w:tc>
        <w:tc>
          <w:tcPr>
            <w:tcW w:type="dxa" w:w="1250"/>
          </w:tcPr>
          <w:p>
            <w:pPr>
              <w:spacing w:after="0"/>
              <w:jc w:val="left"/>
            </w:pPr>
            <w:r>
              <w:rPr>
                <w:sz w:val="16"/>
              </w:rPr>
              <w:t>No Rating</w:t>
            </w:r>
          </w:p>
        </w:tc>
        <w:tc>
          <w:tcPr>
            <w:tcW w:type="dxa" w:w="125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311"/>
          </w:tcPr>
          <w:p>
            <w:pPr>
              <w:spacing w:after="0"/>
              <w:jc w:val="right"/>
            </w:pPr>
            <w:r>
              <w:rPr>
                <w:sz w:val="16"/>
              </w:rPr>
              <w:t>n/a</w:t>
            </w:r>
          </w:p>
        </w:tc>
        <w:tc>
          <w:tcPr>
            <w:tcW w:type="dxa" w:w="1150"/>
          </w:tcPr>
          <w:p>
            <w:pPr>
              <w:spacing w:after="0"/>
              <w:jc w:val="right"/>
            </w:pPr>
            <w:r>
              <w:rPr>
                <w:sz w:val="16"/>
              </w:rPr>
              <w:t>$0</w:t>
            </w:r>
          </w:p>
        </w:tc>
        <w:tc>
          <w:tcPr>
            <w:tcW w:type="dxa" w:w="1368"/>
          </w:tcPr>
          <w:p>
            <w:pPr>
              <w:spacing w:after="0"/>
              <w:jc w:val="right"/>
            </w:pPr>
            <w:r>
              <w:rPr>
                <w:sz w:val="16"/>
              </w:rPr>
              <w:t>55</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p>
        </w:tc>
        <w:tc>
          <w:tcPr>
            <w:tcW w:type="dxa" w:w="1037"/>
          </w:tcPr>
          <w:p>
            <w:pPr>
              <w:spacing w:after="0"/>
              <w:jc w:val="left"/>
            </w:pPr>
            <w:r>
              <w:rPr>
                <w:sz w:val="16"/>
              </w:rPr>
              <w:t>Hurricane</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50"/>
          </w:tcPr>
          <w:p>
            <w:pPr>
              <w:spacing w:after="0"/>
              <w:jc w:val="right"/>
            </w:pPr>
          </w:p>
        </w:tc>
        <w:tc>
          <w:tcPr>
            <w:tcW w:type="dxa" w:w="1368"/>
          </w:tcPr>
          <w:p>
            <w:pPr>
              <w:spacing w:after="0"/>
              <w:jc w:val="right"/>
            </w:pPr>
            <w:r>
              <w:rPr>
                <w:sz w:val="16"/>
              </w:rPr>
              <w:t>0</w:t>
            </w:r>
          </w:p>
        </w:tc>
        <w:tc>
          <w:tcPr>
            <w:tcW w:type="dxa" w:w="1376"/>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448"/>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37"/>
          </w:tcPr>
          <w:p>
            <w:pPr>
              <w:spacing w:after="0"/>
              <w:jc w:val="left"/>
            </w:pPr>
            <w:r>
              <w:rPr>
                <w:sz w:val="16"/>
              </w:rPr>
              <w:t>Ice Storm</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50"/>
          </w:tcPr>
          <w:p>
            <w:pPr>
              <w:spacing w:after="0"/>
              <w:jc w:val="right"/>
            </w:pP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 (Relatively Moderate, 88.5); tract 4.01 (Relatively Moderate, 88.1); tract 4.04 (Relatively Moderate, 88.0)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12.07 (Relatively High, 92.1); tract 12.09 (Relatively High, 90.3); tract 12.05 (Relatively High, 88.6)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 (Relatively High, 99.6); tract 7.01 (Relatively Moderate, 98.7); tract 8.01 (Relatively Moderate, 98.1)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5.04 (Relatively Low, 33.9); tract 4.01 (Relatively Low, 29.7); tract 6.02 (Very Low, 28.0)</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4.01 (Very Low, 74.3); tract 9 (Very Low, 73.7); tract 5.04 (Very Low, 73.3)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 (Very High, 99.9); tract 8.01 (Very High, 99.9); tract 7.01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 is Census Tract 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860"/>
        <w:gridCol w:w="1769"/>
        <w:gridCol w:w="1967"/>
        <w:gridCol w:w="1504"/>
        <w:gridCol w:w="1583"/>
        <w:gridCol w:w="2134"/>
        <w:gridCol w:w="1570"/>
      </w:tblGrid>
      <w:tr>
        <w:trPr>
          <w:cantSplit/>
          <w:tblHeader/>
        </w:trPr>
        <w:tc>
          <w:tcPr>
            <w:tcW w:type="dxa" w:w="1725"/>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2134"/>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860"/>
          </w:tcPr>
          <w:p>
            <w:pPr>
              <w:spacing w:after="0"/>
              <w:jc w:val="left"/>
            </w:pPr>
            <w:r>
              <w:rPr>
                <w:sz w:val="16"/>
              </w:rPr>
              <w:t>none (count and damage only)</w:t>
            </w:r>
          </w:p>
        </w:tc>
        <w:tc>
          <w:tcPr>
            <w:tcW w:type="dxa" w:w="1769"/>
          </w:tcPr>
          <w:p>
            <w:pPr>
              <w:spacing w:after="0"/>
              <w:jc w:val="right"/>
            </w:pPr>
            <w:r>
              <w:rPr>
                <w:sz w:val="16"/>
              </w:rPr>
              <w:t>20 records, 1996 to 2026 (20 zone-level)</w:t>
            </w:r>
          </w:p>
        </w:tc>
        <w:tc>
          <w:tcPr>
            <w:tcW w:type="dxa" w:w="1967"/>
          </w:tcPr>
          <w:p>
            <w:pPr>
              <w:spacing w:after="0"/>
              <w:jc w:val="left"/>
            </w:pPr>
          </w:p>
        </w:tc>
        <w:tc>
          <w:tcPr>
            <w:tcW w:type="dxa" w:w="1504"/>
          </w:tcPr>
          <w:p>
            <w:pPr>
              <w:spacing w:after="0"/>
              <w:jc w:val="left"/>
            </w:pPr>
            <w:r>
              <w:rPr>
                <w:sz w:val="16"/>
              </w:rPr>
              <w:t>No damage reported in 20 records.</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p>
        </w:tc>
      </w:tr>
      <w:tr>
        <w:trPr>
          <w:cantSplit/>
        </w:trPr>
        <w:tc>
          <w:tcPr>
            <w:tcW w:type="dxa" w:w="1725"/>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69"/>
          </w:tcPr>
          <w:p>
            <w:pPr>
              <w:spacing w:after="0"/>
              <w:jc w:val="right"/>
            </w:pPr>
            <w:r>
              <w:rPr>
                <w:sz w:val="16"/>
              </w:rPr>
              <w:t>19 records, 1997 to 2025 (19 zone-level)</w:t>
            </w:r>
          </w:p>
        </w:tc>
        <w:tc>
          <w:tcPr>
            <w:tcW w:type="dxa" w:w="1967"/>
          </w:tcPr>
          <w:p>
            <w:pPr>
              <w:spacing w:after="0"/>
              <w:jc w:val="left"/>
            </w:pPr>
            <w:r>
              <w:rPr>
                <w:sz w:val="16"/>
              </w:rPr>
              <w:t>2 days to 11 days (median 4 days); 5 with a recorded value</w:t>
            </w:r>
          </w:p>
        </w:tc>
        <w:tc>
          <w:tcPr>
            <w:tcW w:type="dxa" w:w="1504"/>
          </w:tcPr>
          <w:p>
            <w:pPr>
              <w:spacing w:after="0"/>
              <w:jc w:val="left"/>
            </w:pPr>
            <w:r>
              <w:rPr>
                <w:sz w:val="16"/>
              </w:rPr>
              <w:t>11 consecutive days, 1998-12-19 to 1998-12-29, zone-level</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r>
              <w:rPr>
                <w:sz w:val="16"/>
              </w:rPr>
              <w:t>Cold/Wind Chill records from May to September (a frost night, not a cold wave) are counted but not used for the longest run.</w:t>
            </w:r>
          </w:p>
        </w:tc>
      </w:tr>
      <w:tr>
        <w:trPr>
          <w:cantSplit/>
        </w:trPr>
        <w:tc>
          <w:tcPr>
            <w:tcW w:type="dxa" w:w="1725"/>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69"/>
          </w:tcPr>
          <w:p>
            <w:pPr>
              <w:spacing w:after="0"/>
              <w:jc w:val="right"/>
            </w:pPr>
            <w:r>
              <w:rPr>
                <w:sz w:val="16"/>
              </w:rPr>
              <w:t>6 records, 2006 to 2024 (6 zone-level)</w:t>
            </w:r>
          </w:p>
        </w:tc>
        <w:tc>
          <w:tcPr>
            <w:tcW w:type="dxa" w:w="1967"/>
          </w:tcPr>
          <w:p>
            <w:pPr>
              <w:spacing w:after="0"/>
              <w:jc w:val="left"/>
            </w:pPr>
          </w:p>
        </w:tc>
        <w:tc>
          <w:tcPr>
            <w:tcW w:type="dxa" w:w="1504"/>
          </w:tcPr>
          <w:p>
            <w:pPr>
              <w:spacing w:after="0"/>
              <w:jc w:val="left"/>
            </w:pPr>
            <w:r>
              <w:rPr>
                <w:sz w:val="16"/>
              </w:rPr>
              <w:t>No crop damage reported in 6 records.</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p>
        </w:tc>
      </w:tr>
      <w:tr>
        <w:trPr>
          <w:cantSplit/>
        </w:trPr>
        <w:tc>
          <w:tcPr>
            <w:tcW w:type="dxa" w:w="1725"/>
          </w:tcPr>
          <w:p>
            <w:pPr>
              <w:spacing w:after="0"/>
              <w:jc w:val="left"/>
            </w:pPr>
            <w:r>
              <w:rPr>
                <w:sz w:val="16"/>
              </w:rPr>
              <w:t>Drought</w:t>
            </w:r>
          </w:p>
        </w:tc>
        <w:tc>
          <w:tcPr>
            <w:tcW w:type="dxa" w:w="1860"/>
          </w:tcPr>
          <w:p>
            <w:pPr>
              <w:spacing w:after="0"/>
              <w:jc w:val="left"/>
            </w:pPr>
            <w:r>
              <w:rPr>
                <w:sz w:val="16"/>
              </w:rPr>
              <w:t>U.S. Drought Monitor scale (D0 to D4)</w:t>
            </w:r>
          </w:p>
        </w:tc>
        <w:tc>
          <w:tcPr>
            <w:tcW w:type="dxa" w:w="1769"/>
          </w:tcPr>
          <w:p>
            <w:pPr>
              <w:spacing w:after="0"/>
              <w:jc w:val="right"/>
            </w:pPr>
            <w:r>
              <w:rPr>
                <w:sz w:val="16"/>
              </w:rPr>
              <w:t>55 records, 2015 to 2023 (55 zone-level)</w:t>
            </w:r>
          </w:p>
        </w:tc>
        <w:tc>
          <w:tcPr>
            <w:tcW w:type="dxa" w:w="1967"/>
          </w:tcPr>
          <w:p>
            <w:pPr>
              <w:spacing w:after="0"/>
              <w:jc w:val="left"/>
            </w:pPr>
            <w:r>
              <w:rPr>
                <w:sz w:val="16"/>
              </w:rPr>
              <w:t>32 days to 460 days (median 203 days); 7 with a recorded value</w:t>
            </w:r>
          </w:p>
        </w:tc>
        <w:tc>
          <w:tcPr>
            <w:tcW w:type="dxa" w:w="1504"/>
          </w:tcPr>
          <w:p>
            <w:pPr>
              <w:spacing w:after="0"/>
              <w:jc w:val="left"/>
            </w:pPr>
            <w:r>
              <w:rPr>
                <w:sz w:val="16"/>
              </w:rPr>
              <w:t>460 days (about 15.1 months), 2021-10-08 to 2023-01-10, a run of 16 consecutive Storm Events drought records, zone-level</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860"/>
          </w:tcPr>
          <w:p>
            <w:pPr>
              <w:spacing w:after="0"/>
              <w:jc w:val="left"/>
            </w:pPr>
            <w:r>
              <w:rPr>
                <w:sz w:val="16"/>
              </w:rPr>
              <w:t>Modified Mercalli (local data)</w:t>
            </w:r>
          </w:p>
        </w:tc>
        <w:tc>
          <w:tcPr>
            <w:tcW w:type="dxa" w:w="1769"/>
          </w:tcPr>
          <w:p>
            <w:pPr>
              <w:spacing w:after="0"/>
              <w:jc w:val="right"/>
            </w:pPr>
            <w:r>
              <w:rPr>
                <w:sz w:val="16"/>
              </w:rPr>
              <w:t>0</w:t>
            </w:r>
          </w:p>
        </w:tc>
        <w:tc>
          <w:tcPr>
            <w:tcW w:type="dxa" w:w="1967"/>
          </w:tcPr>
          <w:p>
            <w:pPr>
              <w:spacing w:after="0"/>
              <w:jc w:val="left"/>
            </w:pPr>
          </w:p>
        </w:tc>
        <w:tc>
          <w:tcPr>
            <w:tcW w:type="dxa" w:w="1504"/>
          </w:tcPr>
          <w:p>
            <w:pPr>
              <w:spacing w:after="0"/>
              <w:jc w:val="left"/>
            </w:pPr>
          </w:p>
        </w:tc>
        <w:tc>
          <w:tcPr>
            <w:tcW w:type="dxa" w:w="1583"/>
          </w:tcPr>
          <w:p>
            <w:pPr>
              <w:spacing w:after="0"/>
              <w:jc w:val="left"/>
            </w:pPr>
          </w:p>
        </w:tc>
        <w:tc>
          <w:tcPr>
            <w:tcW w:type="dxa" w:w="2134"/>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725"/>
          </w:tcPr>
          <w:p>
            <w:pPr>
              <w:spacing w:after="0"/>
              <w:jc w:val="left"/>
            </w:pPr>
            <w:r>
              <w:rPr>
                <w:sz w:val="16"/>
              </w:rPr>
              <w:t>Hail</w:t>
            </w:r>
          </w:p>
        </w:tc>
        <w:tc>
          <w:tcPr>
            <w:tcW w:type="dxa" w:w="1860"/>
          </w:tcPr>
          <w:p>
            <w:pPr>
              <w:spacing w:after="0"/>
              <w:jc w:val="left"/>
            </w:pPr>
            <w:r>
              <w:rPr>
                <w:sz w:val="16"/>
              </w:rPr>
              <w:t>hail size (inches)</w:t>
            </w:r>
          </w:p>
        </w:tc>
        <w:tc>
          <w:tcPr>
            <w:tcW w:type="dxa" w:w="1769"/>
          </w:tcPr>
          <w:p>
            <w:pPr>
              <w:spacing w:after="0"/>
              <w:jc w:val="right"/>
            </w:pPr>
            <w:r>
              <w:rPr>
                <w:sz w:val="16"/>
              </w:rPr>
              <w:t>18 records, 1972 to 2023</w:t>
            </w:r>
          </w:p>
        </w:tc>
        <w:tc>
          <w:tcPr>
            <w:tcW w:type="dxa" w:w="1967"/>
          </w:tcPr>
          <w:p>
            <w:pPr>
              <w:spacing w:after="0"/>
              <w:jc w:val="left"/>
            </w:pPr>
            <w:r>
              <w:rPr>
                <w:sz w:val="16"/>
              </w:rPr>
              <w:t>0.25 in to 1.75 in (median 1 in); 18 with a recorded value</w:t>
            </w:r>
          </w:p>
        </w:tc>
        <w:tc>
          <w:tcPr>
            <w:tcW w:type="dxa" w:w="1504"/>
          </w:tcPr>
          <w:p>
            <w:pPr>
              <w:spacing w:after="0"/>
              <w:jc w:val="left"/>
            </w:pPr>
            <w:r>
              <w:rPr>
                <w:sz w:val="16"/>
              </w:rPr>
              <w:t>1.75 in hail, 2003-07-23</w:t>
            </w:r>
          </w:p>
        </w:tc>
        <w:tc>
          <w:tcPr>
            <w:tcW w:type="dxa" w:w="1583"/>
          </w:tcPr>
          <w:p>
            <w:pPr>
              <w:spacing w:after="0"/>
              <w:jc w:val="left"/>
            </w:pPr>
            <w:r>
              <w:rPr>
                <w:sz w:val="16"/>
              </w:rPr>
              <w:t>Hail, 2023-06-08, $1,000 property; $0 crops (2023 dollars)</w:t>
            </w:r>
          </w:p>
        </w:tc>
        <w:tc>
          <w:tcPr>
            <w:tcW w:type="dxa" w:w="2134"/>
          </w:tcPr>
          <w:p>
            <w:pPr>
              <w:spacing w:after="0"/>
              <w:jc w:val="left"/>
            </w:pPr>
            <w:r>
              <w:rPr>
                <w:sz w:val="16"/>
              </w:rPr>
              <w:t>Event records naming jurisdictions in the plan: Truckee town (9 records).</w:t>
            </w:r>
          </w:p>
        </w:tc>
        <w:tc>
          <w:tcPr>
            <w:tcW w:type="dxa" w:w="1570"/>
          </w:tcPr>
          <w:p>
            <w:pPr>
              <w:spacing w:after="0"/>
              <w:jc w:val="left"/>
            </w:pPr>
          </w:p>
        </w:tc>
      </w:tr>
      <w:tr>
        <w:trPr>
          <w:cantSplit/>
        </w:trPr>
        <w:tc>
          <w:tcPr>
            <w:tcW w:type="dxa" w:w="1725"/>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69"/>
          </w:tcPr>
          <w:p>
            <w:pPr>
              <w:spacing w:after="0"/>
              <w:jc w:val="right"/>
            </w:pPr>
            <w:r>
              <w:rPr>
                <w:sz w:val="16"/>
              </w:rPr>
              <w:t>30 records, 1999 to 2025 (30 zone-level)</w:t>
            </w:r>
          </w:p>
        </w:tc>
        <w:tc>
          <w:tcPr>
            <w:tcW w:type="dxa" w:w="1967"/>
          </w:tcPr>
          <w:p>
            <w:pPr>
              <w:spacing w:after="0"/>
              <w:jc w:val="left"/>
            </w:pPr>
            <w:r>
              <w:rPr>
                <w:sz w:val="16"/>
              </w:rPr>
              <w:t>1 day to 12 days (median 3 days); 27 with a recorded value</w:t>
            </w:r>
          </w:p>
        </w:tc>
        <w:tc>
          <w:tcPr>
            <w:tcW w:type="dxa" w:w="1504"/>
          </w:tcPr>
          <w:p>
            <w:pPr>
              <w:spacing w:after="0"/>
              <w:jc w:val="left"/>
            </w:pPr>
            <w:r>
              <w:rPr>
                <w:sz w:val="16"/>
              </w:rPr>
              <w:t>12 consecutive days, 2024-07-02 to 2024-07-13, zone-level</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p>
        </w:tc>
      </w:tr>
      <w:tr>
        <w:trPr>
          <w:cantSplit/>
        </w:trPr>
        <w:tc>
          <w:tcPr>
            <w:tcW w:type="dxa" w:w="1725"/>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69"/>
          </w:tcPr>
          <w:p>
            <w:pPr>
              <w:spacing w:after="0"/>
              <w:jc w:val="right"/>
            </w:pPr>
            <w:r>
              <w:rPr>
                <w:sz w:val="16"/>
              </w:rPr>
              <w:t>0</w:t>
            </w:r>
          </w:p>
        </w:tc>
        <w:tc>
          <w:tcPr>
            <w:tcW w:type="dxa" w:w="1967"/>
          </w:tcPr>
          <w:p>
            <w:pPr>
              <w:spacing w:after="0"/>
              <w:jc w:val="left"/>
            </w:pPr>
          </w:p>
        </w:tc>
        <w:tc>
          <w:tcPr>
            <w:tcW w:type="dxa" w:w="1504"/>
          </w:tcPr>
          <w:p>
            <w:pPr>
              <w:spacing w:after="0"/>
              <w:jc w:val="left"/>
            </w:pPr>
          </w:p>
        </w:tc>
        <w:tc>
          <w:tcPr>
            <w:tcW w:type="dxa" w:w="1583"/>
          </w:tcPr>
          <w:p>
            <w:pPr>
              <w:spacing w:after="0"/>
              <w:jc w:val="left"/>
            </w:pPr>
          </w:p>
        </w:tc>
        <w:tc>
          <w:tcPr>
            <w:tcW w:type="dxa" w:w="2134"/>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5"/>
          </w:tcPr>
          <w:p>
            <w:pPr>
              <w:spacing w:after="0"/>
              <w:jc w:val="left"/>
            </w:pPr>
            <w:r>
              <w:rPr>
                <w:sz w:val="16"/>
              </w:rPr>
              <w:t>Ice Storm</w:t>
            </w:r>
          </w:p>
        </w:tc>
        <w:tc>
          <w:tcPr>
            <w:tcW w:type="dxa" w:w="1860"/>
          </w:tcPr>
          <w:p>
            <w:pPr>
              <w:spacing w:after="0"/>
              <w:jc w:val="left"/>
            </w:pPr>
            <w:r>
              <w:rPr>
                <w:sz w:val="16"/>
              </w:rPr>
              <w:t>Sperry-Piltz ice scale (local data)</w:t>
            </w:r>
          </w:p>
        </w:tc>
        <w:tc>
          <w:tcPr>
            <w:tcW w:type="dxa" w:w="1769"/>
          </w:tcPr>
          <w:p>
            <w:pPr>
              <w:spacing w:after="0"/>
              <w:jc w:val="right"/>
            </w:pPr>
            <w:r>
              <w:rPr>
                <w:sz w:val="16"/>
              </w:rPr>
              <w:t>0</w:t>
            </w:r>
          </w:p>
        </w:tc>
        <w:tc>
          <w:tcPr>
            <w:tcW w:type="dxa" w:w="1967"/>
          </w:tcPr>
          <w:p>
            <w:pPr>
              <w:spacing w:after="0"/>
              <w:jc w:val="left"/>
            </w:pPr>
          </w:p>
        </w:tc>
        <w:tc>
          <w:tcPr>
            <w:tcW w:type="dxa" w:w="1504"/>
          </w:tcPr>
          <w:p>
            <w:pPr>
              <w:spacing w:after="0"/>
              <w:jc w:val="left"/>
            </w:pPr>
          </w:p>
        </w:tc>
        <w:tc>
          <w:tcPr>
            <w:tcW w:type="dxa" w:w="1583"/>
          </w:tcPr>
          <w:p>
            <w:pPr>
              <w:spacing w:after="0"/>
              <w:jc w:val="left"/>
            </w:pPr>
          </w:p>
        </w:tc>
        <w:tc>
          <w:tcPr>
            <w:tcW w:type="dxa" w:w="2134"/>
          </w:tcPr>
          <w:p>
            <w:pPr>
              <w:spacing w:after="0"/>
              <w:jc w:val="left"/>
            </w:pPr>
          </w:p>
        </w:tc>
        <w:tc>
          <w:tcPr>
            <w:tcW w:type="dxa" w:w="1570"/>
          </w:tcPr>
          <w:p>
            <w:pPr>
              <w:spacing w:after="0"/>
              <w:jc w:val="left"/>
            </w:pPr>
          </w:p>
        </w:tc>
      </w:tr>
      <w:tr>
        <w:trPr>
          <w:cantSplit/>
        </w:trPr>
        <w:tc>
          <w:tcPr>
            <w:tcW w:type="dxa" w:w="1725"/>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69"/>
          </w:tcPr>
          <w:p>
            <w:pPr>
              <w:spacing w:after="0"/>
              <w:jc w:val="right"/>
            </w:pPr>
            <w:r>
              <w:rPr>
                <w:sz w:val="16"/>
              </w:rPr>
              <w:t>44 records, 1996 to 2026 (15 zone-level)</w:t>
            </w:r>
          </w:p>
        </w:tc>
        <w:tc>
          <w:tcPr>
            <w:tcW w:type="dxa" w:w="1967"/>
          </w:tcPr>
          <w:p>
            <w:pPr>
              <w:spacing w:after="0"/>
              <w:jc w:val="left"/>
            </w:pPr>
          </w:p>
        </w:tc>
        <w:tc>
          <w:tcPr>
            <w:tcW w:type="dxa" w:w="1504"/>
          </w:tcPr>
          <w:p>
            <w:pPr>
              <w:spacing w:after="0"/>
              <w:jc w:val="left"/>
            </w:pPr>
            <w:r>
              <w:rPr>
                <w:sz w:val="16"/>
              </w:rPr>
              <w:t>Flood, 2017-02-08, $3,560,000 property; $0 crops (2017 dollars)</w:t>
            </w:r>
          </w:p>
        </w:tc>
        <w:tc>
          <w:tcPr>
            <w:tcW w:type="dxa" w:w="1583"/>
          </w:tcPr>
          <w:p>
            <w:pPr>
              <w:spacing w:after="0"/>
              <w:jc w:val="left"/>
            </w:pPr>
          </w:p>
        </w:tc>
        <w:tc>
          <w:tcPr>
            <w:tcW w:type="dxa" w:w="2134"/>
          </w:tcPr>
          <w:p>
            <w:pPr>
              <w:spacing w:after="0"/>
              <w:jc w:val="left"/>
            </w:pPr>
            <w:r>
              <w:rPr>
                <w:sz w:val="16"/>
              </w:rPr>
              <w:t>Event records naming jurisdictions in the plan: Nevada City city (5 records), Truckee town (1 record). Zone-level records (15)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5"/>
          </w:tcPr>
          <w:p>
            <w:pPr>
              <w:spacing w:after="0"/>
              <w:jc w:val="left"/>
            </w:pPr>
            <w:r>
              <w:rPr>
                <w:sz w:val="16"/>
              </w:rPr>
              <w:t>Debris Flow</w:t>
            </w:r>
          </w:p>
        </w:tc>
        <w:tc>
          <w:tcPr>
            <w:tcW w:type="dxa" w:w="1860"/>
          </w:tcPr>
          <w:p>
            <w:pPr>
              <w:spacing w:after="0"/>
              <w:jc w:val="left"/>
            </w:pPr>
            <w:r>
              <w:rPr>
                <w:sz w:val="16"/>
              </w:rPr>
              <w:t>none (count and damage only)</w:t>
            </w:r>
          </w:p>
        </w:tc>
        <w:tc>
          <w:tcPr>
            <w:tcW w:type="dxa" w:w="1769"/>
          </w:tcPr>
          <w:p>
            <w:pPr>
              <w:spacing w:after="0"/>
              <w:jc w:val="right"/>
            </w:pPr>
            <w:r>
              <w:rPr>
                <w:sz w:val="16"/>
              </w:rPr>
              <w:t>11 records, 1998 to 2023 (4 zone-level)</w:t>
            </w:r>
          </w:p>
        </w:tc>
        <w:tc>
          <w:tcPr>
            <w:tcW w:type="dxa" w:w="1967"/>
          </w:tcPr>
          <w:p>
            <w:pPr>
              <w:spacing w:after="0"/>
              <w:jc w:val="left"/>
            </w:pPr>
          </w:p>
        </w:tc>
        <w:tc>
          <w:tcPr>
            <w:tcW w:type="dxa" w:w="1504"/>
          </w:tcPr>
          <w:p>
            <w:pPr>
              <w:spacing w:after="0"/>
              <w:jc w:val="left"/>
            </w:pPr>
            <w:r>
              <w:rPr>
                <w:sz w:val="16"/>
              </w:rPr>
              <w:t>Debris Flow, 2017-01-10, $1,120,000 property; $0 crops (2017 dollars)</w:t>
            </w:r>
          </w:p>
        </w:tc>
        <w:tc>
          <w:tcPr>
            <w:tcW w:type="dxa" w:w="1583"/>
          </w:tcPr>
          <w:p>
            <w:pPr>
              <w:spacing w:after="0"/>
              <w:jc w:val="left"/>
            </w:pPr>
          </w:p>
        </w:tc>
        <w:tc>
          <w:tcPr>
            <w:tcW w:type="dxa" w:w="2134"/>
          </w:tcPr>
          <w:p>
            <w:pPr>
              <w:spacing w:after="0"/>
              <w:jc w:val="left"/>
            </w:pPr>
            <w:r>
              <w:rPr>
                <w:sz w:val="16"/>
              </w:rPr>
              <w:t>No event record names a jurisdiction in the plan. Zone-level records (4) apply countywide.</w:t>
            </w:r>
          </w:p>
        </w:tc>
        <w:tc>
          <w:tcPr>
            <w:tcW w:type="dxa" w:w="1570"/>
          </w:tcPr>
          <w:p>
            <w:pPr>
              <w:spacing w:after="0"/>
              <w:jc w:val="left"/>
            </w:pPr>
          </w:p>
        </w:tc>
      </w:tr>
      <w:tr>
        <w:trPr>
          <w:cantSplit/>
        </w:trPr>
        <w:tc>
          <w:tcPr>
            <w:tcW w:type="dxa" w:w="1725"/>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69"/>
          </w:tcPr>
          <w:p>
            <w:pPr>
              <w:spacing w:after="0"/>
              <w:jc w:val="right"/>
            </w:pPr>
            <w:r>
              <w:rPr>
                <w:sz w:val="16"/>
              </w:rPr>
              <w:t>3 records, 1999 to 2012</w:t>
            </w:r>
          </w:p>
        </w:tc>
        <w:tc>
          <w:tcPr>
            <w:tcW w:type="dxa" w:w="1967"/>
          </w:tcPr>
          <w:p>
            <w:pPr>
              <w:spacing w:after="0"/>
              <w:jc w:val="left"/>
            </w:pPr>
          </w:p>
        </w:tc>
        <w:tc>
          <w:tcPr>
            <w:tcW w:type="dxa" w:w="1504"/>
          </w:tcPr>
          <w:p>
            <w:pPr>
              <w:spacing w:after="0"/>
              <w:jc w:val="left"/>
            </w:pPr>
            <w:r>
              <w:rPr>
                <w:sz w:val="16"/>
              </w:rPr>
              <w:t>Lightning, 2012-07-23, $0 property; $0 crops (2012 dollars), 1 direct death</w:t>
            </w:r>
          </w:p>
        </w:tc>
        <w:tc>
          <w:tcPr>
            <w:tcW w:type="dxa" w:w="1583"/>
          </w:tcPr>
          <w:p>
            <w:pPr>
              <w:spacing w:after="0"/>
              <w:jc w:val="left"/>
            </w:pPr>
            <w:r>
              <w:rPr>
                <w:sz w:val="16"/>
              </w:rPr>
              <w:t>Lightning, 1999-09-09, $15,000 property; crops not reported (1999 dollars)</w:t>
            </w:r>
          </w:p>
        </w:tc>
        <w:tc>
          <w:tcPr>
            <w:tcW w:type="dxa" w:w="2134"/>
          </w:tcPr>
          <w:p>
            <w:pPr>
              <w:spacing w:after="0"/>
              <w:jc w:val="left"/>
            </w:pPr>
            <w:r>
              <w:rPr>
                <w:sz w:val="16"/>
              </w:rPr>
              <w:t>Event records naming jurisdictions in the plan: Truckee town (1 record).</w:t>
            </w:r>
          </w:p>
        </w:tc>
        <w:tc>
          <w:tcPr>
            <w:tcW w:type="dxa" w:w="1570"/>
          </w:tcPr>
          <w:p>
            <w:pPr>
              <w:spacing w:after="0"/>
              <w:jc w:val="left"/>
            </w:pPr>
            <w:r>
              <w:rPr>
                <w:sz w:val="16"/>
              </w:rPr>
              <w:t>Storm Events lists lightning with damage or casualties.</w:t>
            </w:r>
          </w:p>
        </w:tc>
      </w:tr>
      <w:tr>
        <w:trPr>
          <w:cantSplit/>
        </w:trPr>
        <w:tc>
          <w:tcPr>
            <w:tcW w:type="dxa" w:w="1725"/>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69"/>
          </w:tcPr>
          <w:p>
            <w:pPr>
              <w:spacing w:after="0"/>
              <w:jc w:val="right"/>
            </w:pPr>
            <w:r>
              <w:rPr>
                <w:sz w:val="16"/>
              </w:rPr>
              <w:t>251 records, 1996 to 2026 (251 zone-level)</w:t>
            </w:r>
          </w:p>
        </w:tc>
        <w:tc>
          <w:tcPr>
            <w:tcW w:type="dxa" w:w="1967"/>
          </w:tcPr>
          <w:p>
            <w:pPr>
              <w:spacing w:after="0"/>
              <w:jc w:val="left"/>
            </w:pPr>
            <w:r>
              <w:rPr>
                <w:sz w:val="16"/>
              </w:rPr>
              <w:t>22 kt (25 mph) to 173 kt (199 mph) (median 61 kt (70 mph)); 250 with a recorded value</w:t>
            </w:r>
          </w:p>
        </w:tc>
        <w:tc>
          <w:tcPr>
            <w:tcW w:type="dxa" w:w="1504"/>
          </w:tcPr>
          <w:p>
            <w:pPr>
              <w:spacing w:after="0"/>
              <w:jc w:val="left"/>
            </w:pPr>
            <w:r>
              <w:rPr>
                <w:sz w:val="16"/>
              </w:rPr>
              <w:t>173 kt (199 mph) measured gust, High Wind, 2017-02-20; NWS zone CAZ069</w:t>
            </w:r>
          </w:p>
        </w:tc>
        <w:tc>
          <w:tcPr>
            <w:tcW w:type="dxa" w:w="1583"/>
          </w:tcPr>
          <w:p>
            <w:pPr>
              <w:spacing w:after="0"/>
              <w:jc w:val="left"/>
            </w:pPr>
            <w:r>
              <w:rPr>
                <w:sz w:val="16"/>
              </w:rPr>
              <w:t>High Wind, 2008-01-04, $7,110,000 property; $30,000,000 crops (zone total, 2008 dollars) (as recorded; larger than this county's annual agriculture value in the National Risk Index (the county or state extension service keeps crop loss records))</w:t>
            </w:r>
          </w:p>
        </w:tc>
        <w:tc>
          <w:tcPr>
            <w:tcW w:type="dxa" w:w="2134"/>
          </w:tcPr>
          <w:p>
            <w:pPr>
              <w:spacing w:after="0"/>
              <w:jc w:val="left"/>
            </w:pPr>
            <w:r>
              <w:rPr>
                <w:sz w:val="16"/>
              </w:rPr>
              <w:t>Countywide (zone-level records).</w:t>
            </w:r>
          </w:p>
        </w:tc>
        <w:tc>
          <w:tcPr>
            <w:tcW w:type="dxa" w:w="1570"/>
          </w:tcPr>
          <w:p>
            <w:pPr>
              <w:spacing w:after="0"/>
              <w:jc w:val="left"/>
            </w:pPr>
          </w:p>
        </w:tc>
      </w:tr>
      <w:tr>
        <w:trPr>
          <w:cantSplit/>
        </w:trPr>
        <w:tc>
          <w:tcPr>
            <w:tcW w:type="dxa" w:w="1725"/>
          </w:tcPr>
          <w:p>
            <w:pPr>
              <w:spacing w:after="0"/>
              <w:jc w:val="left"/>
            </w:pPr>
            <w:r>
              <w:rPr>
                <w:sz w:val="16"/>
              </w:rPr>
              <w:t>Thunderstorm Wind</w:t>
            </w:r>
          </w:p>
        </w:tc>
        <w:tc>
          <w:tcPr>
            <w:tcW w:type="dxa" w:w="1860"/>
          </w:tcPr>
          <w:p>
            <w:pPr>
              <w:spacing w:after="0"/>
              <w:jc w:val="left"/>
            </w:pPr>
            <w:r>
              <w:rPr>
                <w:sz w:val="16"/>
              </w:rPr>
              <w:t>wind speed (kt and mph)</w:t>
            </w:r>
          </w:p>
        </w:tc>
        <w:tc>
          <w:tcPr>
            <w:tcW w:type="dxa" w:w="1769"/>
          </w:tcPr>
          <w:p>
            <w:pPr>
              <w:spacing w:after="0"/>
              <w:jc w:val="right"/>
            </w:pPr>
            <w:r>
              <w:rPr>
                <w:sz w:val="16"/>
              </w:rPr>
              <w:t>4 records, 1957 to 2023</w:t>
            </w:r>
          </w:p>
        </w:tc>
        <w:tc>
          <w:tcPr>
            <w:tcW w:type="dxa" w:w="1967"/>
          </w:tcPr>
          <w:p>
            <w:pPr>
              <w:spacing w:after="0"/>
              <w:jc w:val="left"/>
            </w:pPr>
            <w:r>
              <w:rPr>
                <w:sz w:val="16"/>
              </w:rPr>
              <w:t>35 kt (40 mph) to 63 kt (72 mph) (median 51 kt (59 mph)); 4 with a recorded value</w:t>
            </w:r>
          </w:p>
        </w:tc>
        <w:tc>
          <w:tcPr>
            <w:tcW w:type="dxa" w:w="1504"/>
          </w:tcPr>
          <w:p>
            <w:pPr>
              <w:spacing w:after="0"/>
              <w:jc w:val="left"/>
            </w:pPr>
            <w:r>
              <w:rPr>
                <w:sz w:val="16"/>
              </w:rPr>
              <w:t>63 kt (72 mph), measurement type not recorded, Thunderstorm Wind, 1957-01-13</w:t>
            </w:r>
          </w:p>
        </w:tc>
        <w:tc>
          <w:tcPr>
            <w:tcW w:type="dxa" w:w="1583"/>
          </w:tcPr>
          <w:p>
            <w:pPr>
              <w:spacing w:after="0"/>
              <w:jc w:val="left"/>
            </w:pPr>
            <w:r>
              <w:rPr>
                <w:sz w:val="16"/>
              </w:rPr>
              <w:t>Thunderstorm Wind, 2023-02-21, $10,000 property; $0 crops (2023 dollars)</w:t>
            </w:r>
          </w:p>
        </w:tc>
        <w:tc>
          <w:tcPr>
            <w:tcW w:type="dxa" w:w="2134"/>
          </w:tcPr>
          <w:p>
            <w:pPr>
              <w:spacing w:after="0"/>
              <w:jc w:val="left"/>
            </w:pPr>
            <w:r>
              <w:rPr>
                <w:sz w:val="16"/>
              </w:rPr>
              <w:t>Event records naming jurisdictions in the plan: Nevada City city (1 record).</w:t>
            </w:r>
          </w:p>
        </w:tc>
        <w:tc>
          <w:tcPr>
            <w:tcW w:type="dxa" w:w="1570"/>
          </w:tcPr>
          <w:p>
            <w:pPr>
              <w:spacing w:after="0"/>
              <w:jc w:val="left"/>
            </w:pPr>
          </w:p>
        </w:tc>
      </w:tr>
      <w:tr>
        <w:trPr>
          <w:cantSplit/>
        </w:trPr>
        <w:tc>
          <w:tcPr>
            <w:tcW w:type="dxa" w:w="1725"/>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69"/>
          </w:tcPr>
          <w:p>
            <w:pPr>
              <w:spacing w:after="0"/>
              <w:jc w:val="right"/>
            </w:pPr>
            <w:r>
              <w:rPr>
                <w:sz w:val="16"/>
              </w:rPr>
              <w:t>1 record, 2012</w:t>
            </w:r>
          </w:p>
        </w:tc>
        <w:tc>
          <w:tcPr>
            <w:tcW w:type="dxa" w:w="1967"/>
          </w:tcPr>
          <w:p>
            <w:pPr>
              <w:spacing w:after="0"/>
              <w:jc w:val="left"/>
            </w:pPr>
            <w:r>
              <w:rPr>
                <w:sz w:val="16"/>
              </w:rPr>
              <w:t>F/EF1; 1 with a recorded value</w:t>
            </w:r>
          </w:p>
        </w:tc>
        <w:tc>
          <w:tcPr>
            <w:tcW w:type="dxa" w:w="1504"/>
          </w:tcPr>
          <w:p>
            <w:pPr>
              <w:spacing w:after="0"/>
              <w:jc w:val="left"/>
            </w:pPr>
            <w:r>
              <w:rPr>
                <w:sz w:val="16"/>
              </w:rPr>
              <w:t>EF1 tornado, 2012-10-22, 4.02 mi within this county, 100 yd wide, damage not reported</w:t>
            </w:r>
          </w:p>
        </w:tc>
        <w:tc>
          <w:tcPr>
            <w:tcW w:type="dxa" w:w="1583"/>
          </w:tcPr>
          <w:p>
            <w:pPr>
              <w:spacing w:after="0"/>
              <w:jc w:val="left"/>
            </w:pPr>
          </w:p>
        </w:tc>
        <w:tc>
          <w:tcPr>
            <w:tcW w:type="dxa" w:w="2134"/>
          </w:tcPr>
          <w:p>
            <w:pPr>
              <w:spacing w:after="0"/>
              <w:jc w:val="left"/>
            </w:pPr>
            <w:r>
              <w:rPr>
                <w:sz w:val="16"/>
              </w:rPr>
              <w:t>No event record names a jurisdiction in the plan.</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5"/>
          </w:tcPr>
          <w:p>
            <w:pPr>
              <w:spacing w:after="0"/>
              <w:jc w:val="left"/>
            </w:pPr>
            <w:r>
              <w:rPr>
                <w:sz w:val="16"/>
              </w:rPr>
              <w:t>Volcanic Ash, Volcanic Ashfall</w:t>
            </w:r>
          </w:p>
        </w:tc>
        <w:tc>
          <w:tcPr>
            <w:tcW w:type="dxa" w:w="1860"/>
          </w:tcPr>
          <w:p>
            <w:pPr>
              <w:spacing w:after="0"/>
              <w:jc w:val="left"/>
            </w:pPr>
            <w:r>
              <w:rPr>
                <w:sz w:val="16"/>
              </w:rPr>
              <w:t>Volcanic Explosivity Index (local data)</w:t>
            </w:r>
          </w:p>
        </w:tc>
        <w:tc>
          <w:tcPr>
            <w:tcW w:type="dxa" w:w="1769"/>
          </w:tcPr>
          <w:p>
            <w:pPr>
              <w:spacing w:after="0"/>
              <w:jc w:val="right"/>
            </w:pPr>
            <w:r>
              <w:rPr>
                <w:sz w:val="16"/>
              </w:rPr>
              <w:t>0</w:t>
            </w:r>
          </w:p>
        </w:tc>
        <w:tc>
          <w:tcPr>
            <w:tcW w:type="dxa" w:w="1967"/>
          </w:tcPr>
          <w:p>
            <w:pPr>
              <w:spacing w:after="0"/>
              <w:jc w:val="left"/>
            </w:pPr>
          </w:p>
        </w:tc>
        <w:tc>
          <w:tcPr>
            <w:tcW w:type="dxa" w:w="1504"/>
          </w:tcPr>
          <w:p>
            <w:pPr>
              <w:spacing w:after="0"/>
              <w:jc w:val="left"/>
            </w:pPr>
          </w:p>
        </w:tc>
        <w:tc>
          <w:tcPr>
            <w:tcW w:type="dxa" w:w="1583"/>
          </w:tcPr>
          <w:p>
            <w:pPr>
              <w:spacing w:after="0"/>
              <w:jc w:val="left"/>
            </w:pPr>
          </w:p>
        </w:tc>
        <w:tc>
          <w:tcPr>
            <w:tcW w:type="dxa" w:w="2134"/>
          </w:tcPr>
          <w:p>
            <w:pPr>
              <w:spacing w:after="0"/>
              <w:jc w:val="left"/>
            </w:pPr>
          </w:p>
        </w:tc>
        <w:tc>
          <w:tcPr>
            <w:tcW w:type="dxa" w:w="1570"/>
          </w:tcPr>
          <w:p>
            <w:pPr>
              <w:spacing w:after="0"/>
              <w:jc w:val="left"/>
            </w:pPr>
          </w:p>
        </w:tc>
      </w:tr>
      <w:tr>
        <w:trPr>
          <w:cantSplit/>
        </w:trPr>
        <w:tc>
          <w:tcPr>
            <w:tcW w:type="dxa" w:w="1725"/>
          </w:tcPr>
          <w:p>
            <w:pPr>
              <w:spacing w:after="0"/>
              <w:jc w:val="left"/>
            </w:pPr>
            <w:r>
              <w:rPr>
                <w:sz w:val="16"/>
              </w:rPr>
              <w:t>Wildfire</w:t>
            </w:r>
          </w:p>
        </w:tc>
        <w:tc>
          <w:tcPr>
            <w:tcW w:type="dxa" w:w="1860"/>
          </w:tcPr>
          <w:p>
            <w:pPr>
              <w:spacing w:after="0"/>
              <w:jc w:val="left"/>
            </w:pPr>
            <w:r>
              <w:rPr>
                <w:sz w:val="16"/>
              </w:rPr>
              <w:t>acres burned (local data)</w:t>
            </w:r>
          </w:p>
        </w:tc>
        <w:tc>
          <w:tcPr>
            <w:tcW w:type="dxa" w:w="1769"/>
          </w:tcPr>
          <w:p>
            <w:pPr>
              <w:spacing w:after="0"/>
              <w:jc w:val="right"/>
            </w:pPr>
            <w:r>
              <w:rPr>
                <w:sz w:val="16"/>
              </w:rPr>
              <w:t>47 records, 2007 to 2025 (47 zone-level)</w:t>
            </w:r>
          </w:p>
        </w:tc>
        <w:tc>
          <w:tcPr>
            <w:tcW w:type="dxa" w:w="1967"/>
          </w:tcPr>
          <w:p>
            <w:pPr>
              <w:spacing w:after="0"/>
              <w:jc w:val="left"/>
            </w:pPr>
          </w:p>
        </w:tc>
        <w:tc>
          <w:tcPr>
            <w:tcW w:type="dxa" w:w="1504"/>
          </w:tcPr>
          <w:p>
            <w:pPr>
              <w:spacing w:after="0"/>
              <w:jc w:val="left"/>
            </w:pPr>
            <w:r>
              <w:rPr>
                <w:sz w:val="16"/>
              </w:rPr>
              <w:t>Wildfire, 2007-06-24, $500,000,000 property; crops not reported (2007 dollars), 3 direct injuries (reported for the zone); NWS zone CAZ072</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p>
        </w:tc>
      </w:tr>
      <w:tr>
        <w:trPr>
          <w:cantSplit/>
        </w:trPr>
        <w:tc>
          <w:tcPr>
            <w:tcW w:type="dxa" w:w="1725"/>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69"/>
          </w:tcPr>
          <w:p>
            <w:pPr>
              <w:spacing w:after="0"/>
              <w:jc w:val="right"/>
            </w:pPr>
            <w:r>
              <w:rPr>
                <w:sz w:val="16"/>
              </w:rPr>
              <w:t>963 records, 1996 to 2026 (963 zone-level)</w:t>
            </w:r>
          </w:p>
        </w:tc>
        <w:tc>
          <w:tcPr>
            <w:tcW w:type="dxa" w:w="1967"/>
          </w:tcPr>
          <w:p>
            <w:pPr>
              <w:spacing w:after="0"/>
              <w:jc w:val="left"/>
            </w:pPr>
          </w:p>
        </w:tc>
        <w:tc>
          <w:tcPr>
            <w:tcW w:type="dxa" w:w="1504"/>
          </w:tcPr>
          <w:p>
            <w:pPr>
              <w:spacing w:after="0"/>
              <w:jc w:val="left"/>
            </w:pPr>
            <w:r>
              <w:rPr>
                <w:sz w:val="16"/>
              </w:rPr>
              <w:t>Heavy Snow, 2019-02-04, $1,000,000 property; $0 crops (2019 dollars); NWS zone CAZ067</w:t>
            </w:r>
          </w:p>
        </w:tc>
        <w:tc>
          <w:tcPr>
            <w:tcW w:type="dxa" w:w="1583"/>
          </w:tcPr>
          <w:p>
            <w:pPr>
              <w:spacing w:after="0"/>
              <w:jc w:val="left"/>
            </w:pPr>
          </w:p>
        </w:tc>
        <w:tc>
          <w:tcPr>
            <w:tcW w:type="dxa" w:w="2134"/>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6"/>
        <w:gridCol w:w="3239"/>
        <w:gridCol w:w="2783"/>
        <w:gridCol w:w="2141"/>
        <w:gridCol w:w="71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6"/>
            <w:shd w:val="clear" w:color="auto" w:fill="E8E8E8"/>
          </w:tcPr>
          <w:p>
            <w:pPr>
              <w:spacing w:after="0"/>
              <w:jc w:val="left"/>
            </w:pPr>
            <w:r>
              <w:rPr>
                <w:b/>
                <w:sz w:val="16"/>
              </w:rPr>
              <w:t>Type</w:t>
            </w:r>
          </w:p>
        </w:tc>
        <w:tc>
          <w:tcPr>
            <w:tcW w:type="dxa" w:w="3239"/>
            <w:shd w:val="clear" w:color="auto" w:fill="E8E8E8"/>
          </w:tcPr>
          <w:p>
            <w:pPr>
              <w:spacing w:after="0"/>
              <w:jc w:val="left"/>
            </w:pPr>
            <w:r>
              <w:rPr>
                <w:b/>
                <w:sz w:val="16"/>
              </w:rPr>
              <w:t>Title</w:t>
            </w:r>
          </w:p>
        </w:tc>
        <w:tc>
          <w:tcPr>
            <w:tcW w:type="dxa" w:w="2783"/>
            <w:shd w:val="clear" w:color="auto" w:fill="E8E8E8"/>
          </w:tcPr>
          <w:p>
            <w:pPr>
              <w:spacing w:after="0"/>
              <w:jc w:val="left"/>
            </w:pPr>
            <w:r>
              <w:rPr>
                <w:b/>
                <w:sz w:val="16"/>
              </w:rPr>
              <w:t>Mapped hazard</w:t>
            </w:r>
          </w:p>
        </w:tc>
        <w:tc>
          <w:tcPr>
            <w:tcW w:type="dxa" w:w="21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46"/>
          </w:tcPr>
          <w:p>
            <w:pPr>
              <w:spacing w:after="0"/>
              <w:jc w:val="left"/>
            </w:pPr>
            <w:r>
              <w:rPr>
                <w:sz w:val="16"/>
              </w:rPr>
              <w:t>Major disaster</w:t>
            </w:r>
          </w:p>
        </w:tc>
        <w:tc>
          <w:tcPr>
            <w:tcW w:type="dxa" w:w="3239"/>
          </w:tcPr>
          <w:p>
            <w:pPr>
              <w:spacing w:after="0"/>
              <w:jc w:val="left"/>
            </w:pPr>
            <w:r>
              <w:rPr>
                <w:sz w:val="16"/>
              </w:rPr>
              <w:t>Severe Winter Storms, Straight-Line Winds, Flooding, Landslides, and Mudslides</w:t>
            </w:r>
          </w:p>
        </w:tc>
        <w:tc>
          <w:tcPr>
            <w:tcW w:type="dxa" w:w="2783"/>
          </w:tcPr>
          <w:p>
            <w:pPr>
              <w:spacing w:after="0"/>
              <w:jc w:val="left"/>
            </w:pPr>
            <w:r>
              <w:rPr>
                <w:sz w:val="16"/>
              </w:rPr>
              <w:t>Ice Storm; Inland Flooding; Landslide; Strong Wind; Winter Weather</w:t>
            </w:r>
          </w:p>
        </w:tc>
        <w:tc>
          <w:tcPr>
            <w:tcW w:type="dxa" w:w="2141"/>
          </w:tcPr>
          <w:p>
            <w:pPr>
              <w:spacing w:after="0"/>
              <w:jc w:val="right"/>
            </w:pPr>
            <w:r>
              <w:rPr>
                <w:sz w:val="16"/>
              </w:rPr>
              <w:t>$791,956.30</w:t>
            </w:r>
          </w:p>
        </w:tc>
        <w:tc>
          <w:tcPr>
            <w:tcW w:type="dxa" w:w="71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46"/>
          </w:tcPr>
          <w:p>
            <w:pPr>
              <w:spacing w:after="0"/>
              <w:jc w:val="left"/>
            </w:pPr>
            <w:r>
              <w:rPr>
                <w:sz w:val="16"/>
              </w:rPr>
              <w:t>Emergency</w:t>
            </w:r>
          </w:p>
        </w:tc>
        <w:tc>
          <w:tcPr>
            <w:tcW w:type="dxa" w:w="3239"/>
          </w:tcPr>
          <w:p>
            <w:pPr>
              <w:spacing w:after="0"/>
              <w:jc w:val="left"/>
            </w:pPr>
            <w:r>
              <w:rPr>
                <w:sz w:val="16"/>
              </w:rPr>
              <w:t>Severe Winter Storms, Flooding, Landslides, and Mudslides</w:t>
            </w:r>
          </w:p>
        </w:tc>
        <w:tc>
          <w:tcPr>
            <w:tcW w:type="dxa" w:w="2783"/>
          </w:tcPr>
          <w:p>
            <w:pPr>
              <w:spacing w:after="0"/>
              <w:jc w:val="left"/>
            </w:pPr>
            <w:r>
              <w:rPr>
                <w:sz w:val="16"/>
              </w:rPr>
              <w:t>Inland Flooding (primary); also designated: Landslide, Winter Weather</w:t>
            </w:r>
          </w:p>
        </w:tc>
        <w:tc>
          <w:tcPr>
            <w:tcW w:type="dxa" w:w="2141"/>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879"/>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46"/>
          </w:tcPr>
          <w:p>
            <w:pPr>
              <w:spacing w:after="0"/>
              <w:jc w:val="left"/>
            </w:pPr>
            <w:r>
              <w:rPr>
                <w:sz w:val="16"/>
              </w:rPr>
              <w:t>Major disaster</w:t>
            </w:r>
          </w:p>
        </w:tc>
        <w:tc>
          <w:tcPr>
            <w:tcW w:type="dxa" w:w="3239"/>
          </w:tcPr>
          <w:p>
            <w:pPr>
              <w:spacing w:after="0"/>
              <w:jc w:val="left"/>
            </w:pPr>
            <w:r>
              <w:rPr>
                <w:sz w:val="16"/>
              </w:rPr>
              <w:t>Severe Winter Storms, Flooding, Landslides, and Mudslides</w:t>
            </w:r>
          </w:p>
        </w:tc>
        <w:tc>
          <w:tcPr>
            <w:tcW w:type="dxa" w:w="2783"/>
          </w:tcPr>
          <w:p>
            <w:pPr>
              <w:spacing w:after="0"/>
              <w:jc w:val="left"/>
            </w:pPr>
            <w:r>
              <w:rPr>
                <w:sz w:val="16"/>
              </w:rPr>
              <w:t>Inland Flooding (primary); also designated: Landslide, Winter Weather</w:t>
            </w:r>
          </w:p>
        </w:tc>
        <w:tc>
          <w:tcPr>
            <w:tcW w:type="dxa" w:w="2141"/>
          </w:tcPr>
          <w:p>
            <w:pPr>
              <w:spacing w:after="0"/>
              <w:jc w:val="right"/>
            </w:pPr>
            <w:r>
              <w:rPr>
                <w:sz w:val="16"/>
              </w:rPr>
              <w:t>$1,099,344.39</w:t>
            </w:r>
          </w:p>
        </w:tc>
        <w:tc>
          <w:tcPr>
            <w:tcW w:type="dxa" w:w="71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2021-08-24</w:t>
            </w:r>
          </w:p>
        </w:tc>
        <w:tc>
          <w:tcPr>
            <w:tcW w:type="dxa" w:w="1037"/>
          </w:tcPr>
          <w:p>
            <w:pPr>
              <w:spacing w:after="0"/>
              <w:jc w:val="left"/>
            </w:pPr>
            <w:r>
              <w:rPr>
                <w:sz w:val="16"/>
              </w:rPr>
              <w:t>2021-07-14</w:t>
            </w:r>
          </w:p>
        </w:tc>
        <w:tc>
          <w:tcPr>
            <w:tcW w:type="dxa" w:w="1037"/>
          </w:tcPr>
          <w:p>
            <w:pPr>
              <w:spacing w:after="0"/>
              <w:jc w:val="left"/>
            </w:pPr>
            <w:r>
              <w:rPr>
                <w:sz w:val="16"/>
              </w:rPr>
              <w:t>DR-4610-CA</w:t>
            </w:r>
          </w:p>
        </w:tc>
        <w:tc>
          <w:tcPr>
            <w:tcW w:type="dxa" w:w="1246"/>
          </w:tcPr>
          <w:p>
            <w:pPr>
              <w:spacing w:after="0"/>
              <w:jc w:val="left"/>
            </w:pPr>
            <w:r>
              <w:rPr>
                <w:sz w:val="16"/>
              </w:rPr>
              <w:t>Major disaster</w:t>
            </w:r>
          </w:p>
        </w:tc>
        <w:tc>
          <w:tcPr>
            <w:tcW w:type="dxa" w:w="3239"/>
          </w:tcPr>
          <w:p>
            <w:pPr>
              <w:spacing w:after="0"/>
              <w:jc w:val="left"/>
            </w:pPr>
            <w:r>
              <w:rPr>
                <w:sz w:val="16"/>
              </w:rPr>
              <w:t>Wildfires</w:t>
            </w:r>
          </w:p>
        </w:tc>
        <w:tc>
          <w:tcPr>
            <w:tcW w:type="dxa" w:w="2783"/>
          </w:tcPr>
          <w:p>
            <w:pPr>
              <w:spacing w:after="0"/>
              <w:jc w:val="left"/>
            </w:pPr>
            <w:r>
              <w:rPr>
                <w:sz w:val="16"/>
              </w:rPr>
              <w:t>Wildfire</w:t>
            </w:r>
          </w:p>
        </w:tc>
        <w:tc>
          <w:tcPr>
            <w:tcW w:type="dxa" w:w="2141"/>
          </w:tcPr>
          <w:p>
            <w:pPr>
              <w:spacing w:after="0"/>
              <w:jc w:val="right"/>
            </w:pPr>
            <w:r>
              <w:rPr>
                <w:sz w:val="16"/>
              </w:rPr>
              <w:t>$392,148.02</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46"/>
          </w:tcPr>
          <w:p>
            <w:pPr>
              <w:spacing w:after="0"/>
              <w:jc w:val="left"/>
            </w:pPr>
            <w:r>
              <w:rPr>
                <w:sz w:val="16"/>
              </w:rPr>
              <w:t>Major disaster</w:t>
            </w:r>
          </w:p>
        </w:tc>
        <w:tc>
          <w:tcPr>
            <w:tcW w:type="dxa" w:w="3239"/>
          </w:tcPr>
          <w:p>
            <w:pPr>
              <w:spacing w:after="0"/>
              <w:jc w:val="left"/>
            </w:pPr>
            <w:r>
              <w:rPr>
                <w:sz w:val="16"/>
              </w:rPr>
              <w:t>Wildfires</w:t>
            </w:r>
          </w:p>
        </w:tc>
        <w:tc>
          <w:tcPr>
            <w:tcW w:type="dxa" w:w="2783"/>
          </w:tcPr>
          <w:p>
            <w:pPr>
              <w:spacing w:after="0"/>
              <w:jc w:val="left"/>
            </w:pPr>
            <w:r>
              <w:rPr>
                <w:sz w:val="16"/>
              </w:rPr>
              <w:t>Wildfire</w:t>
            </w:r>
          </w:p>
        </w:tc>
        <w:tc>
          <w:tcPr>
            <w:tcW w:type="dxa" w:w="2141"/>
          </w:tcPr>
          <w:p>
            <w:pPr>
              <w:spacing w:after="0"/>
              <w:jc w:val="right"/>
            </w:pPr>
            <w:r>
              <w:rPr>
                <w:sz w:val="16"/>
              </w:rPr>
              <w:t>$166,559.86</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2020-08-18</w:t>
            </w:r>
          </w:p>
        </w:tc>
        <w:tc>
          <w:tcPr>
            <w:tcW w:type="dxa" w:w="1037"/>
          </w:tcPr>
          <w:p>
            <w:pPr>
              <w:spacing w:after="0"/>
              <w:jc w:val="left"/>
            </w:pPr>
            <w:r>
              <w:rPr>
                <w:sz w:val="16"/>
              </w:rPr>
              <w:t>2020-08-18</w:t>
            </w:r>
          </w:p>
        </w:tc>
        <w:tc>
          <w:tcPr>
            <w:tcW w:type="dxa" w:w="1037"/>
          </w:tcPr>
          <w:p>
            <w:pPr>
              <w:spacing w:after="0"/>
              <w:jc w:val="left"/>
            </w:pPr>
            <w:r>
              <w:rPr>
                <w:sz w:val="16"/>
              </w:rPr>
              <w:t>FM-5332-CA</w:t>
            </w:r>
          </w:p>
        </w:tc>
        <w:tc>
          <w:tcPr>
            <w:tcW w:type="dxa" w:w="1246"/>
          </w:tcPr>
          <w:p>
            <w:pPr>
              <w:spacing w:after="0"/>
              <w:jc w:val="left"/>
            </w:pPr>
            <w:r>
              <w:rPr>
                <w:sz w:val="16"/>
              </w:rPr>
              <w:t>Fire management</w:t>
            </w:r>
          </w:p>
        </w:tc>
        <w:tc>
          <w:tcPr>
            <w:tcW w:type="dxa" w:w="3239"/>
          </w:tcPr>
          <w:p>
            <w:pPr>
              <w:spacing w:after="0"/>
              <w:jc w:val="left"/>
            </w:pPr>
            <w:r>
              <w:rPr>
                <w:sz w:val="16"/>
              </w:rPr>
              <w:t>Jones Fire</w:t>
            </w:r>
          </w:p>
        </w:tc>
        <w:tc>
          <w:tcPr>
            <w:tcW w:type="dxa" w:w="2783"/>
          </w:tcPr>
          <w:p>
            <w:pPr>
              <w:spacing w:after="0"/>
              <w:jc w:val="left"/>
            </w:pPr>
            <w:r>
              <w:rPr>
                <w:sz w:val="16"/>
              </w:rPr>
              <w:t>Wildfire</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46"/>
          </w:tcPr>
          <w:p>
            <w:pPr>
              <w:spacing w:after="0"/>
              <w:jc w:val="left"/>
            </w:pPr>
            <w:r>
              <w:rPr>
                <w:sz w:val="16"/>
              </w:rPr>
              <w:t>Major disaster</w:t>
            </w:r>
          </w:p>
        </w:tc>
        <w:tc>
          <w:tcPr>
            <w:tcW w:type="dxa" w:w="3239"/>
          </w:tcPr>
          <w:p>
            <w:pPr>
              <w:spacing w:after="0"/>
              <w:jc w:val="left"/>
            </w:pPr>
            <w:r>
              <w:rPr>
                <w:sz w:val="16"/>
              </w:rPr>
              <w:t>COVID-19 Pandemic</w:t>
            </w:r>
          </w:p>
        </w:tc>
        <w:tc>
          <w:tcPr>
            <w:tcW w:type="dxa" w:w="2783"/>
          </w:tcPr>
          <w:p>
            <w:pPr>
              <w:spacing w:after="0"/>
              <w:jc w:val="left"/>
            </w:pPr>
            <w:r>
              <w:rPr>
                <w:sz w:val="16"/>
              </w:rPr>
              <w:t>Non-natural, not counted</w:t>
            </w:r>
          </w:p>
        </w:tc>
        <w:tc>
          <w:tcPr>
            <w:tcW w:type="dxa" w:w="2141"/>
          </w:tcPr>
          <w:p>
            <w:pPr>
              <w:spacing w:after="0"/>
              <w:jc w:val="right"/>
            </w:pPr>
            <w:r>
              <w:rPr>
                <w:sz w:val="16"/>
              </w:rPr>
              <w:t>$3,399,734.67</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46"/>
          </w:tcPr>
          <w:p>
            <w:pPr>
              <w:spacing w:after="0"/>
              <w:jc w:val="left"/>
            </w:pPr>
            <w:r>
              <w:rPr>
                <w:sz w:val="16"/>
              </w:rPr>
              <w:t>Emergency</w:t>
            </w:r>
          </w:p>
        </w:tc>
        <w:tc>
          <w:tcPr>
            <w:tcW w:type="dxa" w:w="3239"/>
          </w:tcPr>
          <w:p>
            <w:pPr>
              <w:spacing w:after="0"/>
              <w:jc w:val="left"/>
            </w:pPr>
            <w:r>
              <w:rPr>
                <w:sz w:val="16"/>
              </w:rPr>
              <w:t>COVID-19</w:t>
            </w:r>
          </w:p>
        </w:tc>
        <w:tc>
          <w:tcPr>
            <w:tcW w:type="dxa" w:w="2783"/>
          </w:tcPr>
          <w:p>
            <w:pPr>
              <w:spacing w:after="0"/>
              <w:jc w:val="left"/>
            </w:pPr>
            <w:r>
              <w:rPr>
                <w:sz w:val="16"/>
              </w:rPr>
              <w:t>Non-natural, not counted</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46"/>
          </w:tcPr>
          <w:p>
            <w:pPr>
              <w:spacing w:after="0"/>
              <w:jc w:val="left"/>
            </w:pPr>
            <w:r>
              <w:rPr>
                <w:sz w:val="16"/>
              </w:rPr>
              <w:t>Major disaster</w:t>
            </w:r>
          </w:p>
        </w:tc>
        <w:tc>
          <w:tcPr>
            <w:tcW w:type="dxa" w:w="3239"/>
          </w:tcPr>
          <w:p>
            <w:pPr>
              <w:spacing w:after="0"/>
              <w:jc w:val="left"/>
            </w:pPr>
            <w:r>
              <w:rPr>
                <w:sz w:val="16"/>
              </w:rPr>
              <w:t>Wildfires</w:t>
            </w:r>
          </w:p>
        </w:tc>
        <w:tc>
          <w:tcPr>
            <w:tcW w:type="dxa" w:w="2783"/>
          </w:tcPr>
          <w:p>
            <w:pPr>
              <w:spacing w:after="0"/>
              <w:jc w:val="left"/>
            </w:pPr>
            <w:r>
              <w:rPr>
                <w:sz w:val="16"/>
              </w:rPr>
              <w:t>Wildfire</w:t>
            </w:r>
          </w:p>
        </w:tc>
        <w:tc>
          <w:tcPr>
            <w:tcW w:type="dxa" w:w="2141"/>
          </w:tcPr>
          <w:p>
            <w:pPr>
              <w:spacing w:after="0"/>
              <w:jc w:val="right"/>
            </w:pPr>
            <w:r>
              <w:rPr>
                <w:sz w:val="16"/>
              </w:rPr>
              <w:t>$136,309.19</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FM-5217-CA</w:t>
            </w:r>
          </w:p>
        </w:tc>
        <w:tc>
          <w:tcPr>
            <w:tcW w:type="dxa" w:w="1246"/>
          </w:tcPr>
          <w:p>
            <w:pPr>
              <w:spacing w:after="0"/>
              <w:jc w:val="left"/>
            </w:pPr>
            <w:r>
              <w:rPr>
                <w:sz w:val="16"/>
              </w:rPr>
              <w:t>Fire management</w:t>
            </w:r>
          </w:p>
        </w:tc>
        <w:tc>
          <w:tcPr>
            <w:tcW w:type="dxa" w:w="3239"/>
          </w:tcPr>
          <w:p>
            <w:pPr>
              <w:spacing w:after="0"/>
              <w:jc w:val="left"/>
            </w:pPr>
            <w:r>
              <w:rPr>
                <w:sz w:val="16"/>
              </w:rPr>
              <w:t>Lobo Fire</w:t>
            </w:r>
          </w:p>
        </w:tc>
        <w:tc>
          <w:tcPr>
            <w:tcW w:type="dxa" w:w="2783"/>
          </w:tcPr>
          <w:p>
            <w:pPr>
              <w:spacing w:after="0"/>
              <w:jc w:val="left"/>
            </w:pPr>
            <w:r>
              <w:rPr>
                <w:sz w:val="16"/>
              </w:rPr>
              <w:t>Wildfire</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r>
              <w:rPr>
                <w:sz w:val="16"/>
              </w:rPr>
              <w:t>same incident as DR-4344</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46"/>
          </w:tcPr>
          <w:p>
            <w:pPr>
              <w:spacing w:after="0"/>
              <w:jc w:val="left"/>
            </w:pPr>
            <w:r>
              <w:rPr>
                <w:sz w:val="16"/>
              </w:rPr>
              <w:t>Major disaster</w:t>
            </w:r>
          </w:p>
        </w:tc>
        <w:tc>
          <w:tcPr>
            <w:tcW w:type="dxa" w:w="3239"/>
          </w:tcPr>
          <w:p>
            <w:pPr>
              <w:spacing w:after="0"/>
              <w:jc w:val="left"/>
            </w:pPr>
            <w:r>
              <w:rPr>
                <w:sz w:val="16"/>
              </w:rPr>
              <w:t>Severe Winter Storms, Flooding, and Mudslides</w:t>
            </w:r>
          </w:p>
        </w:tc>
        <w:tc>
          <w:tcPr>
            <w:tcW w:type="dxa" w:w="2783"/>
          </w:tcPr>
          <w:p>
            <w:pPr>
              <w:spacing w:after="0"/>
              <w:jc w:val="left"/>
            </w:pPr>
            <w:r>
              <w:rPr>
                <w:sz w:val="16"/>
              </w:rPr>
              <w:t>Inland Flooding (primary); also designated: Landslide, Winter Weather</w:t>
            </w:r>
          </w:p>
        </w:tc>
        <w:tc>
          <w:tcPr>
            <w:tcW w:type="dxa" w:w="2141"/>
          </w:tcPr>
          <w:p>
            <w:pPr>
              <w:spacing w:after="0"/>
              <w:jc w:val="right"/>
            </w:pPr>
            <w:r>
              <w:rPr>
                <w:sz w:val="16"/>
              </w:rPr>
              <w:t>$834,489.31</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46"/>
          </w:tcPr>
          <w:p>
            <w:pPr>
              <w:spacing w:after="0"/>
              <w:jc w:val="left"/>
            </w:pPr>
            <w:r>
              <w:rPr>
                <w:sz w:val="16"/>
              </w:rPr>
              <w:t>Major disaster</w:t>
            </w:r>
          </w:p>
        </w:tc>
        <w:tc>
          <w:tcPr>
            <w:tcW w:type="dxa" w:w="3239"/>
          </w:tcPr>
          <w:p>
            <w:pPr>
              <w:spacing w:after="0"/>
              <w:jc w:val="left"/>
            </w:pPr>
            <w:r>
              <w:rPr>
                <w:sz w:val="16"/>
              </w:rPr>
              <w:t>Severe Winter Storms, Flooding, and Mudslides</w:t>
            </w:r>
          </w:p>
        </w:tc>
        <w:tc>
          <w:tcPr>
            <w:tcW w:type="dxa" w:w="2783"/>
          </w:tcPr>
          <w:p>
            <w:pPr>
              <w:spacing w:after="0"/>
              <w:jc w:val="left"/>
            </w:pPr>
            <w:r>
              <w:rPr>
                <w:sz w:val="16"/>
              </w:rPr>
              <w:t>Inland Flooding; Landslide; Winter Weather</w:t>
            </w:r>
          </w:p>
        </w:tc>
        <w:tc>
          <w:tcPr>
            <w:tcW w:type="dxa" w:w="2141"/>
          </w:tcPr>
          <w:p>
            <w:pPr>
              <w:spacing w:after="0"/>
              <w:jc w:val="right"/>
            </w:pPr>
            <w:r>
              <w:rPr>
                <w:sz w:val="16"/>
              </w:rPr>
              <w:t>$1,709,467.03</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2009-08-15</w:t>
            </w:r>
          </w:p>
        </w:tc>
        <w:tc>
          <w:tcPr>
            <w:tcW w:type="dxa" w:w="1037"/>
          </w:tcPr>
          <w:p>
            <w:pPr>
              <w:spacing w:after="0"/>
              <w:jc w:val="left"/>
            </w:pPr>
            <w:r>
              <w:rPr>
                <w:sz w:val="16"/>
              </w:rPr>
              <w:t>2009-08-14</w:t>
            </w:r>
          </w:p>
        </w:tc>
        <w:tc>
          <w:tcPr>
            <w:tcW w:type="dxa" w:w="1037"/>
          </w:tcPr>
          <w:p>
            <w:pPr>
              <w:spacing w:after="0"/>
              <w:jc w:val="left"/>
            </w:pPr>
            <w:r>
              <w:rPr>
                <w:sz w:val="16"/>
              </w:rPr>
              <w:t>FM-2825-CA</w:t>
            </w:r>
          </w:p>
        </w:tc>
        <w:tc>
          <w:tcPr>
            <w:tcW w:type="dxa" w:w="1246"/>
          </w:tcPr>
          <w:p>
            <w:pPr>
              <w:spacing w:after="0"/>
              <w:jc w:val="left"/>
            </w:pPr>
            <w:r>
              <w:rPr>
                <w:sz w:val="16"/>
              </w:rPr>
              <w:t>Fire management</w:t>
            </w:r>
          </w:p>
        </w:tc>
        <w:tc>
          <w:tcPr>
            <w:tcW w:type="dxa" w:w="3239"/>
          </w:tcPr>
          <w:p>
            <w:pPr>
              <w:spacing w:after="0"/>
              <w:jc w:val="left"/>
            </w:pPr>
            <w:r>
              <w:rPr>
                <w:sz w:val="16"/>
              </w:rPr>
              <w:t>Yuba Fire</w:t>
            </w:r>
          </w:p>
        </w:tc>
        <w:tc>
          <w:tcPr>
            <w:tcW w:type="dxa" w:w="2783"/>
          </w:tcPr>
          <w:p>
            <w:pPr>
              <w:spacing w:after="0"/>
              <w:jc w:val="left"/>
            </w:pPr>
            <w:r>
              <w:rPr>
                <w:sz w:val="16"/>
              </w:rPr>
              <w:t>Wildfire</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46"/>
          </w:tcPr>
          <w:p>
            <w:pPr>
              <w:spacing w:after="0"/>
              <w:jc w:val="left"/>
            </w:pPr>
            <w:r>
              <w:rPr>
                <w:sz w:val="16"/>
              </w:rPr>
              <w:t>Major disaster</w:t>
            </w:r>
          </w:p>
        </w:tc>
        <w:tc>
          <w:tcPr>
            <w:tcW w:type="dxa" w:w="3239"/>
          </w:tcPr>
          <w:p>
            <w:pPr>
              <w:spacing w:after="0"/>
              <w:jc w:val="left"/>
            </w:pPr>
            <w:r>
              <w:rPr>
                <w:sz w:val="16"/>
              </w:rPr>
              <w:t>Severe Storms, Flooding, Landslides, and Mudslides</w:t>
            </w:r>
          </w:p>
        </w:tc>
        <w:tc>
          <w:tcPr>
            <w:tcW w:type="dxa" w:w="2783"/>
          </w:tcPr>
          <w:p>
            <w:pPr>
              <w:spacing w:after="0"/>
              <w:jc w:val="left"/>
            </w:pPr>
            <w:r>
              <w:rPr>
                <w:sz w:val="16"/>
              </w:rPr>
              <w:t>Inland Flooding; Landslide</w:t>
            </w:r>
          </w:p>
        </w:tc>
        <w:tc>
          <w:tcPr>
            <w:tcW w:type="dxa" w:w="2141"/>
          </w:tcPr>
          <w:p>
            <w:pPr>
              <w:spacing w:after="0"/>
              <w:jc w:val="right"/>
            </w:pPr>
            <w:r>
              <w:rPr>
                <w:sz w:val="16"/>
              </w:rPr>
              <w:t>$164,987.93</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46"/>
          </w:tcPr>
          <w:p>
            <w:pPr>
              <w:spacing w:after="0"/>
              <w:jc w:val="left"/>
            </w:pPr>
            <w:r>
              <w:rPr>
                <w:sz w:val="16"/>
              </w:rPr>
              <w:t>Major disaster</w:t>
            </w:r>
          </w:p>
        </w:tc>
        <w:tc>
          <w:tcPr>
            <w:tcW w:type="dxa" w:w="3239"/>
          </w:tcPr>
          <w:p>
            <w:pPr>
              <w:spacing w:after="0"/>
              <w:jc w:val="left"/>
            </w:pPr>
            <w:r>
              <w:rPr>
                <w:sz w:val="16"/>
              </w:rPr>
              <w:t>Severe Storms, Flooding, Mudslides, and Landslides</w:t>
            </w:r>
          </w:p>
        </w:tc>
        <w:tc>
          <w:tcPr>
            <w:tcW w:type="dxa" w:w="2783"/>
          </w:tcPr>
          <w:p>
            <w:pPr>
              <w:spacing w:after="0"/>
              <w:jc w:val="left"/>
            </w:pPr>
            <w:r>
              <w:rPr>
                <w:sz w:val="16"/>
              </w:rPr>
              <w:t>Inland Flooding; Landslide</w:t>
            </w:r>
          </w:p>
        </w:tc>
        <w:tc>
          <w:tcPr>
            <w:tcW w:type="dxa" w:w="2141"/>
          </w:tcPr>
          <w:p>
            <w:pPr>
              <w:spacing w:after="0"/>
              <w:jc w:val="right"/>
            </w:pPr>
            <w:r>
              <w:rPr>
                <w:sz w:val="16"/>
              </w:rPr>
              <w:t>$1,328,548.73</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46"/>
          </w:tcPr>
          <w:p>
            <w:pPr>
              <w:spacing w:after="0"/>
              <w:jc w:val="left"/>
            </w:pPr>
            <w:r>
              <w:rPr>
                <w:sz w:val="16"/>
              </w:rPr>
              <w:t>Emergency</w:t>
            </w:r>
          </w:p>
        </w:tc>
        <w:tc>
          <w:tcPr>
            <w:tcW w:type="dxa" w:w="3239"/>
          </w:tcPr>
          <w:p>
            <w:pPr>
              <w:spacing w:after="0"/>
              <w:jc w:val="left"/>
            </w:pPr>
            <w:r>
              <w:rPr>
                <w:sz w:val="16"/>
              </w:rPr>
              <w:t>Hurricane Katrina Evacuation</w:t>
            </w:r>
          </w:p>
        </w:tc>
        <w:tc>
          <w:tcPr>
            <w:tcW w:type="dxa" w:w="2783"/>
          </w:tcPr>
          <w:p>
            <w:pPr>
              <w:spacing w:after="0"/>
              <w:jc w:val="left"/>
            </w:pPr>
            <w:r>
              <w:rPr>
                <w:sz w:val="16"/>
              </w:rPr>
              <w:t>Hurricane: evacuation support, not a local hazard event; not counted</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46"/>
          </w:tcPr>
          <w:p>
            <w:pPr>
              <w:spacing w:after="0"/>
              <w:jc w:val="left"/>
            </w:pPr>
            <w:r>
              <w:rPr>
                <w:sz w:val="16"/>
              </w:rPr>
              <w:t>Major disaster</w:t>
            </w:r>
          </w:p>
        </w:tc>
        <w:tc>
          <w:tcPr>
            <w:tcW w:type="dxa" w:w="3239"/>
          </w:tcPr>
          <w:p>
            <w:pPr>
              <w:spacing w:after="0"/>
              <w:jc w:val="left"/>
            </w:pPr>
            <w:r>
              <w:rPr>
                <w:sz w:val="16"/>
              </w:rPr>
              <w:t>Severe Storms, Flooding, Mud and Landslides</w:t>
            </w:r>
          </w:p>
        </w:tc>
        <w:tc>
          <w:tcPr>
            <w:tcW w:type="dxa" w:w="2783"/>
          </w:tcPr>
          <w:p>
            <w:pPr>
              <w:spacing w:after="0"/>
              <w:jc w:val="left"/>
            </w:pPr>
            <w:r>
              <w:rPr>
                <w:sz w:val="16"/>
              </w:rPr>
              <w:t>Inland Flooding; Landslide</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46"/>
          </w:tcPr>
          <w:p>
            <w:pPr>
              <w:spacing w:after="0"/>
              <w:jc w:val="left"/>
            </w:pPr>
            <w:r>
              <w:rPr>
                <w:sz w:val="16"/>
              </w:rPr>
              <w:t>Major disaster</w:t>
            </w:r>
          </w:p>
        </w:tc>
        <w:tc>
          <w:tcPr>
            <w:tcW w:type="dxa" w:w="3239"/>
          </w:tcPr>
          <w:p>
            <w:pPr>
              <w:spacing w:after="0"/>
              <w:jc w:val="left"/>
            </w:pPr>
            <w:r>
              <w:rPr>
                <w:sz w:val="16"/>
              </w:rPr>
              <w:t>Severe Winter Storms, Flooding Landslides, Mud Flow</w:t>
            </w:r>
          </w:p>
        </w:tc>
        <w:tc>
          <w:tcPr>
            <w:tcW w:type="dxa" w:w="2783"/>
          </w:tcPr>
          <w:p>
            <w:pPr>
              <w:spacing w:after="0"/>
              <w:jc w:val="left"/>
            </w:pPr>
            <w:r>
              <w:rPr>
                <w:sz w:val="16"/>
              </w:rPr>
              <w:t>Inland Flooding; Landslide; Winter Weather</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46"/>
          </w:tcPr>
          <w:p>
            <w:pPr>
              <w:spacing w:after="0"/>
              <w:jc w:val="left"/>
            </w:pPr>
            <w:r>
              <w:rPr>
                <w:sz w:val="16"/>
              </w:rPr>
              <w:t>Major disaster</w:t>
            </w:r>
          </w:p>
        </w:tc>
        <w:tc>
          <w:tcPr>
            <w:tcW w:type="dxa" w:w="3239"/>
          </w:tcPr>
          <w:p>
            <w:pPr>
              <w:spacing w:after="0"/>
              <w:jc w:val="left"/>
            </w:pPr>
            <w:r>
              <w:rPr>
                <w:sz w:val="16"/>
              </w:rPr>
              <w:t>Severe Winter Storms, Flooding, Landslides, Mud Flows</w:t>
            </w:r>
          </w:p>
        </w:tc>
        <w:tc>
          <w:tcPr>
            <w:tcW w:type="dxa" w:w="2783"/>
          </w:tcPr>
          <w:p>
            <w:pPr>
              <w:spacing w:after="0"/>
              <w:jc w:val="left"/>
            </w:pPr>
            <w:r>
              <w:rPr>
                <w:sz w:val="16"/>
              </w:rPr>
              <w:t>Inland Flooding; Landslide; Winter Weather</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1988-09-29</w:t>
            </w:r>
          </w:p>
        </w:tc>
        <w:tc>
          <w:tcPr>
            <w:tcW w:type="dxa" w:w="1037"/>
          </w:tcPr>
          <w:p>
            <w:pPr>
              <w:spacing w:after="0"/>
              <w:jc w:val="left"/>
            </w:pPr>
            <w:r>
              <w:rPr>
                <w:sz w:val="16"/>
              </w:rPr>
              <w:t>1988-09-11</w:t>
            </w:r>
          </w:p>
        </w:tc>
        <w:tc>
          <w:tcPr>
            <w:tcW w:type="dxa" w:w="1037"/>
          </w:tcPr>
          <w:p>
            <w:pPr>
              <w:spacing w:after="0"/>
              <w:jc w:val="left"/>
            </w:pPr>
            <w:r>
              <w:rPr>
                <w:sz w:val="16"/>
              </w:rPr>
              <w:t>DR-815-CA</w:t>
            </w:r>
          </w:p>
        </w:tc>
        <w:tc>
          <w:tcPr>
            <w:tcW w:type="dxa" w:w="1246"/>
          </w:tcPr>
          <w:p>
            <w:pPr>
              <w:spacing w:after="0"/>
              <w:jc w:val="left"/>
            </w:pPr>
            <w:r>
              <w:rPr>
                <w:sz w:val="16"/>
              </w:rPr>
              <w:t>Major disaster</w:t>
            </w:r>
          </w:p>
        </w:tc>
        <w:tc>
          <w:tcPr>
            <w:tcW w:type="dxa" w:w="3239"/>
          </w:tcPr>
          <w:p>
            <w:pPr>
              <w:spacing w:after="0"/>
              <w:jc w:val="left"/>
            </w:pPr>
            <w:r>
              <w:rPr>
                <w:sz w:val="16"/>
              </w:rPr>
              <w:t>Wildfires</w:t>
            </w:r>
          </w:p>
        </w:tc>
        <w:tc>
          <w:tcPr>
            <w:tcW w:type="dxa" w:w="2783"/>
          </w:tcPr>
          <w:p>
            <w:pPr>
              <w:spacing w:after="0"/>
              <w:jc w:val="left"/>
            </w:pPr>
            <w:r>
              <w:rPr>
                <w:sz w:val="16"/>
              </w:rPr>
              <w:t>Wildfire</w:t>
            </w:r>
          </w:p>
        </w:tc>
        <w:tc>
          <w:tcPr>
            <w:tcW w:type="dxa" w:w="2141"/>
          </w:tcPr>
          <w:p>
            <w:pPr>
              <w:spacing w:after="0"/>
              <w:jc w:val="right"/>
            </w:pPr>
            <w:r>
              <w:rPr>
                <w:sz w:val="16"/>
              </w:rPr>
              <w:t>PA not declared for this county</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46"/>
          </w:tcPr>
          <w:p>
            <w:pPr>
              <w:spacing w:after="0"/>
              <w:jc w:val="left"/>
            </w:pPr>
            <w:r>
              <w:rPr>
                <w:sz w:val="16"/>
              </w:rPr>
              <w:t>Major disaster</w:t>
            </w:r>
          </w:p>
        </w:tc>
        <w:tc>
          <w:tcPr>
            <w:tcW w:type="dxa" w:w="3239"/>
          </w:tcPr>
          <w:p>
            <w:pPr>
              <w:spacing w:after="0"/>
              <w:jc w:val="left"/>
            </w:pPr>
            <w:r>
              <w:rPr>
                <w:sz w:val="16"/>
              </w:rPr>
              <w:t>Severe Storms &amp; Flooding</w:t>
            </w:r>
          </w:p>
        </w:tc>
        <w:tc>
          <w:tcPr>
            <w:tcW w:type="dxa" w:w="2783"/>
          </w:tcPr>
          <w:p>
            <w:pPr>
              <w:spacing w:after="0"/>
              <w:jc w:val="left"/>
            </w:pPr>
            <w:r>
              <w:rPr>
                <w:sz w:val="16"/>
              </w:rPr>
              <w:t>Inland Flooding</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46"/>
          </w:tcPr>
          <w:p>
            <w:pPr>
              <w:spacing w:after="0"/>
              <w:jc w:val="left"/>
            </w:pPr>
            <w:r>
              <w:rPr>
                <w:sz w:val="16"/>
              </w:rPr>
              <w:t>Emergency</w:t>
            </w:r>
          </w:p>
        </w:tc>
        <w:tc>
          <w:tcPr>
            <w:tcW w:type="dxa" w:w="3239"/>
          </w:tcPr>
          <w:p>
            <w:pPr>
              <w:spacing w:after="0"/>
              <w:jc w:val="left"/>
            </w:pPr>
            <w:r>
              <w:rPr>
                <w:sz w:val="16"/>
              </w:rPr>
              <w:t>Drought</w:t>
            </w:r>
          </w:p>
        </w:tc>
        <w:tc>
          <w:tcPr>
            <w:tcW w:type="dxa" w:w="2783"/>
          </w:tcPr>
          <w:p>
            <w:pPr>
              <w:spacing w:after="0"/>
              <w:jc w:val="left"/>
            </w:pPr>
            <w:r>
              <w:rPr>
                <w:sz w:val="16"/>
              </w:rPr>
              <w:t>Drought</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46"/>
          </w:tcPr>
          <w:p>
            <w:pPr>
              <w:spacing w:after="0"/>
              <w:jc w:val="left"/>
            </w:pPr>
            <w:r>
              <w:rPr>
                <w:sz w:val="16"/>
              </w:rPr>
              <w:t>Major disaster</w:t>
            </w:r>
          </w:p>
        </w:tc>
        <w:tc>
          <w:tcPr>
            <w:tcW w:type="dxa" w:w="3239"/>
          </w:tcPr>
          <w:p>
            <w:pPr>
              <w:spacing w:after="0"/>
              <w:jc w:val="left"/>
            </w:pPr>
            <w:r>
              <w:rPr>
                <w:sz w:val="16"/>
              </w:rPr>
              <w:t>Heavy Rains &amp; Flooding</w:t>
            </w:r>
          </w:p>
        </w:tc>
        <w:tc>
          <w:tcPr>
            <w:tcW w:type="dxa" w:w="2783"/>
          </w:tcPr>
          <w:p>
            <w:pPr>
              <w:spacing w:after="0"/>
              <w:jc w:val="left"/>
            </w:pPr>
            <w:r>
              <w:rPr>
                <w:sz w:val="16"/>
              </w:rPr>
              <w:t>Inland Flooding</w:t>
            </w:r>
          </w:p>
        </w:tc>
        <w:tc>
          <w:tcPr>
            <w:tcW w:type="dxa" w:w="2141"/>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$361,655.57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792"/>
        <w:gridCol w:w="1064"/>
        <w:gridCol w:w="1719"/>
        <w:gridCol w:w="761"/>
        <w:gridCol w:w="1485"/>
        <w:gridCol w:w="1213"/>
        <w:gridCol w:w="1522"/>
        <w:gridCol w:w="3519"/>
      </w:tblGrid>
      <w:tr>
        <w:trPr>
          <w:cantSplit/>
          <w:tblHeader/>
        </w:trPr>
        <w:tc>
          <w:tcPr>
            <w:tcW w:type="dxa" w:w="103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5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792"/>
          </w:tcPr>
          <w:p>
            <w:pPr>
              <w:spacing w:after="0"/>
              <w:jc w:val="right"/>
            </w:pPr>
            <w:r>
              <w:rPr>
                <w:sz w:val="16"/>
              </w:rPr>
              <w:t>20</w:t>
            </w:r>
          </w:p>
        </w:tc>
        <w:tc>
          <w:tcPr>
            <w:tcW w:type="dxa" w:w="1064"/>
          </w:tcPr>
          <w:p>
            <w:pPr>
              <w:spacing w:after="0"/>
              <w:jc w:val="right"/>
            </w:pPr>
            <w:r>
              <w:rPr>
                <w:sz w:val="16"/>
              </w:rPr>
              <w:t>2</w:t>
            </w:r>
          </w:p>
        </w:tc>
        <w:tc>
          <w:tcPr>
            <w:tcW w:type="dxa" w:w="1719"/>
          </w:tcPr>
          <w:p>
            <w:pPr>
              <w:spacing w:after="0"/>
              <w:jc w:val="right"/>
            </w:pPr>
            <w:r>
              <w:rPr>
                <w:sz w:val="16"/>
              </w:rPr>
              <w:t>0</w:t>
            </w:r>
          </w:p>
        </w:tc>
        <w:tc>
          <w:tcPr>
            <w:tcW w:type="dxa" w:w="761"/>
          </w:tcPr>
          <w:p>
            <w:pPr>
              <w:spacing w:after="0"/>
              <w:jc w:val="right"/>
            </w:pPr>
            <w:r>
              <w:rPr>
                <w:sz w:val="16"/>
              </w:rPr>
              <w:t>3</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Cold Wave</w:t>
            </w:r>
          </w:p>
        </w:tc>
        <w:tc>
          <w:tcPr>
            <w:tcW w:type="dxa" w:w="1792"/>
          </w:tcPr>
          <w:p>
            <w:pPr>
              <w:spacing w:after="0"/>
              <w:jc w:val="right"/>
            </w:pPr>
            <w:r>
              <w:rPr>
                <w:sz w:val="16"/>
              </w:rPr>
              <w:t>25</w:t>
            </w:r>
          </w:p>
        </w:tc>
        <w:tc>
          <w:tcPr>
            <w:tcW w:type="dxa" w:w="1064"/>
          </w:tcPr>
          <w:p>
            <w:pPr>
              <w:spacing w:after="0"/>
              <w:jc w:val="right"/>
            </w:pPr>
            <w:r>
              <w:rPr>
                <w:sz w:val="16"/>
              </w:rPr>
              <w:t>2</w:t>
            </w:r>
          </w:p>
        </w:tc>
        <w:tc>
          <w:tcPr>
            <w:tcW w:type="dxa" w:w="1719"/>
          </w:tcPr>
          <w:p>
            <w:pPr>
              <w:spacing w:after="0"/>
              <w:jc w:val="right"/>
            </w:pPr>
            <w:r>
              <w:rPr>
                <w:sz w:val="16"/>
              </w:rPr>
              <w:t>3</w:t>
            </w:r>
          </w:p>
        </w:tc>
        <w:tc>
          <w:tcPr>
            <w:tcW w:type="dxa" w:w="761"/>
          </w:tcPr>
          <w:p>
            <w:pPr>
              <w:spacing w:after="0"/>
              <w:jc w:val="right"/>
            </w:pPr>
            <w:r>
              <w:rPr>
                <w:sz w:val="16"/>
              </w:rPr>
              <w:t>9</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1792"/>
          </w:tcPr>
          <w:p>
            <w:pPr>
              <w:spacing w:after="0"/>
              <w:jc w:val="right"/>
            </w:pPr>
            <w:r>
              <w:rPr>
                <w:sz w:val="16"/>
              </w:rPr>
              <w:t>55</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16</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p>
        </w:tc>
        <w:tc>
          <w:tcPr>
            <w:tcW w:type="dxa" w:w="35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792"/>
          </w:tcPr>
          <w:p>
            <w:pPr>
              <w:spacing w:after="0"/>
              <w:jc w:val="right"/>
            </w:pPr>
            <w:r>
              <w:rPr>
                <w:sz w:val="16"/>
              </w:rPr>
              <w:t>18</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p>
        </w:tc>
      </w:tr>
      <w:tr>
        <w:trPr>
          <w:cantSplit/>
        </w:trPr>
        <w:tc>
          <w:tcPr>
            <w:tcW w:type="dxa" w:w="1037"/>
          </w:tcPr>
          <w:p>
            <w:pPr>
              <w:spacing w:after="0"/>
              <w:jc w:val="left"/>
            </w:pPr>
            <w:r>
              <w:rPr>
                <w:sz w:val="16"/>
              </w:rPr>
              <w:t>Heat Wave</w:t>
            </w:r>
          </w:p>
        </w:tc>
        <w:tc>
          <w:tcPr>
            <w:tcW w:type="dxa" w:w="1792"/>
          </w:tcPr>
          <w:p>
            <w:pPr>
              <w:spacing w:after="0"/>
              <w:jc w:val="right"/>
            </w:pPr>
            <w:r>
              <w:rPr>
                <w:sz w:val="16"/>
              </w:rPr>
              <w:t>30</w:t>
            </w:r>
          </w:p>
        </w:tc>
        <w:tc>
          <w:tcPr>
            <w:tcW w:type="dxa" w:w="1064"/>
          </w:tcPr>
          <w:p>
            <w:pPr>
              <w:spacing w:after="0"/>
              <w:jc w:val="right"/>
            </w:pPr>
            <w:r>
              <w:rPr>
                <w:sz w:val="16"/>
              </w:rPr>
              <w:t>1</w:t>
            </w:r>
          </w:p>
        </w:tc>
        <w:tc>
          <w:tcPr>
            <w:tcW w:type="dxa" w:w="1719"/>
          </w:tcPr>
          <w:p>
            <w:pPr>
              <w:spacing w:after="0"/>
              <w:jc w:val="right"/>
            </w:pPr>
            <w:r>
              <w:rPr>
                <w:sz w:val="16"/>
              </w:rPr>
              <w:t>2</w:t>
            </w:r>
          </w:p>
        </w:tc>
        <w:tc>
          <w:tcPr>
            <w:tcW w:type="dxa" w:w="761"/>
          </w:tcPr>
          <w:p>
            <w:pPr>
              <w:spacing w:after="0"/>
              <w:jc w:val="right"/>
            </w:pPr>
            <w:r>
              <w:rPr>
                <w:sz w:val="16"/>
              </w:rPr>
              <w:t>10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Hurricane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1792"/>
          </w:tcPr>
          <w:p>
            <w:pPr>
              <w:spacing w:after="0"/>
              <w:jc w:val="right"/>
            </w:pPr>
            <w:r>
              <w:rPr>
                <w:sz w:val="16"/>
              </w:rPr>
              <w:t>44</w:t>
            </w:r>
          </w:p>
        </w:tc>
        <w:tc>
          <w:tcPr>
            <w:tcW w:type="dxa" w:w="1064"/>
          </w:tcPr>
          <w:p>
            <w:pPr>
              <w:spacing w:after="0"/>
              <w:jc w:val="right"/>
            </w:pPr>
            <w:r>
              <w:rPr>
                <w:sz w:val="16"/>
              </w:rPr>
              <w:t>9</w:t>
            </w:r>
          </w:p>
        </w:tc>
        <w:tc>
          <w:tcPr>
            <w:tcW w:type="dxa" w:w="1719"/>
          </w:tcPr>
          <w:p>
            <w:pPr>
              <w:spacing w:after="0"/>
              <w:jc w:val="right"/>
            </w:pPr>
            <w:r>
              <w:rPr>
                <w:sz w:val="16"/>
              </w:rPr>
              <w:t>3</w:t>
            </w:r>
          </w:p>
        </w:tc>
        <w:tc>
          <w:tcPr>
            <w:tcW w:type="dxa" w:w="761"/>
          </w:tcPr>
          <w:p>
            <w:pPr>
              <w:spacing w:after="0"/>
              <w:jc w:val="right"/>
            </w:pPr>
            <w:r>
              <w:rPr>
                <w:sz w:val="16"/>
              </w:rPr>
              <w:t>15</w:t>
            </w:r>
          </w:p>
        </w:tc>
        <w:tc>
          <w:tcPr>
            <w:tcW w:type="dxa" w:w="1485"/>
          </w:tcPr>
          <w:p>
            <w:pPr>
              <w:spacing w:after="0"/>
              <w:jc w:val="right"/>
            </w:pPr>
            <w:r>
              <w:rPr>
                <w:sz w:val="16"/>
              </w:rPr>
              <w:t>11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Landslide</w:t>
            </w:r>
          </w:p>
        </w:tc>
        <w:tc>
          <w:tcPr>
            <w:tcW w:type="dxa" w:w="1792"/>
          </w:tcPr>
          <w:p>
            <w:pPr>
              <w:spacing w:after="0"/>
              <w:jc w:val="right"/>
            </w:pPr>
            <w:r>
              <w:rPr>
                <w:sz w:val="16"/>
              </w:rPr>
              <w:t>11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9</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Lightning</w:t>
            </w:r>
          </w:p>
        </w:tc>
        <w:tc>
          <w:tcPr>
            <w:tcW w:type="dxa" w:w="1792"/>
          </w:tcPr>
          <w:p>
            <w:pPr>
              <w:spacing w:after="0"/>
              <w:jc w:val="right"/>
            </w:pPr>
            <w:r>
              <w:rPr>
                <w:sz w:val="16"/>
              </w:rPr>
              <w:t>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Strong Wind</w:t>
            </w:r>
          </w:p>
        </w:tc>
        <w:tc>
          <w:tcPr>
            <w:tcW w:type="dxa" w:w="1792"/>
          </w:tcPr>
          <w:p>
            <w:pPr>
              <w:spacing w:after="0"/>
              <w:jc w:val="right"/>
            </w:pPr>
            <w:r>
              <w:rPr>
                <w:sz w:val="16"/>
              </w:rPr>
              <w:t>255</w:t>
            </w:r>
          </w:p>
        </w:tc>
        <w:tc>
          <w:tcPr>
            <w:tcW w:type="dxa" w:w="1064"/>
          </w:tcPr>
          <w:p>
            <w:pPr>
              <w:spacing w:after="0"/>
              <w:jc w:val="right"/>
            </w:pPr>
            <w:r>
              <w:rPr>
                <w:sz w:val="16"/>
              </w:rPr>
              <w:t>28</w:t>
            </w:r>
          </w:p>
        </w:tc>
        <w:tc>
          <w:tcPr>
            <w:tcW w:type="dxa" w:w="1719"/>
          </w:tcPr>
          <w:p>
            <w:pPr>
              <w:spacing w:after="0"/>
              <w:jc w:val="right"/>
            </w:pPr>
            <w:r>
              <w:rPr>
                <w:sz w:val="16"/>
              </w:rPr>
              <w:t>31</w:t>
            </w:r>
          </w:p>
        </w:tc>
        <w:tc>
          <w:tcPr>
            <w:tcW w:type="dxa" w:w="761"/>
          </w:tcPr>
          <w:p>
            <w:pPr>
              <w:spacing w:after="0"/>
              <w:jc w:val="right"/>
            </w:pPr>
            <w:r>
              <w:rPr>
                <w:sz w:val="16"/>
              </w:rPr>
              <w:t>107</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r>
              <w:rPr>
                <w:sz w:val="16"/>
              </w:rPr>
              <w:t>Includes 216 High Wind and 35 Strong Wind records.</w:t>
            </w:r>
          </w:p>
        </w:tc>
      </w:tr>
      <w:tr>
        <w:trPr>
          <w:cantSplit/>
        </w:trPr>
        <w:tc>
          <w:tcPr>
            <w:tcW w:type="dxa" w:w="1037"/>
          </w:tcPr>
          <w:p>
            <w:pPr>
              <w:spacing w:after="0"/>
              <w:jc w:val="left"/>
            </w:pPr>
            <w:r>
              <w:rPr>
                <w:sz w:val="16"/>
              </w:rPr>
              <w:t>Tornado</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1950 to 2026-06-30</w:t>
            </w:r>
          </w:p>
        </w:tc>
        <w:tc>
          <w:tcPr>
            <w:tcW w:type="dxa" w:w="3519"/>
          </w:tcPr>
          <w:p>
            <w:pPr>
              <w:spacing w:after="0"/>
              <w:jc w:val="left"/>
            </w:pPr>
          </w:p>
        </w:tc>
      </w:tr>
      <w:tr>
        <w:trPr>
          <w:cantSplit/>
        </w:trPr>
        <w:tc>
          <w:tcPr>
            <w:tcW w:type="dxa" w:w="1037"/>
          </w:tcPr>
          <w:p>
            <w:pPr>
              <w:spacing w:after="0"/>
              <w:jc w:val="left"/>
            </w:pPr>
            <w:r>
              <w:rPr>
                <w:sz w:val="16"/>
              </w:rPr>
              <w:t>Volcanic Activity</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792"/>
          </w:tcPr>
          <w:p>
            <w:pPr>
              <w:spacing w:after="0"/>
              <w:jc w:val="right"/>
            </w:pPr>
            <w:r>
              <w:rPr>
                <w:sz w:val="16"/>
              </w:rPr>
              <w:t>47</w:t>
            </w:r>
          </w:p>
        </w:tc>
        <w:tc>
          <w:tcPr>
            <w:tcW w:type="dxa" w:w="1064"/>
          </w:tcPr>
          <w:p>
            <w:pPr>
              <w:spacing w:after="0"/>
              <w:jc w:val="right"/>
            </w:pPr>
            <w:r>
              <w:rPr>
                <w:sz w:val="16"/>
              </w:rPr>
              <w:t>1</w:t>
            </w:r>
          </w:p>
        </w:tc>
        <w:tc>
          <w:tcPr>
            <w:tcW w:type="dxa" w:w="1719"/>
          </w:tcPr>
          <w:p>
            <w:pPr>
              <w:spacing w:after="0"/>
              <w:jc w:val="right"/>
            </w:pPr>
            <w:r>
              <w:rPr>
                <w:sz w:val="16"/>
              </w:rPr>
              <w:t>6</w:t>
            </w:r>
          </w:p>
        </w:tc>
        <w:tc>
          <w:tcPr>
            <w:tcW w:type="dxa" w:w="761"/>
          </w:tcPr>
          <w:p>
            <w:pPr>
              <w:spacing w:after="0"/>
              <w:jc w:val="right"/>
            </w:pPr>
            <w:r>
              <w:rPr>
                <w:sz w:val="16"/>
              </w:rPr>
              <w:t>15</w:t>
            </w:r>
          </w:p>
        </w:tc>
        <w:tc>
          <w:tcPr>
            <w:tcW w:type="dxa" w:w="1485"/>
          </w:tcPr>
          <w:p>
            <w:pPr>
              <w:spacing w:after="0"/>
              <w:jc w:val="right"/>
            </w:pPr>
            <w:r>
              <w:rPr>
                <w:sz w:val="16"/>
              </w:rPr>
              <w:t>5</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Winter Weather</w:t>
            </w:r>
          </w:p>
        </w:tc>
        <w:tc>
          <w:tcPr>
            <w:tcW w:type="dxa" w:w="1792"/>
          </w:tcPr>
          <w:p>
            <w:pPr>
              <w:spacing w:after="0"/>
              <w:jc w:val="right"/>
            </w:pPr>
            <w:r>
              <w:rPr>
                <w:sz w:val="16"/>
              </w:rPr>
              <w:t>963</w:t>
            </w:r>
          </w:p>
        </w:tc>
        <w:tc>
          <w:tcPr>
            <w:tcW w:type="dxa" w:w="1064"/>
          </w:tcPr>
          <w:p>
            <w:pPr>
              <w:spacing w:after="0"/>
              <w:jc w:val="right"/>
            </w:pPr>
            <w:r>
              <w:rPr>
                <w:sz w:val="16"/>
              </w:rPr>
              <w:t>46</w:t>
            </w:r>
          </w:p>
        </w:tc>
        <w:tc>
          <w:tcPr>
            <w:tcW w:type="dxa" w:w="1719"/>
          </w:tcPr>
          <w:p>
            <w:pPr>
              <w:spacing w:after="0"/>
              <w:jc w:val="right"/>
            </w:pPr>
            <w:r>
              <w:rPr>
                <w:sz w:val="16"/>
              </w:rPr>
              <w:t>54</w:t>
            </w:r>
          </w:p>
        </w:tc>
        <w:tc>
          <w:tcPr>
            <w:tcW w:type="dxa" w:w="761"/>
          </w:tcPr>
          <w:p>
            <w:pPr>
              <w:spacing w:after="0"/>
              <w:jc w:val="right"/>
            </w:pPr>
            <w:r>
              <w:rPr>
                <w:sz w:val="16"/>
              </w:rPr>
              <w:t>212</w:t>
            </w:r>
          </w:p>
        </w:tc>
        <w:tc>
          <w:tcPr>
            <w:tcW w:type="dxa" w:w="1485"/>
          </w:tcPr>
          <w:p>
            <w:pPr>
              <w:spacing w:after="0"/>
              <w:jc w:val="right"/>
            </w:pPr>
            <w:r>
              <w:rPr>
                <w:sz w:val="16"/>
              </w:rPr>
              <w:t>6</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06"/>
        <w:gridCol w:w="1319"/>
        <w:gridCol w:w="3307"/>
        <w:gridCol w:w="951"/>
        <w:gridCol w:w="2018"/>
        <w:gridCol w:w="1604"/>
        <w:gridCol w:w="2869"/>
      </w:tblGrid>
      <w:tr>
        <w:trPr>
          <w:cantSplit/>
          <w:tblHeader/>
        </w:trPr>
        <w:tc>
          <w:tcPr>
            <w:tcW w:type="dxa" w:w="1037"/>
            <w:shd w:val="clear" w:color="auto" w:fill="E8E8E8"/>
          </w:tcPr>
          <w:p>
            <w:pPr>
              <w:spacing w:after="0"/>
              <w:jc w:val="left"/>
            </w:pPr>
            <w:r>
              <w:rPr>
                <w:b/>
                <w:sz w:val="16"/>
              </w:rPr>
              <w:t>Date</w:t>
            </w:r>
          </w:p>
        </w:tc>
        <w:tc>
          <w:tcPr>
            <w:tcW w:type="dxa" w:w="1006"/>
            <w:shd w:val="clear" w:color="auto" w:fill="E8E8E8"/>
          </w:tcPr>
          <w:p>
            <w:pPr>
              <w:spacing w:after="0"/>
              <w:jc w:val="left"/>
            </w:pPr>
            <w:r>
              <w:rPr>
                <w:b/>
                <w:sz w:val="16"/>
              </w:rPr>
              <w:t>Event type</w:t>
            </w:r>
          </w:p>
        </w:tc>
        <w:tc>
          <w:tcPr>
            <w:tcW w:type="dxa" w:w="1319"/>
            <w:shd w:val="clear" w:color="auto" w:fill="E8E8E8"/>
          </w:tcPr>
          <w:p>
            <w:pPr>
              <w:spacing w:after="0"/>
              <w:jc w:val="left"/>
            </w:pPr>
            <w:r>
              <w:rPr>
                <w:b/>
                <w:sz w:val="16"/>
              </w:rPr>
              <w:t>Magnitude or extent</w:t>
            </w:r>
          </w:p>
        </w:tc>
        <w:tc>
          <w:tcPr>
            <w:tcW w:type="dxa" w:w="3307"/>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8"/>
            <w:shd w:val="clear" w:color="auto" w:fill="E8E8E8"/>
          </w:tcPr>
          <w:p>
            <w:pPr>
              <w:spacing w:after="0"/>
              <w:jc w:val="left"/>
            </w:pPr>
            <w:r>
              <w:rPr>
                <w:b/>
                <w:sz w:val="16"/>
              </w:rPr>
              <w:t>Location</w:t>
            </w:r>
          </w:p>
        </w:tc>
        <w:tc>
          <w:tcPr>
            <w:tcW w:type="dxa" w:w="1604"/>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2026-02-15</w:t>
            </w:r>
          </w:p>
        </w:tc>
        <w:tc>
          <w:tcPr>
            <w:tcW w:type="dxa" w:w="1006"/>
          </w:tcPr>
          <w:p>
            <w:pPr>
              <w:spacing w:after="0"/>
              <w:jc w:val="left"/>
            </w:pPr>
            <w:r>
              <w:rPr>
                <w:sz w:val="16"/>
              </w:rPr>
              <w:t>Avalanche</w:t>
            </w:r>
          </w:p>
        </w:tc>
        <w:tc>
          <w:tcPr>
            <w:tcW w:type="dxa" w:w="1319"/>
          </w:tcPr>
          <w:p>
            <w:pPr>
              <w:spacing w:after="0"/>
              <w:jc w:val="left"/>
            </w:pPr>
          </w:p>
        </w:tc>
        <w:tc>
          <w:tcPr>
            <w:tcW w:type="dxa" w:w="3307"/>
          </w:tcPr>
          <w:p>
            <w:pPr>
              <w:spacing w:after="0"/>
              <w:jc w:val="left"/>
            </w:pPr>
            <w:r>
              <w:rPr>
                <w:sz w:val="16"/>
              </w:rPr>
              <w:t>$0 property; $0 crops (zone total, 2026 dollars)</w:t>
            </w:r>
          </w:p>
        </w:tc>
        <w:tc>
          <w:tcPr>
            <w:tcW w:type="dxa" w:w="951"/>
          </w:tcPr>
          <w:p>
            <w:pPr>
              <w:spacing w:after="0"/>
              <w:jc w:val="right"/>
            </w:pPr>
            <w:r>
              <w:rPr>
                <w:sz w:val="16"/>
              </w:rPr>
              <w:t>9, 0</w:t>
            </w:r>
          </w:p>
        </w:tc>
        <w:tc>
          <w:tcPr>
            <w:tcW w:type="dxa" w:w="2018"/>
          </w:tcPr>
          <w:p>
            <w:pPr>
              <w:spacing w:after="0"/>
              <w:jc w:val="left"/>
            </w:pPr>
            <w:r>
              <w:rPr>
                <w:sz w:val="16"/>
              </w:rPr>
              <w:t>NWS zone CAZ072 (GREATER LAKE TAHOE AREA), zone-level</w:t>
            </w:r>
          </w:p>
        </w:tc>
        <w:tc>
          <w:tcPr>
            <w:tcW w:type="dxa" w:w="1604"/>
          </w:tcPr>
          <w:p>
            <w:pPr>
              <w:spacing w:after="0"/>
              <w:jc w:val="left"/>
            </w:pPr>
            <w:r>
              <w:rPr>
                <w:sz w:val="16"/>
              </w:rPr>
              <w:t>new since last plan; within last 5 years</w:t>
            </w: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2025-06-18</w:t>
            </w:r>
          </w:p>
        </w:tc>
        <w:tc>
          <w:tcPr>
            <w:tcW w:type="dxa" w:w="1006"/>
          </w:tcPr>
          <w:p>
            <w:pPr>
              <w:spacing w:after="0"/>
              <w:jc w:val="left"/>
            </w:pPr>
            <w:r>
              <w:rPr>
                <w:sz w:val="16"/>
              </w:rPr>
              <w:t>Cold/Wind Chill</w:t>
            </w:r>
          </w:p>
        </w:tc>
        <w:tc>
          <w:tcPr>
            <w:tcW w:type="dxa" w:w="1319"/>
          </w:tcPr>
          <w:p>
            <w:pPr>
              <w:spacing w:after="0"/>
              <w:jc w:val="left"/>
            </w:pPr>
          </w:p>
        </w:tc>
        <w:tc>
          <w:tcPr>
            <w:tcW w:type="dxa" w:w="3307"/>
          </w:tcPr>
          <w:p>
            <w:pPr>
              <w:spacing w:after="0"/>
              <w:jc w:val="left"/>
            </w:pPr>
            <w:r>
              <w:rPr>
                <w:sz w:val="16"/>
              </w:rPr>
              <w:t>$0 property; $0 crops (zone total, 2025 dollars)</w:t>
            </w:r>
          </w:p>
        </w:tc>
        <w:tc>
          <w:tcPr>
            <w:tcW w:type="dxa" w:w="951"/>
          </w:tcPr>
          <w:p>
            <w:pPr>
              <w:spacing w:after="0"/>
              <w:jc w:val="right"/>
            </w:pPr>
            <w:r>
              <w:rPr>
                <w:sz w:val="16"/>
              </w:rPr>
              <w:t>3, 0</w:t>
            </w:r>
          </w:p>
        </w:tc>
        <w:tc>
          <w:tcPr>
            <w:tcW w:type="dxa" w:w="2018"/>
          </w:tcPr>
          <w:p>
            <w:pPr>
              <w:spacing w:after="0"/>
              <w:jc w:val="left"/>
            </w:pPr>
            <w:r>
              <w:rPr>
                <w:sz w:val="16"/>
              </w:rPr>
              <w:t>NWS zone CAZ069 (WEST SLOPE NORTHERN SIERRA NEVADA), zone-level</w:t>
            </w:r>
          </w:p>
        </w:tc>
        <w:tc>
          <w:tcPr>
            <w:tcW w:type="dxa" w:w="1604"/>
          </w:tcPr>
          <w:p>
            <w:pPr>
              <w:spacing w:after="0"/>
              <w:jc w:val="left"/>
            </w:pPr>
            <w:r>
              <w:rPr>
                <w:sz w:val="16"/>
              </w:rPr>
              <w:t>new since last plan; within last 5 years</w:t>
            </w: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006"/>
          </w:tcPr>
          <w:p>
            <w:pPr>
              <w:spacing w:after="0"/>
              <w:jc w:val="left"/>
            </w:pPr>
            <w:r>
              <w:rPr>
                <w:sz w:val="16"/>
              </w:rPr>
              <w:t>Excessive Heat</w:t>
            </w:r>
          </w:p>
        </w:tc>
        <w:tc>
          <w:tcPr>
            <w:tcW w:type="dxa" w:w="1319"/>
          </w:tcPr>
          <w:p>
            <w:pPr>
              <w:spacing w:after="0"/>
              <w:jc w:val="left"/>
            </w:pPr>
          </w:p>
        </w:tc>
        <w:tc>
          <w:tcPr>
            <w:tcW w:type="dxa" w:w="3307"/>
          </w:tcPr>
          <w:p>
            <w:pPr>
              <w:spacing w:after="0"/>
              <w:jc w:val="left"/>
            </w:pPr>
            <w:r>
              <w:rPr>
                <w:sz w:val="16"/>
              </w:rPr>
              <w:t>$0 property; $0 crops (zone total, 2024 dollars)</w:t>
            </w:r>
          </w:p>
        </w:tc>
        <w:tc>
          <w:tcPr>
            <w:tcW w:type="dxa" w:w="951"/>
          </w:tcPr>
          <w:p>
            <w:pPr>
              <w:spacing w:after="0"/>
              <w:jc w:val="right"/>
            </w:pPr>
            <w:r>
              <w:rPr>
                <w:sz w:val="16"/>
              </w:rPr>
              <w:t>0, 0</w:t>
            </w:r>
          </w:p>
        </w:tc>
        <w:tc>
          <w:tcPr>
            <w:tcW w:type="dxa" w:w="2018"/>
          </w:tcPr>
          <w:p>
            <w:pPr>
              <w:spacing w:after="0"/>
              <w:jc w:val="left"/>
            </w:pPr>
            <w:r>
              <w:rPr>
                <w:sz w:val="16"/>
              </w:rPr>
              <w:t>NWS zone CAZ067 (MOTHERLODE/CAMPTONVILLE TO GROVELAND), zone-level</w:t>
            </w:r>
          </w:p>
        </w:tc>
        <w:tc>
          <w:tcPr>
            <w:tcW w:type="dxa" w:w="1604"/>
          </w:tcPr>
          <w:p>
            <w:pPr>
              <w:spacing w:after="0"/>
              <w:jc w:val="left"/>
            </w:pPr>
            <w:r>
              <w:rPr>
                <w:sz w:val="16"/>
              </w:rPr>
              <w:t>in the 12 months before plan approval; within last 5 years</w:t>
            </w: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2019-02-04</w:t>
            </w:r>
          </w:p>
        </w:tc>
        <w:tc>
          <w:tcPr>
            <w:tcW w:type="dxa" w:w="1006"/>
          </w:tcPr>
          <w:p>
            <w:pPr>
              <w:spacing w:after="0"/>
              <w:jc w:val="left"/>
            </w:pPr>
            <w:r>
              <w:rPr>
                <w:sz w:val="16"/>
              </w:rPr>
              <w:t>Heavy Snow</w:t>
            </w:r>
          </w:p>
        </w:tc>
        <w:tc>
          <w:tcPr>
            <w:tcW w:type="dxa" w:w="1319"/>
          </w:tcPr>
          <w:p>
            <w:pPr>
              <w:spacing w:after="0"/>
              <w:jc w:val="left"/>
            </w:pPr>
          </w:p>
        </w:tc>
        <w:tc>
          <w:tcPr>
            <w:tcW w:type="dxa" w:w="3307"/>
          </w:tcPr>
          <w:p>
            <w:pPr>
              <w:spacing w:after="0"/>
              <w:jc w:val="left"/>
            </w:pPr>
            <w:r>
              <w:rPr>
                <w:sz w:val="16"/>
              </w:rPr>
              <w:t>$1,000,000 property; $0 crops (zone total, 2019 dollars)</w:t>
            </w:r>
          </w:p>
        </w:tc>
        <w:tc>
          <w:tcPr>
            <w:tcW w:type="dxa" w:w="951"/>
          </w:tcPr>
          <w:p>
            <w:pPr>
              <w:spacing w:after="0"/>
              <w:jc w:val="right"/>
            </w:pPr>
            <w:r>
              <w:rPr>
                <w:sz w:val="16"/>
              </w:rPr>
              <w:t>0, 0</w:t>
            </w:r>
          </w:p>
        </w:tc>
        <w:tc>
          <w:tcPr>
            <w:tcW w:type="dxa" w:w="2018"/>
          </w:tcPr>
          <w:p>
            <w:pPr>
              <w:spacing w:after="0"/>
              <w:jc w:val="left"/>
            </w:pPr>
            <w:r>
              <w:rPr>
                <w:sz w:val="16"/>
              </w:rPr>
              <w:t>NWS zone CAZ067 (MOTHERLODE/CAMPTONVILLE TO GROVELAND), zone-level</w:t>
            </w:r>
          </w:p>
        </w:tc>
        <w:tc>
          <w:tcPr>
            <w:tcW w:type="dxa" w:w="1604"/>
          </w:tcPr>
          <w:p>
            <w:pPr>
              <w:spacing w:after="0"/>
              <w:jc w:val="left"/>
            </w:pPr>
          </w:p>
        </w:tc>
        <w:tc>
          <w:tcPr>
            <w:tcW w:type="dxa" w:w="28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2017-10-08</w:t>
            </w:r>
          </w:p>
        </w:tc>
        <w:tc>
          <w:tcPr>
            <w:tcW w:type="dxa" w:w="1006"/>
          </w:tcPr>
          <w:p>
            <w:pPr>
              <w:spacing w:after="0"/>
              <w:jc w:val="left"/>
            </w:pPr>
            <w:r>
              <w:rPr>
                <w:sz w:val="16"/>
              </w:rPr>
              <w:t>Wildfire</w:t>
            </w:r>
          </w:p>
        </w:tc>
        <w:tc>
          <w:tcPr>
            <w:tcW w:type="dxa" w:w="1319"/>
          </w:tcPr>
          <w:p>
            <w:pPr>
              <w:spacing w:after="0"/>
              <w:jc w:val="left"/>
            </w:pPr>
          </w:p>
        </w:tc>
        <w:tc>
          <w:tcPr>
            <w:tcW w:type="dxa" w:w="3307"/>
          </w:tcPr>
          <w:p>
            <w:pPr>
              <w:spacing w:after="0"/>
              <w:jc w:val="left"/>
            </w:pPr>
            <w:r>
              <w:rPr>
                <w:sz w:val="16"/>
              </w:rPr>
              <w:t>damage not reported</w:t>
            </w:r>
          </w:p>
        </w:tc>
        <w:tc>
          <w:tcPr>
            <w:tcW w:type="dxa" w:w="951"/>
          </w:tcPr>
          <w:p>
            <w:pPr>
              <w:spacing w:after="0"/>
              <w:jc w:val="right"/>
            </w:pPr>
            <w:r>
              <w:rPr>
                <w:sz w:val="16"/>
              </w:rPr>
              <w:t>4, 0</w:t>
            </w:r>
          </w:p>
        </w:tc>
        <w:tc>
          <w:tcPr>
            <w:tcW w:type="dxa" w:w="2018"/>
          </w:tcPr>
          <w:p>
            <w:pPr>
              <w:spacing w:after="0"/>
              <w:jc w:val="left"/>
            </w:pPr>
            <w:r>
              <w:rPr>
                <w:sz w:val="16"/>
              </w:rPr>
              <w:t>NWS zone CAZ016 (CENTRAL SACRAMENTO VALLEY), zone-level</w:t>
            </w:r>
          </w:p>
        </w:tc>
        <w:tc>
          <w:tcPr>
            <w:tcW w:type="dxa" w:w="1604"/>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2017-02-20</w:t>
            </w:r>
          </w:p>
        </w:tc>
        <w:tc>
          <w:tcPr>
            <w:tcW w:type="dxa" w:w="1006"/>
          </w:tcPr>
          <w:p>
            <w:pPr>
              <w:spacing w:after="0"/>
              <w:jc w:val="left"/>
            </w:pPr>
            <w:r>
              <w:rPr>
                <w:sz w:val="16"/>
              </w:rPr>
              <w:t>High Wind</w:t>
            </w:r>
          </w:p>
        </w:tc>
        <w:tc>
          <w:tcPr>
            <w:tcW w:type="dxa" w:w="1319"/>
          </w:tcPr>
          <w:p>
            <w:pPr>
              <w:spacing w:after="0"/>
              <w:jc w:val="left"/>
            </w:pPr>
            <w:r>
              <w:rPr>
                <w:sz w:val="16"/>
              </w:rPr>
              <w:t>173 kt (199 mph) measured gust</w:t>
            </w:r>
          </w:p>
        </w:tc>
        <w:tc>
          <w:tcPr>
            <w:tcW w:type="dxa" w:w="3307"/>
          </w:tcPr>
          <w:p>
            <w:pPr>
              <w:spacing w:after="0"/>
              <w:jc w:val="left"/>
            </w:pPr>
            <w:r>
              <w:rPr>
                <w:sz w:val="16"/>
              </w:rPr>
              <w:t>property not reported; $0 crops (zone total, 2017 dollars)</w:t>
            </w:r>
          </w:p>
        </w:tc>
        <w:tc>
          <w:tcPr>
            <w:tcW w:type="dxa" w:w="951"/>
          </w:tcPr>
          <w:p>
            <w:pPr>
              <w:spacing w:after="0"/>
              <w:jc w:val="right"/>
            </w:pPr>
            <w:r>
              <w:rPr>
                <w:sz w:val="16"/>
              </w:rPr>
              <w:t>0, 0</w:t>
            </w:r>
          </w:p>
        </w:tc>
        <w:tc>
          <w:tcPr>
            <w:tcW w:type="dxa" w:w="2018"/>
          </w:tcPr>
          <w:p>
            <w:pPr>
              <w:spacing w:after="0"/>
              <w:jc w:val="left"/>
            </w:pPr>
            <w:r>
              <w:rPr>
                <w:sz w:val="16"/>
              </w:rPr>
              <w:t>NWS zone CAZ069 (WEST SLOPE NORTHERN SIERRA NEVADA), zone-level</w:t>
            </w:r>
          </w:p>
        </w:tc>
        <w:tc>
          <w:tcPr>
            <w:tcW w:type="dxa" w:w="1604"/>
          </w:tcPr>
          <w:p>
            <w:pPr>
              <w:spacing w:after="0"/>
              <w:jc w:val="left"/>
            </w:pPr>
          </w:p>
        </w:tc>
        <w:tc>
          <w:tcPr>
            <w:tcW w:type="dxa" w:w="2869"/>
          </w:tcPr>
          <w:p>
            <w:pPr>
              <w:spacing w:after="0"/>
              <w:jc w:val="left"/>
            </w:pPr>
            <w:r>
              <w:rPr>
                <w:sz w:val="16"/>
              </w:rPr>
              <w:t>B1-c worst recorded: High Wind and Strong Wind</w:t>
            </w:r>
          </w:p>
        </w:tc>
      </w:tr>
      <w:tr>
        <w:trPr>
          <w:cantSplit/>
        </w:trPr>
        <w:tc>
          <w:tcPr>
            <w:tcW w:type="dxa" w:w="1037"/>
          </w:tcPr>
          <w:p>
            <w:pPr>
              <w:spacing w:after="0"/>
              <w:jc w:val="left"/>
            </w:pPr>
            <w:r>
              <w:rPr>
                <w:sz w:val="16"/>
              </w:rPr>
              <w:t>2017-02-08</w:t>
            </w:r>
          </w:p>
        </w:tc>
        <w:tc>
          <w:tcPr>
            <w:tcW w:type="dxa" w:w="1006"/>
          </w:tcPr>
          <w:p>
            <w:pPr>
              <w:spacing w:after="0"/>
              <w:jc w:val="left"/>
            </w:pPr>
            <w:r>
              <w:rPr>
                <w:sz w:val="16"/>
              </w:rPr>
              <w:t>Flood</w:t>
            </w:r>
          </w:p>
        </w:tc>
        <w:tc>
          <w:tcPr>
            <w:tcW w:type="dxa" w:w="1319"/>
          </w:tcPr>
          <w:p>
            <w:pPr>
              <w:spacing w:after="0"/>
              <w:jc w:val="left"/>
            </w:pPr>
          </w:p>
        </w:tc>
        <w:tc>
          <w:tcPr>
            <w:tcW w:type="dxa" w:w="3307"/>
          </w:tcPr>
          <w:p>
            <w:pPr>
              <w:spacing w:after="0"/>
              <w:jc w:val="left"/>
            </w:pPr>
            <w:r>
              <w:rPr>
                <w:sz w:val="16"/>
              </w:rPr>
              <w:t>$3,560,000 property; $0 crops (2017 dollars)</w:t>
            </w:r>
          </w:p>
        </w:tc>
        <w:tc>
          <w:tcPr>
            <w:tcW w:type="dxa" w:w="951"/>
          </w:tcPr>
          <w:p>
            <w:pPr>
              <w:spacing w:after="0"/>
              <w:jc w:val="right"/>
            </w:pPr>
            <w:r>
              <w:rPr>
                <w:sz w:val="16"/>
              </w:rPr>
              <w:t>0, 0</w:t>
            </w:r>
          </w:p>
        </w:tc>
        <w:tc>
          <w:tcPr>
            <w:tcW w:type="dxa" w:w="2018"/>
          </w:tcPr>
          <w:p>
            <w:pPr>
              <w:spacing w:after="0"/>
              <w:jc w:val="left"/>
            </w:pPr>
            <w:r>
              <w:rPr>
                <w:sz w:val="16"/>
              </w:rPr>
              <w:t>NEVADA CITY to ALTA HILL</w:t>
            </w:r>
          </w:p>
        </w:tc>
        <w:tc>
          <w:tcPr>
            <w:tcW w:type="dxa" w:w="1604"/>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2017-01-10</w:t>
            </w:r>
          </w:p>
        </w:tc>
        <w:tc>
          <w:tcPr>
            <w:tcW w:type="dxa" w:w="1006"/>
          </w:tcPr>
          <w:p>
            <w:pPr>
              <w:spacing w:after="0"/>
              <w:jc w:val="left"/>
            </w:pPr>
            <w:r>
              <w:rPr>
                <w:sz w:val="16"/>
              </w:rPr>
              <w:t>Debris Flow</w:t>
            </w:r>
          </w:p>
        </w:tc>
        <w:tc>
          <w:tcPr>
            <w:tcW w:type="dxa" w:w="1319"/>
          </w:tcPr>
          <w:p>
            <w:pPr>
              <w:spacing w:after="0"/>
              <w:jc w:val="left"/>
            </w:pPr>
          </w:p>
        </w:tc>
        <w:tc>
          <w:tcPr>
            <w:tcW w:type="dxa" w:w="3307"/>
          </w:tcPr>
          <w:p>
            <w:pPr>
              <w:spacing w:after="0"/>
              <w:jc w:val="left"/>
            </w:pPr>
            <w:r>
              <w:rPr>
                <w:sz w:val="16"/>
              </w:rPr>
              <w:t>$1,120,000 property; $0 crops (2017 dollars)</w:t>
            </w:r>
          </w:p>
        </w:tc>
        <w:tc>
          <w:tcPr>
            <w:tcW w:type="dxa" w:w="951"/>
          </w:tcPr>
          <w:p>
            <w:pPr>
              <w:spacing w:after="0"/>
              <w:jc w:val="right"/>
            </w:pPr>
            <w:r>
              <w:rPr>
                <w:sz w:val="16"/>
              </w:rPr>
              <w:t>0, 0</w:t>
            </w:r>
          </w:p>
        </w:tc>
        <w:tc>
          <w:tcPr>
            <w:tcW w:type="dxa" w:w="2018"/>
          </w:tcPr>
          <w:p>
            <w:pPr>
              <w:spacing w:after="0"/>
              <w:jc w:val="left"/>
            </w:pPr>
            <w:r>
              <w:rPr>
                <w:sz w:val="16"/>
              </w:rPr>
              <w:t>BIRCHVILLE</w:t>
            </w:r>
          </w:p>
        </w:tc>
        <w:tc>
          <w:tcPr>
            <w:tcW w:type="dxa" w:w="1604"/>
          </w:tcPr>
          <w:p>
            <w:pPr>
              <w:spacing w:after="0"/>
              <w:jc w:val="left"/>
            </w:pPr>
          </w:p>
        </w:tc>
        <w:tc>
          <w:tcPr>
            <w:tcW w:type="dxa" w:w="2869"/>
          </w:tcPr>
          <w:p>
            <w:pPr>
              <w:spacing w:after="0"/>
              <w:jc w:val="left"/>
            </w:pPr>
            <w:r>
              <w:rPr>
                <w:sz w:val="16"/>
              </w:rPr>
              <w:t>B1-c worst recorded: Debris Flow</w:t>
            </w:r>
          </w:p>
        </w:tc>
      </w:tr>
      <w:tr>
        <w:trPr>
          <w:cantSplit/>
        </w:trPr>
        <w:tc>
          <w:tcPr>
            <w:tcW w:type="dxa" w:w="1037"/>
          </w:tcPr>
          <w:p>
            <w:pPr>
              <w:spacing w:after="0"/>
              <w:jc w:val="left"/>
            </w:pPr>
            <w:r>
              <w:rPr>
                <w:sz w:val="16"/>
              </w:rPr>
              <w:t>2012-10-22</w:t>
            </w:r>
          </w:p>
        </w:tc>
        <w:tc>
          <w:tcPr>
            <w:tcW w:type="dxa" w:w="1006"/>
          </w:tcPr>
          <w:p>
            <w:pPr>
              <w:spacing w:after="0"/>
              <w:jc w:val="left"/>
            </w:pPr>
            <w:r>
              <w:rPr>
                <w:sz w:val="16"/>
              </w:rPr>
              <w:t>Tornado</w:t>
            </w:r>
          </w:p>
        </w:tc>
        <w:tc>
          <w:tcPr>
            <w:tcW w:type="dxa" w:w="1319"/>
          </w:tcPr>
          <w:p>
            <w:pPr>
              <w:spacing w:after="0"/>
              <w:jc w:val="left"/>
            </w:pPr>
            <w:r>
              <w:rPr>
                <w:sz w:val="16"/>
              </w:rPr>
              <w:t>EF1, 4.02 mi within this county, 100 yd wide</w:t>
            </w:r>
          </w:p>
        </w:tc>
        <w:tc>
          <w:tcPr>
            <w:tcW w:type="dxa" w:w="3307"/>
          </w:tcPr>
          <w:p>
            <w:pPr>
              <w:spacing w:after="0"/>
              <w:jc w:val="left"/>
            </w:pPr>
            <w:r>
              <w:rPr>
                <w:sz w:val="16"/>
              </w:rPr>
              <w:t>damage not reported</w:t>
            </w:r>
          </w:p>
        </w:tc>
        <w:tc>
          <w:tcPr>
            <w:tcW w:type="dxa" w:w="951"/>
          </w:tcPr>
          <w:p>
            <w:pPr>
              <w:spacing w:after="0"/>
              <w:jc w:val="right"/>
            </w:pPr>
            <w:r>
              <w:rPr>
                <w:sz w:val="16"/>
              </w:rPr>
              <w:t>0, 0</w:t>
            </w:r>
          </w:p>
        </w:tc>
        <w:tc>
          <w:tcPr>
            <w:tcW w:type="dxa" w:w="2018"/>
          </w:tcPr>
          <w:p>
            <w:pPr>
              <w:spacing w:after="0"/>
              <w:jc w:val="left"/>
            </w:pPr>
            <w:r>
              <w:rPr>
                <w:sz w:val="16"/>
              </w:rPr>
              <w:t>WOLF to GRASS VLY ALT SRA AR</w:t>
            </w:r>
          </w:p>
        </w:tc>
        <w:tc>
          <w:tcPr>
            <w:tcW w:type="dxa" w:w="1604"/>
          </w:tcPr>
          <w:p>
            <w:pPr>
              <w:spacing w:after="0"/>
              <w:jc w:val="left"/>
            </w:pPr>
          </w:p>
        </w:tc>
        <w:tc>
          <w:tcPr>
            <w:tcW w:type="dxa" w:w="2869"/>
          </w:tcPr>
          <w:p>
            <w:pPr>
              <w:spacing w:after="0"/>
              <w:jc w:val="left"/>
            </w:pPr>
            <w:r>
              <w:rPr>
                <w:sz w:val="16"/>
              </w:rPr>
              <w:t>B1-c worst recorded: Tornado</w:t>
            </w:r>
          </w:p>
        </w:tc>
      </w:tr>
      <w:tr>
        <w:trPr>
          <w:cantSplit/>
        </w:trPr>
        <w:tc>
          <w:tcPr>
            <w:tcW w:type="dxa" w:w="1037"/>
          </w:tcPr>
          <w:p>
            <w:pPr>
              <w:spacing w:after="0"/>
              <w:jc w:val="left"/>
            </w:pPr>
            <w:r>
              <w:rPr>
                <w:sz w:val="16"/>
              </w:rPr>
              <w:t>2012-07-23</w:t>
            </w:r>
          </w:p>
        </w:tc>
        <w:tc>
          <w:tcPr>
            <w:tcW w:type="dxa" w:w="1006"/>
          </w:tcPr>
          <w:p>
            <w:pPr>
              <w:spacing w:after="0"/>
              <w:jc w:val="left"/>
            </w:pPr>
            <w:r>
              <w:rPr>
                <w:sz w:val="16"/>
              </w:rPr>
              <w:t>Lightning</w:t>
            </w:r>
          </w:p>
        </w:tc>
        <w:tc>
          <w:tcPr>
            <w:tcW w:type="dxa" w:w="1319"/>
          </w:tcPr>
          <w:p>
            <w:pPr>
              <w:spacing w:after="0"/>
              <w:jc w:val="left"/>
            </w:pPr>
          </w:p>
        </w:tc>
        <w:tc>
          <w:tcPr>
            <w:tcW w:type="dxa" w:w="3307"/>
          </w:tcPr>
          <w:p>
            <w:pPr>
              <w:spacing w:after="0"/>
              <w:jc w:val="left"/>
            </w:pPr>
            <w:r>
              <w:rPr>
                <w:sz w:val="16"/>
              </w:rPr>
              <w:t>$0 property; $0 crops (2012 dollars)</w:t>
            </w:r>
          </w:p>
        </w:tc>
        <w:tc>
          <w:tcPr>
            <w:tcW w:type="dxa" w:w="951"/>
          </w:tcPr>
          <w:p>
            <w:pPr>
              <w:spacing w:after="0"/>
              <w:jc w:val="right"/>
            </w:pPr>
            <w:r>
              <w:rPr>
                <w:sz w:val="16"/>
              </w:rPr>
              <w:t>1, 0</w:t>
            </w:r>
          </w:p>
        </w:tc>
        <w:tc>
          <w:tcPr>
            <w:tcW w:type="dxa" w:w="2018"/>
          </w:tcPr>
          <w:p>
            <w:pPr>
              <w:spacing w:after="0"/>
              <w:jc w:val="left"/>
            </w:pPr>
            <w:r>
              <w:rPr>
                <w:sz w:val="16"/>
              </w:rPr>
              <w:t>TRUCKEE</w:t>
            </w:r>
          </w:p>
        </w:tc>
        <w:tc>
          <w:tcPr>
            <w:tcW w:type="dxa" w:w="1604"/>
          </w:tcPr>
          <w:p>
            <w:pPr>
              <w:spacing w:after="0"/>
              <w:jc w:val="left"/>
            </w:pPr>
          </w:p>
        </w:tc>
        <w:tc>
          <w:tcPr>
            <w:tcW w:type="dxa" w:w="2869"/>
          </w:tcPr>
          <w:p>
            <w:pPr>
              <w:spacing w:after="0"/>
              <w:jc w:val="left"/>
            </w:pPr>
            <w:r>
              <w:rPr>
                <w:sz w:val="16"/>
              </w:rPr>
              <w:t>B1-c worst recorded: Lightning</w:t>
            </w:r>
          </w:p>
        </w:tc>
      </w:tr>
      <w:tr>
        <w:trPr>
          <w:cantSplit/>
        </w:trPr>
        <w:tc>
          <w:tcPr>
            <w:tcW w:type="dxa" w:w="1037"/>
          </w:tcPr>
          <w:p>
            <w:pPr>
              <w:spacing w:after="0"/>
              <w:jc w:val="left"/>
            </w:pPr>
            <w:r>
              <w:rPr>
                <w:sz w:val="16"/>
              </w:rPr>
              <w:t>2007-06-24</w:t>
            </w:r>
          </w:p>
        </w:tc>
        <w:tc>
          <w:tcPr>
            <w:tcW w:type="dxa" w:w="1006"/>
          </w:tcPr>
          <w:p>
            <w:pPr>
              <w:spacing w:after="0"/>
              <w:jc w:val="left"/>
            </w:pPr>
            <w:r>
              <w:rPr>
                <w:sz w:val="16"/>
              </w:rPr>
              <w:t>Wildfire</w:t>
            </w:r>
          </w:p>
        </w:tc>
        <w:tc>
          <w:tcPr>
            <w:tcW w:type="dxa" w:w="1319"/>
          </w:tcPr>
          <w:p>
            <w:pPr>
              <w:spacing w:after="0"/>
              <w:jc w:val="left"/>
            </w:pPr>
          </w:p>
        </w:tc>
        <w:tc>
          <w:tcPr>
            <w:tcW w:type="dxa" w:w="3307"/>
          </w:tcPr>
          <w:p>
            <w:pPr>
              <w:spacing w:after="0"/>
              <w:jc w:val="left"/>
            </w:pPr>
            <w:r>
              <w:rPr>
                <w:sz w:val="16"/>
              </w:rPr>
              <w:t>$500,000,000 property; crops not reported (zone total, 2007 dollars)</w:t>
            </w:r>
          </w:p>
        </w:tc>
        <w:tc>
          <w:tcPr>
            <w:tcW w:type="dxa" w:w="951"/>
          </w:tcPr>
          <w:p>
            <w:pPr>
              <w:spacing w:after="0"/>
              <w:jc w:val="right"/>
            </w:pPr>
            <w:r>
              <w:rPr>
                <w:sz w:val="16"/>
              </w:rPr>
              <w:t>0, 3</w:t>
            </w:r>
          </w:p>
        </w:tc>
        <w:tc>
          <w:tcPr>
            <w:tcW w:type="dxa" w:w="2018"/>
          </w:tcPr>
          <w:p>
            <w:pPr>
              <w:spacing w:after="0"/>
              <w:jc w:val="left"/>
            </w:pPr>
            <w:r>
              <w:rPr>
                <w:sz w:val="16"/>
              </w:rPr>
              <w:t>NWS zone CAZ072 (GREATER LAKE TAHOE AREA), zone-level</w:t>
            </w:r>
          </w:p>
        </w:tc>
        <w:tc>
          <w:tcPr>
            <w:tcW w:type="dxa" w:w="1604"/>
          </w:tcPr>
          <w:p>
            <w:pPr>
              <w:spacing w:after="0"/>
              <w:jc w:val="left"/>
            </w:pPr>
          </w:p>
        </w:tc>
        <w:tc>
          <w:tcPr>
            <w:tcW w:type="dxa" w:w="2869"/>
          </w:tcPr>
          <w:p>
            <w:pPr>
              <w:spacing w:after="0"/>
              <w:jc w:val="left"/>
            </w:pPr>
            <w:r>
              <w:rPr>
                <w:sz w:val="16"/>
              </w:rPr>
              <w:t>B1-c worst recorded: Wildfire</w:t>
            </w:r>
          </w:p>
        </w:tc>
      </w:tr>
      <w:tr>
        <w:trPr>
          <w:cantSplit/>
        </w:trPr>
        <w:tc>
          <w:tcPr>
            <w:tcW w:type="dxa" w:w="1037"/>
          </w:tcPr>
          <w:p>
            <w:pPr>
              <w:spacing w:after="0"/>
              <w:jc w:val="left"/>
            </w:pPr>
            <w:r>
              <w:rPr>
                <w:sz w:val="16"/>
              </w:rPr>
              <w:t>2003-07-23</w:t>
            </w:r>
          </w:p>
        </w:tc>
        <w:tc>
          <w:tcPr>
            <w:tcW w:type="dxa" w:w="1006"/>
          </w:tcPr>
          <w:p>
            <w:pPr>
              <w:spacing w:after="0"/>
              <w:jc w:val="left"/>
            </w:pPr>
            <w:r>
              <w:rPr>
                <w:sz w:val="16"/>
              </w:rPr>
              <w:t>Hail</w:t>
            </w:r>
          </w:p>
        </w:tc>
        <w:tc>
          <w:tcPr>
            <w:tcW w:type="dxa" w:w="1319"/>
          </w:tcPr>
          <w:p>
            <w:pPr>
              <w:spacing w:after="0"/>
              <w:jc w:val="left"/>
            </w:pPr>
            <w:r>
              <w:rPr>
                <w:sz w:val="16"/>
              </w:rPr>
              <w:t>1.75 in</w:t>
            </w:r>
          </w:p>
        </w:tc>
        <w:tc>
          <w:tcPr>
            <w:tcW w:type="dxa" w:w="3307"/>
          </w:tcPr>
          <w:p>
            <w:pPr>
              <w:spacing w:after="0"/>
              <w:jc w:val="left"/>
            </w:pPr>
            <w:r>
              <w:rPr>
                <w:sz w:val="16"/>
              </w:rPr>
              <w:t>damage not reported</w:t>
            </w:r>
          </w:p>
        </w:tc>
        <w:tc>
          <w:tcPr>
            <w:tcW w:type="dxa" w:w="951"/>
          </w:tcPr>
          <w:p>
            <w:pPr>
              <w:spacing w:after="0"/>
              <w:jc w:val="right"/>
            </w:pPr>
            <w:r>
              <w:rPr>
                <w:sz w:val="16"/>
              </w:rPr>
              <w:t>0, 0</w:t>
            </w:r>
          </w:p>
        </w:tc>
        <w:tc>
          <w:tcPr>
            <w:tcW w:type="dxa" w:w="2018"/>
          </w:tcPr>
          <w:p>
            <w:pPr>
              <w:spacing w:after="0"/>
              <w:jc w:val="left"/>
            </w:pPr>
            <w:r>
              <w:rPr>
                <w:sz w:val="16"/>
              </w:rPr>
              <w:t>TRUCKEE</w:t>
            </w:r>
          </w:p>
        </w:tc>
        <w:tc>
          <w:tcPr>
            <w:tcW w:type="dxa" w:w="1604"/>
          </w:tcPr>
          <w:p>
            <w:pPr>
              <w:spacing w:after="0"/>
              <w:jc w:val="left"/>
            </w:pPr>
          </w:p>
        </w:tc>
        <w:tc>
          <w:tcPr>
            <w:tcW w:type="dxa" w:w="286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2"/>
        <w:gridCol w:w="1370"/>
        <w:gridCol w:w="1789"/>
        <w:gridCol w:w="1037"/>
        <w:gridCol w:w="1352"/>
        <w:gridCol w:w="1601"/>
        <w:gridCol w:w="1858"/>
        <w:gridCol w:w="1037"/>
        <w:gridCol w:w="1659"/>
      </w:tblGrid>
      <w:tr>
        <w:trPr>
          <w:cantSplit/>
          <w:tblHeader/>
        </w:trPr>
        <w:tc>
          <w:tcPr>
            <w:tcW w:type="dxa" w:w="1037"/>
            <w:shd w:val="clear" w:color="auto" w:fill="E8E8E8"/>
          </w:tcPr>
          <w:p>
            <w:pPr>
              <w:spacing w:after="0"/>
              <w:jc w:val="left"/>
            </w:pPr>
            <w:r>
              <w:rPr>
                <w:b/>
                <w:sz w:val="16"/>
              </w:rPr>
              <w:t>Hazard</w:t>
            </w:r>
          </w:p>
        </w:tc>
        <w:tc>
          <w:tcPr>
            <w:tcW w:type="dxa" w:w="13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0"/>
            <w:shd w:val="clear" w:color="auto" w:fill="E8E8E8"/>
          </w:tcPr>
          <w:p>
            <w:pPr>
              <w:spacing w:after="0"/>
              <w:jc w:val="left"/>
            </w:pPr>
            <w:r>
              <w:rPr>
                <w:b/>
                <w:sz w:val="16"/>
              </w:rPr>
              <w:t>Unit</w:t>
            </w:r>
          </w:p>
        </w:tc>
        <w:tc>
          <w:tcPr>
            <w:tcW w:type="dxa" w:w="17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2"/>
            <w:shd w:val="clear" w:color="auto" w:fill="E8E8E8"/>
          </w:tcPr>
          <w:p>
            <w:pPr>
              <w:spacing w:after="0"/>
              <w:jc w:val="left"/>
            </w:pPr>
            <w:r>
              <w:rPr>
                <w:b/>
                <w:sz w:val="16"/>
              </w:rPr>
              <w:t>Descriptor basis</w:t>
            </w:r>
          </w:p>
        </w:tc>
        <w:tc>
          <w:tcPr>
            <w:tcW w:type="dxa" w:w="1601"/>
            <w:shd w:val="clear" w:color="auto" w:fill="E8E8E8"/>
          </w:tcPr>
          <w:p>
            <w:pPr>
              <w:spacing w:after="0"/>
              <w:jc w:val="right"/>
            </w:pPr>
            <w:r>
              <w:rPr>
                <w:b/>
                <w:sz w:val="16"/>
              </w:rPr>
              <w:t>NRI events or days in its record period (hail, wind and tornado are area-weighted, so can be fractional)</w:t>
            </w:r>
          </w:p>
        </w:tc>
        <w:tc>
          <w:tcPr>
            <w:tcW w:type="dxa" w:w="18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2"/>
          </w:tcPr>
          <w:p>
            <w:pPr>
              <w:spacing w:after="0"/>
              <w:jc w:val="right"/>
            </w:pPr>
            <w:r>
              <w:rPr>
                <w:sz w:val="16"/>
              </w:rPr>
              <w:t>0.3</w:t>
            </w:r>
          </w:p>
        </w:tc>
        <w:tc>
          <w:tcPr>
            <w:tcW w:type="dxa" w:w="1370"/>
          </w:tcPr>
          <w:p>
            <w:pPr>
              <w:spacing w:after="0"/>
              <w:jc w:val="left"/>
            </w:pPr>
            <w:r>
              <w:rPr>
                <w:sz w:val="16"/>
              </w:rPr>
              <w:t>events per year</w:t>
            </w:r>
          </w:p>
        </w:tc>
        <w:tc>
          <w:tcPr>
            <w:tcW w:type="dxa" w:w="1789"/>
          </w:tcPr>
          <w:p>
            <w:pPr>
              <w:spacing w:after="0"/>
              <w:jc w:val="left"/>
            </w:pPr>
            <w:r>
              <w:rPr>
                <w:sz w:val="16"/>
              </w:rPr>
              <w:t>about 1 in 3 years</w:t>
            </w:r>
          </w:p>
        </w:tc>
        <w:tc>
          <w:tcPr>
            <w:tcW w:type="dxa" w:w="1037"/>
          </w:tcPr>
          <w:p>
            <w:pPr>
              <w:spacing w:after="0"/>
              <w:jc w:val="left"/>
            </w:pPr>
            <w:r>
              <w:rPr>
                <w:sz w:val="16"/>
              </w:rPr>
              <w:t>Likely</w:t>
            </w:r>
          </w:p>
        </w:tc>
        <w:tc>
          <w:tcPr>
            <w:tcW w:type="dxa" w:w="1352"/>
          </w:tcPr>
          <w:p>
            <w:pPr>
              <w:spacing w:after="0"/>
              <w:jc w:val="left"/>
            </w:pPr>
            <w:r>
              <w:rPr>
                <w:sz w:val="16"/>
              </w:rPr>
              <w:t>FEMA annualized frequency (modeled)</w:t>
            </w:r>
          </w:p>
        </w:tc>
        <w:tc>
          <w:tcPr>
            <w:tcW w:type="dxa" w:w="1601"/>
          </w:tcPr>
          <w:p>
            <w:pPr>
              <w:spacing w:after="0"/>
              <w:jc w:val="right"/>
            </w:pPr>
            <w:r>
              <w:rPr>
                <w:sz w:val="16"/>
              </w:rPr>
              <w:t>9</w:t>
            </w:r>
          </w:p>
        </w:tc>
        <w:tc>
          <w:tcPr>
            <w:tcW w:type="dxa" w:w="1858"/>
          </w:tcPr>
          <w:p>
            <w:pPr>
              <w:spacing w:after="0"/>
              <w:jc w:val="left"/>
            </w:pPr>
            <w:r>
              <w:rPr>
                <w:sz w:val="16"/>
              </w:rPr>
              <w:t>1994 to 2023 (30 years)</w:t>
            </w:r>
          </w:p>
        </w:tc>
        <w:tc>
          <w:tcPr>
            <w:tcW w:type="dxa" w:w="1037"/>
          </w:tcPr>
          <w:p>
            <w:pPr>
              <w:spacing w:after="0"/>
              <w:jc w:val="left"/>
            </w:pPr>
            <w:r>
              <w:rPr>
                <w:sz w:val="16"/>
              </w:rPr>
              <w:t>see B1-f</w:t>
            </w:r>
          </w:p>
        </w:tc>
        <w:tc>
          <w:tcPr>
            <w:tcW w:type="dxa" w:w="1659"/>
          </w:tcPr>
          <w:p>
            <w:pPr>
              <w:spacing w:after="0"/>
              <w:jc w:val="left"/>
            </w:pPr>
          </w:p>
        </w:tc>
      </w:tr>
      <w:tr>
        <w:trPr>
          <w:cantSplit/>
        </w:trPr>
        <w:tc>
          <w:tcPr>
            <w:tcW w:type="dxa" w:w="1037"/>
          </w:tcPr>
          <w:p>
            <w:pPr>
              <w:spacing w:after="0"/>
              <w:jc w:val="left"/>
            </w:pPr>
            <w:r>
              <w:rPr>
                <w:sz w:val="16"/>
              </w:rPr>
              <w:t>Cold Wave</w:t>
            </w:r>
          </w:p>
        </w:tc>
        <w:tc>
          <w:tcPr>
            <w:tcW w:type="dxa" w:w="1372"/>
          </w:tcPr>
          <w:p>
            <w:pPr>
              <w:spacing w:after="0"/>
              <w:jc w:val="right"/>
            </w:pPr>
            <w:r>
              <w:rPr>
                <w:sz w:val="16"/>
              </w:rPr>
              <w:t>0</w:t>
            </w:r>
          </w:p>
        </w:tc>
        <w:tc>
          <w:tcPr>
            <w:tcW w:type="dxa" w:w="1370"/>
          </w:tcPr>
          <w:p>
            <w:pPr>
              <w:spacing w:after="0"/>
              <w:jc w:val="left"/>
            </w:pPr>
            <w:r>
              <w:rPr>
                <w:sz w:val="16"/>
              </w:rPr>
              <w:t>event-days per year</w:t>
            </w:r>
          </w:p>
        </w:tc>
        <w:tc>
          <w:tcPr>
            <w:tcW w:type="dxa" w:w="1789"/>
          </w:tcPr>
          <w:p>
            <w:pPr>
              <w:spacing w:after="0"/>
              <w:jc w:val="left"/>
            </w:pPr>
            <w:r>
              <w:rPr>
                <w:sz w:val="16"/>
              </w:rPr>
              <w:t>none modeled</w:t>
            </w:r>
          </w:p>
        </w:tc>
        <w:tc>
          <w:tcPr>
            <w:tcW w:type="dxa" w:w="1037"/>
          </w:tcPr>
          <w:p>
            <w:pPr>
              <w:spacing w:after="0"/>
              <w:jc w:val="left"/>
            </w:pPr>
            <w:r>
              <w:rPr>
                <w:sz w:val="16"/>
              </w:rPr>
              <w:t>Likely</w:t>
            </w:r>
          </w:p>
        </w:tc>
        <w:tc>
          <w:tcPr>
            <w:tcW w:type="dxa" w:w="1352"/>
          </w:tcPr>
          <w:p>
            <w:pPr>
              <w:spacing w:after="0"/>
              <w:jc w:val="left"/>
            </w:pPr>
            <w:r>
              <w:rPr>
                <w:sz w:val="16"/>
              </w:rPr>
              <w:t>Storm Events event-days in 8 of 30 years, 1996 to 2025 (26.7%)</w:t>
            </w:r>
          </w:p>
        </w:tc>
        <w:tc>
          <w:tcPr>
            <w:tcW w:type="dxa" w:w="1601"/>
          </w:tcPr>
          <w:p>
            <w:pPr>
              <w:spacing w:after="0"/>
              <w:jc w:val="right"/>
            </w:pPr>
            <w:r>
              <w:rPr>
                <w:sz w:val="16"/>
              </w:rPr>
              <w:t>0</w:t>
            </w:r>
          </w:p>
        </w:tc>
        <w:tc>
          <w:tcPr>
            <w:tcW w:type="dxa" w:w="1858"/>
          </w:tcPr>
          <w:p>
            <w:pPr>
              <w:spacing w:after="0"/>
              <w:jc w:val="left"/>
            </w:pPr>
            <w:r>
              <w:rPr>
                <w:sz w:val="16"/>
              </w:rPr>
              <w:t>2005-11-12 to 2024-11-12 (19 years)</w:t>
            </w:r>
          </w:p>
        </w:tc>
        <w:tc>
          <w:tcPr>
            <w:tcW w:type="dxa" w:w="1037"/>
          </w:tcPr>
          <w:p>
            <w:pPr>
              <w:spacing w:after="0"/>
              <w:jc w:val="left"/>
            </w:pPr>
            <w:r>
              <w:rPr>
                <w:sz w:val="16"/>
              </w:rPr>
              <w:t>countywide</w:t>
            </w:r>
          </w:p>
        </w:tc>
        <w:tc>
          <w:tcPr>
            <w:tcW w:type="dxa" w:w="1659"/>
          </w:tcPr>
          <w:p>
            <w:pPr>
              <w:spacing w:after="0"/>
              <w:jc w:val="left"/>
            </w:pPr>
            <w:r>
              <w:rPr>
                <w:sz w:val="16"/>
              </w:rPr>
              <w:t>NRI models no cold wave event-days here (2005-11-12 to 2024-11-12, 19 years); Storm Events has a record in 8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372"/>
          </w:tcPr>
          <w:p>
            <w:pPr>
              <w:spacing w:after="0"/>
              <w:jc w:val="right"/>
            </w:pPr>
            <w:r>
              <w:rPr>
                <w:sz w:val="16"/>
              </w:rPr>
              <w:t>59.5</w:t>
            </w:r>
          </w:p>
        </w:tc>
        <w:tc>
          <w:tcPr>
            <w:tcW w:type="dxa" w:w="1370"/>
          </w:tcPr>
          <w:p>
            <w:pPr>
              <w:spacing w:after="0"/>
              <w:jc w:val="left"/>
            </w:pPr>
            <w:r>
              <w:rPr>
                <w:sz w:val="16"/>
              </w:rPr>
              <w:t>event-days per year</w:t>
            </w:r>
          </w:p>
        </w:tc>
        <w:tc>
          <w:tcPr>
            <w:tcW w:type="dxa" w:w="1789"/>
          </w:tcPr>
          <w:p>
            <w:pPr>
              <w:spacing w:after="0"/>
              <w:jc w:val="left"/>
            </w:pPr>
            <w:r>
              <w:rPr>
                <w:sz w:val="16"/>
              </w:rPr>
              <w:t>about 59.5 days per year</w:t>
            </w:r>
          </w:p>
        </w:tc>
        <w:tc>
          <w:tcPr>
            <w:tcW w:type="dxa" w:w="1037"/>
          </w:tcPr>
          <w:p>
            <w:pPr>
              <w:spacing w:after="0"/>
              <w:jc w:val="left"/>
            </w:pPr>
            <w:r>
              <w:rPr>
                <w:sz w:val="16"/>
              </w:rPr>
              <w:t>Likely</w:t>
            </w:r>
          </w:p>
        </w:tc>
        <w:tc>
          <w:tcPr>
            <w:tcW w:type="dxa" w:w="1352"/>
          </w:tcPr>
          <w:p>
            <w:pPr>
              <w:spacing w:after="0"/>
              <w:jc w:val="left"/>
            </w:pPr>
            <w:r>
              <w:rPr>
                <w:sz w:val="16"/>
              </w:rPr>
              <w:t>Storm Events event-days in 7 of 30 years, 1996 to 2025 (23.3%)</w:t>
            </w:r>
          </w:p>
        </w:tc>
        <w:tc>
          <w:tcPr>
            <w:tcW w:type="dxa" w:w="1601"/>
          </w:tcPr>
          <w:p>
            <w:pPr>
              <w:spacing w:after="0"/>
              <w:jc w:val="right"/>
            </w:pPr>
            <w:r>
              <w:rPr>
                <w:sz w:val="16"/>
              </w:rPr>
              <w:t>2,002</w:t>
            </w:r>
          </w:p>
        </w:tc>
        <w:tc>
          <w:tcPr>
            <w:tcW w:type="dxa" w:w="18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59"/>
          </w:tcPr>
          <w:p>
            <w:pPr>
              <w:spacing w:after="0"/>
              <w:jc w:val="left"/>
            </w:pPr>
          </w:p>
        </w:tc>
      </w:tr>
      <w:tr>
        <w:trPr>
          <w:cantSplit/>
        </w:trPr>
        <w:tc>
          <w:tcPr>
            <w:tcW w:type="dxa" w:w="1037"/>
          </w:tcPr>
          <w:p>
            <w:pPr>
              <w:spacing w:after="0"/>
              <w:jc w:val="left"/>
            </w:pPr>
            <w:r>
              <w:rPr>
                <w:sz w:val="16"/>
              </w:rPr>
              <w:t>Earthquake</w:t>
            </w:r>
          </w:p>
        </w:tc>
        <w:tc>
          <w:tcPr>
            <w:tcW w:type="dxa" w:w="1372"/>
          </w:tcPr>
          <w:p>
            <w:pPr>
              <w:spacing w:after="0"/>
              <w:jc w:val="right"/>
            </w:pPr>
            <w:r>
              <w:rPr>
                <w:sz w:val="16"/>
              </w:rPr>
              <w:t>0.0333</w:t>
            </w:r>
          </w:p>
        </w:tc>
        <w:tc>
          <w:tcPr>
            <w:tcW w:type="dxa" w:w="1370"/>
          </w:tcPr>
          <w:p>
            <w:pPr>
              <w:spacing w:after="0"/>
              <w:jc w:val="left"/>
            </w:pPr>
            <w:r>
              <w:rPr>
                <w:sz w:val="16"/>
              </w:rPr>
              <w:t>annual probability at a location</w:t>
            </w:r>
          </w:p>
        </w:tc>
        <w:tc>
          <w:tcPr>
            <w:tcW w:type="dxa" w:w="1789"/>
          </w:tcPr>
          <w:p>
            <w:pPr>
              <w:spacing w:after="0"/>
              <w:jc w:val="left"/>
            </w:pPr>
            <w:r>
              <w:rPr>
                <w:sz w:val="16"/>
              </w:rPr>
              <w:t>chance a given location in the county has at least minor-damage shaking in a year: 3.33%</w:t>
            </w:r>
          </w:p>
        </w:tc>
        <w:tc>
          <w:tcPr>
            <w:tcW w:type="dxa" w:w="1037"/>
          </w:tcPr>
          <w:p>
            <w:pPr>
              <w:spacing w:after="0"/>
              <w:jc w:val="left"/>
            </w:pPr>
          </w:p>
        </w:tc>
        <w:tc>
          <w:tcPr>
            <w:tcW w:type="dxa" w:w="1352"/>
          </w:tcPr>
          <w:p>
            <w:pPr>
              <w:spacing w:after="0"/>
              <w:jc w:val="left"/>
            </w:pPr>
          </w:p>
        </w:tc>
        <w:tc>
          <w:tcPr>
            <w:tcW w:type="dxa" w:w="1601"/>
          </w:tcPr>
          <w:p>
            <w:pPr>
              <w:spacing w:after="0"/>
              <w:jc w:val="right"/>
            </w:pPr>
            <w:r>
              <w:rPr>
                <w:sz w:val="16"/>
              </w:rPr>
              <w:t>not shown</w:t>
            </w:r>
          </w:p>
        </w:tc>
        <w:tc>
          <w:tcPr>
            <w:tcW w:type="dxa" w:w="1858"/>
          </w:tcPr>
          <w:p>
            <w:pPr>
              <w:spacing w:after="0"/>
              <w:jc w:val="left"/>
            </w:pPr>
            <w:r>
              <w:rPr>
                <w:sz w:val="16"/>
              </w:rPr>
              <w:t>modeled</w:t>
            </w:r>
          </w:p>
        </w:tc>
        <w:tc>
          <w:tcPr>
            <w:tcW w:type="dxa" w:w="1037"/>
          </w:tcPr>
          <w:p>
            <w:pPr>
              <w:spacing w:after="0"/>
              <w:jc w:val="left"/>
            </w:pPr>
            <w:r>
              <w:rPr>
                <w:sz w:val="16"/>
              </w:rPr>
              <w:t>see B1-f</w:t>
            </w:r>
          </w:p>
        </w:tc>
        <w:tc>
          <w:tcPr>
            <w:tcW w:type="dxa" w:w="165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2"/>
          </w:tcPr>
          <w:p>
            <w:pPr>
              <w:spacing w:after="0"/>
              <w:jc w:val="right"/>
            </w:pPr>
            <w:r>
              <w:rPr>
                <w:sz w:val="16"/>
              </w:rPr>
              <w:t>0.169</w:t>
            </w:r>
          </w:p>
        </w:tc>
        <w:tc>
          <w:tcPr>
            <w:tcW w:type="dxa" w:w="1370"/>
          </w:tcPr>
          <w:p>
            <w:pPr>
              <w:spacing w:after="0"/>
              <w:jc w:val="left"/>
            </w:pPr>
            <w:r>
              <w:rPr>
                <w:sz w:val="16"/>
              </w:rPr>
              <w:t>events per year</w:t>
            </w:r>
          </w:p>
        </w:tc>
        <w:tc>
          <w:tcPr>
            <w:tcW w:type="dxa" w:w="1789"/>
          </w:tcPr>
          <w:p>
            <w:pPr>
              <w:spacing w:after="0"/>
              <w:jc w:val="left"/>
            </w:pPr>
            <w:r>
              <w:rPr>
                <w:sz w:val="16"/>
              </w:rPr>
              <w:t>about 1 in 6 years</w:t>
            </w:r>
          </w:p>
        </w:tc>
        <w:tc>
          <w:tcPr>
            <w:tcW w:type="dxa" w:w="1037"/>
          </w:tcPr>
          <w:p>
            <w:pPr>
              <w:spacing w:after="0"/>
              <w:jc w:val="left"/>
            </w:pPr>
            <w:r>
              <w:rPr>
                <w:sz w:val="16"/>
              </w:rPr>
              <w:t>Likely</w:t>
            </w:r>
          </w:p>
        </w:tc>
        <w:tc>
          <w:tcPr>
            <w:tcW w:type="dxa" w:w="1352"/>
          </w:tcPr>
          <w:p>
            <w:pPr>
              <w:spacing w:after="0"/>
              <w:jc w:val="left"/>
            </w:pPr>
            <w:r>
              <w:rPr>
                <w:sz w:val="16"/>
              </w:rPr>
              <w:t>FEMA annualized frequency (modeled)</w:t>
            </w:r>
          </w:p>
        </w:tc>
        <w:tc>
          <w:tcPr>
            <w:tcW w:type="dxa" w:w="1601"/>
          </w:tcPr>
          <w:p>
            <w:pPr>
              <w:spacing w:after="0"/>
              <w:jc w:val="right"/>
            </w:pPr>
            <w:r>
              <w:rPr>
                <w:sz w:val="16"/>
              </w:rPr>
              <w:t>6.4 (modeled)</w:t>
            </w:r>
          </w:p>
        </w:tc>
        <w:tc>
          <w:tcPr>
            <w:tcW w:type="dxa" w:w="1858"/>
          </w:tcPr>
          <w:p>
            <w:pPr>
              <w:spacing w:after="0"/>
              <w:jc w:val="left"/>
            </w:pPr>
            <w:r>
              <w:rPr>
                <w:sz w:val="16"/>
              </w:rPr>
              <w:t>1986 to 2023 (38 years)</w:t>
            </w:r>
          </w:p>
        </w:tc>
        <w:tc>
          <w:tcPr>
            <w:tcW w:type="dxa" w:w="1037"/>
          </w:tcPr>
          <w:p>
            <w:pPr>
              <w:spacing w:after="0"/>
              <w:jc w:val="left"/>
            </w:pPr>
            <w:r>
              <w:rPr>
                <w:sz w:val="16"/>
              </w:rPr>
              <w:t>countywide</w:t>
            </w: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72"/>
          </w:tcPr>
          <w:p>
            <w:pPr>
              <w:spacing w:after="0"/>
              <w:jc w:val="right"/>
            </w:pPr>
            <w:r>
              <w:rPr>
                <w:sz w:val="16"/>
              </w:rPr>
              <w:t>4.25</w:t>
            </w:r>
          </w:p>
        </w:tc>
        <w:tc>
          <w:tcPr>
            <w:tcW w:type="dxa" w:w="1370"/>
          </w:tcPr>
          <w:p>
            <w:pPr>
              <w:spacing w:after="0"/>
              <w:jc w:val="left"/>
            </w:pPr>
            <w:r>
              <w:rPr>
                <w:sz w:val="16"/>
              </w:rPr>
              <w:t>event-days per year</w:t>
            </w:r>
          </w:p>
        </w:tc>
        <w:tc>
          <w:tcPr>
            <w:tcW w:type="dxa" w:w="1789"/>
          </w:tcPr>
          <w:p>
            <w:pPr>
              <w:spacing w:after="0"/>
              <w:jc w:val="left"/>
            </w:pPr>
            <w:r>
              <w:rPr>
                <w:sz w:val="16"/>
              </w:rPr>
              <w:t>about 4.25 days per year</w:t>
            </w:r>
          </w:p>
        </w:tc>
        <w:tc>
          <w:tcPr>
            <w:tcW w:type="dxa" w:w="1037"/>
          </w:tcPr>
          <w:p>
            <w:pPr>
              <w:spacing w:after="0"/>
              <w:jc w:val="left"/>
            </w:pPr>
            <w:r>
              <w:rPr>
                <w:sz w:val="16"/>
              </w:rPr>
              <w:t>Likely</w:t>
            </w:r>
          </w:p>
        </w:tc>
        <w:tc>
          <w:tcPr>
            <w:tcW w:type="dxa" w:w="1352"/>
          </w:tcPr>
          <w:p>
            <w:pPr>
              <w:spacing w:after="0"/>
              <w:jc w:val="left"/>
            </w:pPr>
            <w:r>
              <w:rPr>
                <w:sz w:val="16"/>
              </w:rPr>
              <w:t>Storm Events event-days in 10 of 30 years, 1996 to 2025 (33.3%)</w:t>
            </w:r>
          </w:p>
        </w:tc>
        <w:tc>
          <w:tcPr>
            <w:tcW w:type="dxa" w:w="1601"/>
          </w:tcPr>
          <w:p>
            <w:pPr>
              <w:spacing w:after="0"/>
              <w:jc w:val="right"/>
            </w:pPr>
            <w:r>
              <w:rPr>
                <w:sz w:val="16"/>
              </w:rPr>
              <w:t>50.2</w:t>
            </w:r>
          </w:p>
        </w:tc>
        <w:tc>
          <w:tcPr>
            <w:tcW w:type="dxa" w:w="1858"/>
          </w:tcPr>
          <w:p>
            <w:pPr>
              <w:spacing w:after="0"/>
              <w:jc w:val="left"/>
            </w:pPr>
            <w:r>
              <w:rPr>
                <w:sz w:val="16"/>
              </w:rPr>
              <w:t>2005-11-12 to 2024-11-12 (19 years)</w:t>
            </w:r>
          </w:p>
        </w:tc>
        <w:tc>
          <w:tcPr>
            <w:tcW w:type="dxa" w:w="1037"/>
          </w:tcPr>
          <w:p>
            <w:pPr>
              <w:spacing w:after="0"/>
              <w:jc w:val="left"/>
            </w:pPr>
            <w:r>
              <w:rPr>
                <w:sz w:val="16"/>
              </w:rPr>
              <w:t>countywide</w:t>
            </w: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72"/>
          </w:tcPr>
          <w:p>
            <w:pPr>
              <w:spacing w:after="0"/>
              <w:jc w:val="right"/>
            </w:pPr>
          </w:p>
        </w:tc>
        <w:tc>
          <w:tcPr>
            <w:tcW w:type="dxa" w:w="1370"/>
          </w:tcPr>
          <w:p>
            <w:pPr>
              <w:spacing w:after="0"/>
              <w:jc w:val="left"/>
            </w:pPr>
            <w:r>
              <w:rPr>
                <w:sz w:val="16"/>
              </w:rPr>
              <w:t>events per year</w:t>
            </w:r>
          </w:p>
        </w:tc>
        <w:tc>
          <w:tcPr>
            <w:tcW w:type="dxa" w:w="1789"/>
          </w:tcPr>
          <w:p>
            <w:pPr>
              <w:spacing w:after="0"/>
              <w:jc w:val="left"/>
            </w:pPr>
          </w:p>
        </w:tc>
        <w:tc>
          <w:tcPr>
            <w:tcW w:type="dxa" w:w="1037"/>
          </w:tcPr>
          <w:p>
            <w:pPr>
              <w:spacing w:after="0"/>
              <w:jc w:val="left"/>
            </w:pPr>
          </w:p>
        </w:tc>
        <w:tc>
          <w:tcPr>
            <w:tcW w:type="dxa" w:w="1352"/>
          </w:tcPr>
          <w:p>
            <w:pPr>
              <w:spacing w:after="0"/>
              <w:jc w:val="left"/>
            </w:pPr>
          </w:p>
        </w:tc>
        <w:tc>
          <w:tcPr>
            <w:tcW w:type="dxa" w:w="1601"/>
          </w:tcPr>
          <w:p>
            <w:pPr>
              <w:spacing w:after="0"/>
              <w:jc w:val="right"/>
            </w:pPr>
          </w:p>
        </w:tc>
        <w:tc>
          <w:tcPr>
            <w:tcW w:type="dxa" w:w="185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5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72"/>
          </w:tcPr>
          <w:p>
            <w:pPr>
              <w:spacing w:after="0"/>
              <w:jc w:val="right"/>
            </w:pPr>
          </w:p>
        </w:tc>
        <w:tc>
          <w:tcPr>
            <w:tcW w:type="dxa" w:w="1370"/>
          </w:tcPr>
          <w:p>
            <w:pPr>
              <w:spacing w:after="0"/>
              <w:jc w:val="left"/>
            </w:pPr>
            <w:r>
              <w:rPr>
                <w:sz w:val="16"/>
              </w:rPr>
              <w:t>event-days per year</w:t>
            </w:r>
          </w:p>
        </w:tc>
        <w:tc>
          <w:tcPr>
            <w:tcW w:type="dxa" w:w="1789"/>
          </w:tcPr>
          <w:p>
            <w:pPr>
              <w:spacing w:after="0"/>
              <w:jc w:val="left"/>
            </w:pPr>
          </w:p>
        </w:tc>
        <w:tc>
          <w:tcPr>
            <w:tcW w:type="dxa" w:w="1037"/>
          </w:tcPr>
          <w:p>
            <w:pPr>
              <w:spacing w:after="0"/>
              <w:jc w:val="left"/>
            </w:pPr>
          </w:p>
        </w:tc>
        <w:tc>
          <w:tcPr>
            <w:tcW w:type="dxa" w:w="1352"/>
          </w:tcPr>
          <w:p>
            <w:pPr>
              <w:spacing w:after="0"/>
              <w:jc w:val="left"/>
            </w:pPr>
          </w:p>
        </w:tc>
        <w:tc>
          <w:tcPr>
            <w:tcW w:type="dxa" w:w="1601"/>
          </w:tcPr>
          <w:p>
            <w:pPr>
              <w:spacing w:after="0"/>
              <w:jc w:val="right"/>
            </w:pPr>
          </w:p>
        </w:tc>
        <w:tc>
          <w:tcPr>
            <w:tcW w:type="dxa" w:w="1858"/>
          </w:tcPr>
          <w:p>
            <w:pPr>
              <w:spacing w:after="0"/>
              <w:jc w:val="left"/>
            </w:pPr>
            <w:r>
              <w:rPr>
                <w:sz w:val="16"/>
              </w:rPr>
              <w:t>1946-12-31 to 2014-02-12 (67 years)</w:t>
            </w:r>
          </w:p>
        </w:tc>
        <w:tc>
          <w:tcPr>
            <w:tcW w:type="dxa" w:w="1037"/>
          </w:tcPr>
          <w:p>
            <w:pPr>
              <w:spacing w:after="0"/>
              <w:jc w:val="left"/>
            </w:pPr>
            <w:r>
              <w:rPr>
                <w:sz w:val="16"/>
              </w:rPr>
              <w:t>countywide</w:t>
            </w:r>
          </w:p>
        </w:tc>
        <w:tc>
          <w:tcPr>
            <w:tcW w:type="dxa" w:w="165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372"/>
          </w:tcPr>
          <w:p>
            <w:pPr>
              <w:spacing w:after="0"/>
              <w:jc w:val="right"/>
            </w:pPr>
            <w:r>
              <w:rPr>
                <w:sz w:val="16"/>
              </w:rPr>
              <w:t>0.857</w:t>
            </w:r>
          </w:p>
        </w:tc>
        <w:tc>
          <w:tcPr>
            <w:tcW w:type="dxa" w:w="1370"/>
          </w:tcPr>
          <w:p>
            <w:pPr>
              <w:spacing w:after="0"/>
              <w:jc w:val="left"/>
            </w:pPr>
            <w:r>
              <w:rPr>
                <w:sz w:val="16"/>
              </w:rPr>
              <w:t>event-days per year</w:t>
            </w:r>
          </w:p>
        </w:tc>
        <w:tc>
          <w:tcPr>
            <w:tcW w:type="dxa" w:w="1789"/>
          </w:tcPr>
          <w:p>
            <w:pPr>
              <w:spacing w:after="0"/>
              <w:jc w:val="left"/>
            </w:pPr>
            <w:r>
              <w:rPr>
                <w:sz w:val="16"/>
              </w:rPr>
              <w:t>about 0.857 days per year</w:t>
            </w:r>
          </w:p>
        </w:tc>
        <w:tc>
          <w:tcPr>
            <w:tcW w:type="dxa" w:w="1037"/>
          </w:tcPr>
          <w:p>
            <w:pPr>
              <w:spacing w:after="0"/>
              <w:jc w:val="left"/>
            </w:pPr>
            <w:r>
              <w:rPr>
                <w:sz w:val="16"/>
              </w:rPr>
              <w:t>Likely</w:t>
            </w:r>
          </w:p>
        </w:tc>
        <w:tc>
          <w:tcPr>
            <w:tcW w:type="dxa" w:w="1352"/>
          </w:tcPr>
          <w:p>
            <w:pPr>
              <w:spacing w:after="0"/>
              <w:jc w:val="left"/>
            </w:pPr>
            <w:r>
              <w:rPr>
                <w:sz w:val="16"/>
              </w:rPr>
              <w:t>Storm Events event-days in 15 of 30 years, 1996 to 2025 (50%)</w:t>
            </w:r>
          </w:p>
        </w:tc>
        <w:tc>
          <w:tcPr>
            <w:tcW w:type="dxa" w:w="1601"/>
          </w:tcPr>
          <w:p>
            <w:pPr>
              <w:spacing w:after="0"/>
              <w:jc w:val="right"/>
            </w:pPr>
            <w:r>
              <w:rPr>
                <w:sz w:val="16"/>
              </w:rPr>
              <w:t>24</w:t>
            </w:r>
          </w:p>
        </w:tc>
        <w:tc>
          <w:tcPr>
            <w:tcW w:type="dxa" w:w="1858"/>
          </w:tcPr>
          <w:p>
            <w:pPr>
              <w:spacing w:after="0"/>
              <w:jc w:val="left"/>
            </w:pPr>
            <w:r>
              <w:rPr>
                <w:sz w:val="16"/>
              </w:rPr>
              <w:t>1996 to 2023 (28 years)</w:t>
            </w:r>
          </w:p>
        </w:tc>
        <w:tc>
          <w:tcPr>
            <w:tcW w:type="dxa" w:w="1037"/>
          </w:tcPr>
          <w:p>
            <w:pPr>
              <w:spacing w:after="0"/>
              <w:jc w:val="left"/>
            </w:pPr>
            <w:r>
              <w:rPr>
                <w:sz w:val="16"/>
              </w:rPr>
              <w:t>see B1-f</w:t>
            </w:r>
          </w:p>
        </w:tc>
        <w:tc>
          <w:tcPr>
            <w:tcW w:type="dxa" w:w="1659"/>
          </w:tcPr>
          <w:p>
            <w:pPr>
              <w:spacing w:after="0"/>
              <w:jc w:val="left"/>
            </w:pPr>
          </w:p>
        </w:tc>
      </w:tr>
      <w:tr>
        <w:trPr>
          <w:cantSplit/>
        </w:trPr>
        <w:tc>
          <w:tcPr>
            <w:tcW w:type="dxa" w:w="1037"/>
          </w:tcPr>
          <w:p>
            <w:pPr>
              <w:spacing w:after="0"/>
              <w:jc w:val="left"/>
            </w:pPr>
            <w:r>
              <w:rPr>
                <w:sz w:val="16"/>
              </w:rPr>
              <w:t>Landslide</w:t>
            </w:r>
          </w:p>
        </w:tc>
        <w:tc>
          <w:tcPr>
            <w:tcW w:type="dxa" w:w="1372"/>
          </w:tcPr>
          <w:p>
            <w:pPr>
              <w:spacing w:after="0"/>
              <w:jc w:val="right"/>
            </w:pPr>
            <w:r>
              <w:rPr>
                <w:sz w:val="16"/>
              </w:rPr>
              <w:t>2.27</w:t>
            </w:r>
          </w:p>
        </w:tc>
        <w:tc>
          <w:tcPr>
            <w:tcW w:type="dxa" w:w="1370"/>
          </w:tcPr>
          <w:p>
            <w:pPr>
              <w:spacing w:after="0"/>
              <w:jc w:val="left"/>
            </w:pPr>
            <w:r>
              <w:rPr>
                <w:sz w:val="16"/>
              </w:rPr>
              <w:t>events per year (modeled)</w:t>
            </w:r>
          </w:p>
        </w:tc>
        <w:tc>
          <w:tcPr>
            <w:tcW w:type="dxa" w:w="1789"/>
          </w:tcPr>
          <w:p>
            <w:pPr>
              <w:spacing w:after="0"/>
              <w:jc w:val="left"/>
            </w:pPr>
            <w:r>
              <w:rPr>
                <w:sz w:val="16"/>
              </w:rPr>
              <w:t>about 2.27 per year</w:t>
            </w:r>
          </w:p>
        </w:tc>
        <w:tc>
          <w:tcPr>
            <w:tcW w:type="dxa" w:w="1037"/>
          </w:tcPr>
          <w:p>
            <w:pPr>
              <w:spacing w:after="0"/>
              <w:jc w:val="left"/>
            </w:pPr>
            <w:r>
              <w:rPr>
                <w:sz w:val="16"/>
              </w:rPr>
              <w:t>Highly likely</w:t>
            </w:r>
          </w:p>
        </w:tc>
        <w:tc>
          <w:tcPr>
            <w:tcW w:type="dxa" w:w="1352"/>
          </w:tcPr>
          <w:p>
            <w:pPr>
              <w:spacing w:after="0"/>
              <w:jc w:val="left"/>
            </w:pPr>
            <w:r>
              <w:rPr>
                <w:sz w:val="16"/>
              </w:rPr>
              <w:t>FEMA annualized frequency (modeled)</w:t>
            </w:r>
          </w:p>
        </w:tc>
        <w:tc>
          <w:tcPr>
            <w:tcW w:type="dxa" w:w="1601"/>
          </w:tcPr>
          <w:p>
            <w:pPr>
              <w:spacing w:after="0"/>
              <w:jc w:val="right"/>
            </w:pPr>
            <w:r>
              <w:rPr>
                <w:sz w:val="16"/>
              </w:rPr>
              <w:t>not shown</w:t>
            </w:r>
          </w:p>
        </w:tc>
        <w:tc>
          <w:tcPr>
            <w:tcW w:type="dxa" w:w="1858"/>
          </w:tcPr>
          <w:p>
            <w:pPr>
              <w:spacing w:after="0"/>
              <w:jc w:val="left"/>
            </w:pPr>
            <w:r>
              <w:rPr>
                <w:sz w:val="16"/>
              </w:rPr>
              <w:t>modeled</w:t>
            </w:r>
          </w:p>
        </w:tc>
        <w:tc>
          <w:tcPr>
            <w:tcW w:type="dxa" w:w="1037"/>
          </w:tcPr>
          <w:p>
            <w:pPr>
              <w:spacing w:after="0"/>
              <w:jc w:val="left"/>
            </w:pPr>
            <w:r>
              <w:rPr>
                <w:sz w:val="16"/>
              </w:rPr>
              <w:t>see B1-f</w:t>
            </w: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72"/>
          </w:tcPr>
          <w:p>
            <w:pPr>
              <w:spacing w:after="0"/>
              <w:jc w:val="right"/>
            </w:pPr>
            <w:r>
              <w:rPr>
                <w:sz w:val="16"/>
              </w:rPr>
              <w:t>14.3</w:t>
            </w:r>
          </w:p>
        </w:tc>
        <w:tc>
          <w:tcPr>
            <w:tcW w:type="dxa" w:w="1370"/>
          </w:tcPr>
          <w:p>
            <w:pPr>
              <w:spacing w:after="0"/>
              <w:jc w:val="left"/>
            </w:pPr>
            <w:r>
              <w:rPr>
                <w:sz w:val="16"/>
              </w:rPr>
              <w:t>days per year with a strike</w:t>
            </w:r>
          </w:p>
        </w:tc>
        <w:tc>
          <w:tcPr>
            <w:tcW w:type="dxa" w:w="1789"/>
          </w:tcPr>
          <w:p>
            <w:pPr>
              <w:spacing w:after="0"/>
              <w:jc w:val="left"/>
            </w:pPr>
            <w:r>
              <w:rPr>
                <w:sz w:val="16"/>
              </w:rPr>
              <w:t>about 14.3 days per year</w:t>
            </w:r>
          </w:p>
        </w:tc>
        <w:tc>
          <w:tcPr>
            <w:tcW w:type="dxa" w:w="1037"/>
          </w:tcPr>
          <w:p>
            <w:pPr>
              <w:spacing w:after="0"/>
              <w:jc w:val="left"/>
            </w:pPr>
            <w:r>
              <w:rPr>
                <w:sz w:val="16"/>
              </w:rPr>
              <w:t>Highly likely</w:t>
            </w:r>
          </w:p>
        </w:tc>
        <w:tc>
          <w:tcPr>
            <w:tcW w:type="dxa" w:w="1352"/>
          </w:tcPr>
          <w:p>
            <w:pPr>
              <w:spacing w:after="0"/>
              <w:jc w:val="left"/>
            </w:pPr>
            <w:r>
              <w:rPr>
                <w:sz w:val="16"/>
              </w:rPr>
              <w:t>FEMA annualized frequency (modeled)</w:t>
            </w:r>
          </w:p>
        </w:tc>
        <w:tc>
          <w:tcPr>
            <w:tcW w:type="dxa" w:w="1601"/>
          </w:tcPr>
          <w:p>
            <w:pPr>
              <w:spacing w:after="0"/>
              <w:jc w:val="right"/>
            </w:pPr>
            <w:r>
              <w:rPr>
                <w:sz w:val="16"/>
              </w:rPr>
              <w:t>not shown</w:t>
            </w:r>
          </w:p>
        </w:tc>
        <w:tc>
          <w:tcPr>
            <w:tcW w:type="dxa" w:w="1858"/>
          </w:tcPr>
          <w:p>
            <w:pPr>
              <w:spacing w:after="0"/>
              <w:jc w:val="left"/>
            </w:pPr>
            <w:r>
              <w:rPr>
                <w:sz w:val="16"/>
              </w:rPr>
              <w:t>1995 to 2023 (29 years; CONUS)</w:t>
            </w:r>
          </w:p>
        </w:tc>
        <w:tc>
          <w:tcPr>
            <w:tcW w:type="dxa" w:w="1037"/>
          </w:tcPr>
          <w:p>
            <w:pPr>
              <w:spacing w:after="0"/>
              <w:jc w:val="left"/>
            </w:pPr>
            <w:r>
              <w:rPr>
                <w:sz w:val="16"/>
              </w:rPr>
              <w:t>countywide</w:t>
            </w: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72"/>
          </w:tcPr>
          <w:p>
            <w:pPr>
              <w:spacing w:after="0"/>
              <w:jc w:val="right"/>
            </w:pPr>
            <w:r>
              <w:rPr>
                <w:sz w:val="16"/>
              </w:rPr>
              <w:t>0.0702</w:t>
            </w:r>
          </w:p>
        </w:tc>
        <w:tc>
          <w:tcPr>
            <w:tcW w:type="dxa" w:w="1370"/>
          </w:tcPr>
          <w:p>
            <w:pPr>
              <w:spacing w:after="0"/>
              <w:jc w:val="left"/>
            </w:pPr>
            <w:r>
              <w:rPr>
                <w:sz w:val="16"/>
              </w:rPr>
              <w:t>events per year</w:t>
            </w:r>
          </w:p>
        </w:tc>
        <w:tc>
          <w:tcPr>
            <w:tcW w:type="dxa" w:w="1789"/>
          </w:tcPr>
          <w:p>
            <w:pPr>
              <w:spacing w:after="0"/>
              <w:jc w:val="left"/>
            </w:pPr>
            <w:r>
              <w:rPr>
                <w:sz w:val="16"/>
              </w:rPr>
              <w:t>about 1 in 14 years</w:t>
            </w:r>
          </w:p>
        </w:tc>
        <w:tc>
          <w:tcPr>
            <w:tcW w:type="dxa" w:w="1037"/>
          </w:tcPr>
          <w:p>
            <w:pPr>
              <w:spacing w:after="0"/>
              <w:jc w:val="left"/>
            </w:pPr>
            <w:r>
              <w:rPr>
                <w:sz w:val="16"/>
              </w:rPr>
              <w:t>Possible</w:t>
            </w:r>
          </w:p>
        </w:tc>
        <w:tc>
          <w:tcPr>
            <w:tcW w:type="dxa" w:w="1352"/>
          </w:tcPr>
          <w:p>
            <w:pPr>
              <w:spacing w:after="0"/>
              <w:jc w:val="left"/>
            </w:pPr>
            <w:r>
              <w:rPr>
                <w:sz w:val="16"/>
              </w:rPr>
              <w:t>FEMA annualized frequency (modeled)</w:t>
            </w:r>
          </w:p>
        </w:tc>
        <w:tc>
          <w:tcPr>
            <w:tcW w:type="dxa" w:w="1601"/>
          </w:tcPr>
          <w:p>
            <w:pPr>
              <w:spacing w:after="0"/>
              <w:jc w:val="right"/>
            </w:pPr>
            <w:r>
              <w:rPr>
                <w:sz w:val="16"/>
              </w:rPr>
              <w:t>3</w:t>
            </w:r>
          </w:p>
        </w:tc>
        <w:tc>
          <w:tcPr>
            <w:tcW w:type="dxa" w:w="1858"/>
          </w:tcPr>
          <w:p>
            <w:pPr>
              <w:spacing w:after="0"/>
              <w:jc w:val="left"/>
            </w:pPr>
            <w:r>
              <w:rPr>
                <w:sz w:val="16"/>
              </w:rPr>
              <w:t>1986 to 2023 (38 years)</w:t>
            </w:r>
          </w:p>
        </w:tc>
        <w:tc>
          <w:tcPr>
            <w:tcW w:type="dxa" w:w="1037"/>
          </w:tcPr>
          <w:p>
            <w:pPr>
              <w:spacing w:after="0"/>
              <w:jc w:val="left"/>
            </w:pPr>
            <w:r>
              <w:rPr>
                <w:sz w:val="16"/>
              </w:rPr>
              <w:t>countywide</w:t>
            </w: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72"/>
          </w:tcPr>
          <w:p>
            <w:pPr>
              <w:spacing w:after="0"/>
              <w:jc w:val="right"/>
            </w:pPr>
            <w:r>
              <w:rPr>
                <w:sz w:val="16"/>
              </w:rPr>
              <w:t>0.0932</w:t>
            </w:r>
          </w:p>
        </w:tc>
        <w:tc>
          <w:tcPr>
            <w:tcW w:type="dxa" w:w="1370"/>
          </w:tcPr>
          <w:p>
            <w:pPr>
              <w:spacing w:after="0"/>
              <w:jc w:val="left"/>
            </w:pPr>
            <w:r>
              <w:rPr>
                <w:sz w:val="16"/>
              </w:rPr>
              <w:t>events per year</w:t>
            </w:r>
          </w:p>
        </w:tc>
        <w:tc>
          <w:tcPr>
            <w:tcW w:type="dxa" w:w="1789"/>
          </w:tcPr>
          <w:p>
            <w:pPr>
              <w:spacing w:after="0"/>
              <w:jc w:val="left"/>
            </w:pPr>
            <w:r>
              <w:rPr>
                <w:sz w:val="16"/>
              </w:rPr>
              <w:t>about 1 in 11 years</w:t>
            </w:r>
          </w:p>
        </w:tc>
        <w:tc>
          <w:tcPr>
            <w:tcW w:type="dxa" w:w="1037"/>
          </w:tcPr>
          <w:p>
            <w:pPr>
              <w:spacing w:after="0"/>
              <w:jc w:val="left"/>
            </w:pPr>
            <w:r>
              <w:rPr>
                <w:sz w:val="16"/>
              </w:rPr>
              <w:t>Possible</w:t>
            </w:r>
          </w:p>
        </w:tc>
        <w:tc>
          <w:tcPr>
            <w:tcW w:type="dxa" w:w="1352"/>
          </w:tcPr>
          <w:p>
            <w:pPr>
              <w:spacing w:after="0"/>
              <w:jc w:val="left"/>
            </w:pPr>
            <w:r>
              <w:rPr>
                <w:sz w:val="16"/>
              </w:rPr>
              <w:t>FEMA annualized frequency (modeled)</w:t>
            </w:r>
          </w:p>
        </w:tc>
        <w:tc>
          <w:tcPr>
            <w:tcW w:type="dxa" w:w="1601"/>
          </w:tcPr>
          <w:p>
            <w:pPr>
              <w:spacing w:after="0"/>
              <w:jc w:val="right"/>
            </w:pPr>
            <w:r>
              <w:rPr>
                <w:sz w:val="16"/>
              </w:rPr>
              <w:t>not shown</w:t>
            </w:r>
          </w:p>
        </w:tc>
        <w:tc>
          <w:tcPr>
            <w:tcW w:type="dxa" w:w="1858"/>
          </w:tcPr>
          <w:p>
            <w:pPr>
              <w:spacing w:after="0"/>
              <w:jc w:val="left"/>
            </w:pPr>
            <w:r>
              <w:rPr>
                <w:sz w:val="16"/>
              </w:rPr>
              <w:t>1950 to 2023 (EF2+); 1986 to 2023 (EF0-1)</w:t>
            </w:r>
          </w:p>
        </w:tc>
        <w:tc>
          <w:tcPr>
            <w:tcW w:type="dxa" w:w="1037"/>
          </w:tcPr>
          <w:p>
            <w:pPr>
              <w:spacing w:after="0"/>
              <w:jc w:val="left"/>
            </w:pPr>
            <w:r>
              <w:rPr>
                <w:sz w:val="16"/>
              </w:rPr>
              <w:t>see B1-f</w:t>
            </w:r>
          </w:p>
        </w:tc>
        <w:tc>
          <w:tcPr>
            <w:tcW w:type="dxa" w:w="1659"/>
          </w:tcPr>
          <w:p>
            <w:pPr>
              <w:spacing w:after="0"/>
              <w:jc w:val="left"/>
            </w:pPr>
          </w:p>
        </w:tc>
      </w:tr>
      <w:tr>
        <w:trPr>
          <w:cantSplit/>
        </w:trPr>
        <w:tc>
          <w:tcPr>
            <w:tcW w:type="dxa" w:w="1037"/>
          </w:tcPr>
          <w:p>
            <w:pPr>
              <w:spacing w:after="0"/>
              <w:jc w:val="left"/>
            </w:pPr>
            <w:r>
              <w:rPr>
                <w:sz w:val="16"/>
              </w:rPr>
              <w:t>Volcanic Activity</w:t>
            </w:r>
          </w:p>
        </w:tc>
        <w:tc>
          <w:tcPr>
            <w:tcW w:type="dxa" w:w="1372"/>
          </w:tcPr>
          <w:p>
            <w:pPr>
              <w:spacing w:after="0"/>
              <w:jc w:val="right"/>
            </w:pPr>
            <w:r>
              <w:rPr>
                <w:sz w:val="16"/>
              </w:rPr>
              <w:t>0.0012</w:t>
            </w:r>
          </w:p>
        </w:tc>
        <w:tc>
          <w:tcPr>
            <w:tcW w:type="dxa" w:w="1370"/>
          </w:tcPr>
          <w:p>
            <w:pPr>
              <w:spacing w:after="0"/>
              <w:jc w:val="left"/>
            </w:pPr>
            <w:r>
              <w:rPr>
                <w:sz w:val="16"/>
              </w:rPr>
              <w:t>annual probability</w:t>
            </w:r>
          </w:p>
        </w:tc>
        <w:tc>
          <w:tcPr>
            <w:tcW w:type="dxa" w:w="1789"/>
          </w:tcPr>
          <w:p>
            <w:pPr>
              <w:spacing w:after="0"/>
              <w:jc w:val="left"/>
            </w:pPr>
            <w:r>
              <w:rPr>
                <w:sz w:val="16"/>
              </w:rPr>
              <w:t>about 1 in 833 years</w:t>
            </w:r>
          </w:p>
        </w:tc>
        <w:tc>
          <w:tcPr>
            <w:tcW w:type="dxa" w:w="1037"/>
          </w:tcPr>
          <w:p>
            <w:pPr>
              <w:spacing w:after="0"/>
              <w:jc w:val="left"/>
            </w:pPr>
            <w:r>
              <w:rPr>
                <w:sz w:val="16"/>
              </w:rPr>
              <w:t>Unlikely</w:t>
            </w:r>
          </w:p>
        </w:tc>
        <w:tc>
          <w:tcPr>
            <w:tcW w:type="dxa" w:w="1352"/>
          </w:tcPr>
          <w:p>
            <w:pPr>
              <w:spacing w:after="0"/>
              <w:jc w:val="left"/>
            </w:pPr>
            <w:r>
              <w:rPr>
                <w:sz w:val="16"/>
              </w:rPr>
              <w:t>FEMA annualized frequency (modeled)</w:t>
            </w:r>
          </w:p>
        </w:tc>
        <w:tc>
          <w:tcPr>
            <w:tcW w:type="dxa" w:w="1601"/>
          </w:tcPr>
          <w:p>
            <w:pPr>
              <w:spacing w:after="0"/>
              <w:jc w:val="right"/>
            </w:pPr>
            <w:r>
              <w:rPr>
                <w:sz w:val="16"/>
              </w:rPr>
              <w:t>not shown</w:t>
            </w:r>
          </w:p>
        </w:tc>
        <w:tc>
          <w:tcPr>
            <w:tcW w:type="dxa" w:w="1858"/>
          </w:tcPr>
          <w:p>
            <w:pPr>
              <w:spacing w:after="0"/>
              <w:jc w:val="left"/>
            </w:pPr>
            <w:r>
              <w:rPr>
                <w:sz w:val="16"/>
              </w:rPr>
              <w:t>modeled</w:t>
            </w:r>
          </w:p>
        </w:tc>
        <w:tc>
          <w:tcPr>
            <w:tcW w:type="dxa" w:w="1037"/>
          </w:tcPr>
          <w:p>
            <w:pPr>
              <w:spacing w:after="0"/>
              <w:jc w:val="left"/>
            </w:pPr>
            <w:r>
              <w:rPr>
                <w:sz w:val="16"/>
              </w:rPr>
              <w:t>see B1-f</w:t>
            </w: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72"/>
          </w:tcPr>
          <w:p>
            <w:pPr>
              <w:spacing w:after="0"/>
              <w:jc w:val="right"/>
            </w:pPr>
            <w:r>
              <w:rPr>
                <w:sz w:val="16"/>
              </w:rPr>
              <w:t>0.0115</w:t>
            </w:r>
          </w:p>
        </w:tc>
        <w:tc>
          <w:tcPr>
            <w:tcW w:type="dxa" w:w="1370"/>
          </w:tcPr>
          <w:p>
            <w:pPr>
              <w:spacing w:after="0"/>
              <w:jc w:val="left"/>
            </w:pPr>
            <w:r>
              <w:rPr>
                <w:sz w:val="16"/>
              </w:rPr>
              <w:t>annual probability at a location</w:t>
            </w:r>
          </w:p>
        </w:tc>
        <w:tc>
          <w:tcPr>
            <w:tcW w:type="dxa" w:w="1789"/>
          </w:tcPr>
          <w:p>
            <w:pPr>
              <w:spacing w:after="0"/>
              <w:jc w:val="left"/>
            </w:pPr>
            <w:r>
              <w:rPr>
                <w:sz w:val="16"/>
              </w:rPr>
              <w:t>chance a given location in the county burns in a year: 1.15%</w:t>
            </w:r>
          </w:p>
        </w:tc>
        <w:tc>
          <w:tcPr>
            <w:tcW w:type="dxa" w:w="1037"/>
          </w:tcPr>
          <w:p>
            <w:pPr>
              <w:spacing w:after="0"/>
              <w:jc w:val="left"/>
            </w:pPr>
            <w:r>
              <w:rPr>
                <w:sz w:val="16"/>
              </w:rPr>
              <w:t>Likely</w:t>
            </w:r>
          </w:p>
        </w:tc>
        <w:tc>
          <w:tcPr>
            <w:tcW w:type="dxa" w:w="1352"/>
          </w:tcPr>
          <w:p>
            <w:pPr>
              <w:spacing w:after="0"/>
              <w:jc w:val="left"/>
            </w:pPr>
            <w:r>
              <w:rPr>
                <w:sz w:val="16"/>
              </w:rPr>
              <w:t>Storm Events records in 16 of 30 years, 1996 to 2025 (53.3%)</w:t>
            </w:r>
          </w:p>
        </w:tc>
        <w:tc>
          <w:tcPr>
            <w:tcW w:type="dxa" w:w="1601"/>
          </w:tcPr>
          <w:p>
            <w:pPr>
              <w:spacing w:after="0"/>
              <w:jc w:val="right"/>
            </w:pPr>
            <w:r>
              <w:rPr>
                <w:sz w:val="16"/>
              </w:rPr>
              <w:t>not shown</w:t>
            </w:r>
          </w:p>
        </w:tc>
        <w:tc>
          <w:tcPr>
            <w:tcW w:type="dxa" w:w="1858"/>
          </w:tcPr>
          <w:p>
            <w:pPr>
              <w:spacing w:after="0"/>
              <w:jc w:val="left"/>
            </w:pPr>
            <w:r>
              <w:rPr>
                <w:sz w:val="16"/>
              </w:rPr>
              <w:t>modeled</w:t>
            </w:r>
          </w:p>
        </w:tc>
        <w:tc>
          <w:tcPr>
            <w:tcW w:type="dxa" w:w="1037"/>
          </w:tcPr>
          <w:p>
            <w:pPr>
              <w:spacing w:after="0"/>
              <w:jc w:val="left"/>
            </w:pPr>
            <w:r>
              <w:rPr>
                <w:sz w:val="16"/>
              </w:rPr>
              <w:t>see B1-f</w:t>
            </w: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72"/>
          </w:tcPr>
          <w:p>
            <w:pPr>
              <w:spacing w:after="0"/>
              <w:jc w:val="right"/>
            </w:pPr>
            <w:r>
              <w:rPr>
                <w:sz w:val="16"/>
              </w:rPr>
              <w:t>28.3</w:t>
            </w:r>
          </w:p>
        </w:tc>
        <w:tc>
          <w:tcPr>
            <w:tcW w:type="dxa" w:w="1370"/>
          </w:tcPr>
          <w:p>
            <w:pPr>
              <w:spacing w:after="0"/>
              <w:jc w:val="left"/>
            </w:pPr>
            <w:r>
              <w:rPr>
                <w:sz w:val="16"/>
              </w:rPr>
              <w:t>event-days per year</w:t>
            </w:r>
          </w:p>
        </w:tc>
        <w:tc>
          <w:tcPr>
            <w:tcW w:type="dxa" w:w="1789"/>
          </w:tcPr>
          <w:p>
            <w:pPr>
              <w:spacing w:after="0"/>
              <w:jc w:val="left"/>
            </w:pPr>
            <w:r>
              <w:rPr>
                <w:sz w:val="16"/>
              </w:rPr>
              <w:t>about 28.3 days per year</w:t>
            </w:r>
          </w:p>
        </w:tc>
        <w:tc>
          <w:tcPr>
            <w:tcW w:type="dxa" w:w="1037"/>
          </w:tcPr>
          <w:p>
            <w:pPr>
              <w:spacing w:after="0"/>
              <w:jc w:val="left"/>
            </w:pPr>
            <w:r>
              <w:rPr>
                <w:sz w:val="16"/>
              </w:rPr>
              <w:t>Highly likely</w:t>
            </w:r>
          </w:p>
        </w:tc>
        <w:tc>
          <w:tcPr>
            <w:tcW w:type="dxa" w:w="1352"/>
          </w:tcPr>
          <w:p>
            <w:pPr>
              <w:spacing w:after="0"/>
              <w:jc w:val="left"/>
            </w:pPr>
            <w:r>
              <w:rPr>
                <w:sz w:val="16"/>
              </w:rPr>
              <w:t>Storm Events event-days in 30 of 30 years, 1996 to 2025 (100%)</w:t>
            </w:r>
          </w:p>
        </w:tc>
        <w:tc>
          <w:tcPr>
            <w:tcW w:type="dxa" w:w="1601"/>
          </w:tcPr>
          <w:p>
            <w:pPr>
              <w:spacing w:after="0"/>
              <w:jc w:val="right"/>
            </w:pPr>
            <w:r>
              <w:rPr>
                <w:sz w:val="16"/>
              </w:rPr>
              <w:t>540</w:t>
            </w:r>
          </w:p>
        </w:tc>
        <w:tc>
          <w:tcPr>
            <w:tcW w:type="dxa" w:w="1858"/>
          </w:tcPr>
          <w:p>
            <w:pPr>
              <w:spacing w:after="0"/>
              <w:jc w:val="left"/>
            </w:pPr>
            <w:r>
              <w:rPr>
                <w:sz w:val="16"/>
              </w:rPr>
              <w:t>2005-11-12 to 2024-11-12 (19 years)</w:t>
            </w:r>
          </w:p>
        </w:tc>
        <w:tc>
          <w:tcPr>
            <w:tcW w:type="dxa" w:w="1037"/>
          </w:tcPr>
          <w:p>
            <w:pPr>
              <w:spacing w:after="0"/>
              <w:jc w:val="left"/>
            </w:pPr>
            <w:r>
              <w:rPr>
                <w:sz w:val="16"/>
              </w:rPr>
              <w:t>countywide</w:t>
            </w:r>
          </w:p>
        </w:tc>
        <w:tc>
          <w:tcPr>
            <w:tcW w:type="dxa" w:w="165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9 of 26</w:t>
            </w:r>
          </w:p>
        </w:tc>
        <w:tc>
          <w:tcPr>
            <w:tcW w:type="dxa" w:w="985"/>
          </w:tcPr>
          <w:p>
            <w:pPr>
              <w:spacing w:after="0"/>
              <w:jc w:val="right"/>
            </w:pPr>
            <w:r>
              <w:rPr>
                <w:sz w:val="16"/>
              </w:rPr>
              <w:t>80.9</w:t>
            </w:r>
          </w:p>
        </w:tc>
        <w:tc>
          <w:tcPr>
            <w:tcW w:type="dxa" w:w="1033"/>
          </w:tcPr>
          <w:p>
            <w:pPr>
              <w:spacing w:after="0"/>
              <w:jc w:val="right"/>
            </w:pPr>
            <w:r>
              <w:rPr>
                <w:sz w:val="16"/>
              </w:rPr>
              <w:t>84.3</w:t>
            </w:r>
          </w:p>
        </w:tc>
        <w:tc>
          <w:tcPr>
            <w:tcW w:type="dxa" w:w="985"/>
          </w:tcPr>
          <w:p>
            <w:pPr>
              <w:spacing w:after="0"/>
              <w:jc w:val="right"/>
            </w:pPr>
            <w:r>
              <w:rPr>
                <w:sz w:val="16"/>
              </w:rPr>
              <w:t>88.5</w:t>
            </w:r>
          </w:p>
        </w:tc>
        <w:tc>
          <w:tcPr>
            <w:tcW w:type="dxa" w:w="8227"/>
          </w:tcPr>
          <w:p>
            <w:pPr>
              <w:spacing w:after="0"/>
              <w:jc w:val="left"/>
            </w:pPr>
            <w:r>
              <w:rPr>
                <w:sz w:val="16"/>
              </w:rPr>
              <w:t>Relatively Moderate 9, Not Applicable 17</w:t>
            </w:r>
          </w:p>
        </w:tc>
      </w:tr>
      <w:tr>
        <w:trPr>
          <w:cantSplit/>
        </w:trPr>
        <w:tc>
          <w:tcPr>
            <w:tcW w:type="dxa" w:w="1576"/>
          </w:tcPr>
          <w:p>
            <w:pPr>
              <w:spacing w:after="0"/>
              <w:jc w:val="left"/>
            </w:pPr>
            <w:r>
              <w:rPr>
                <w:sz w:val="16"/>
              </w:rPr>
              <w:t>Cold Wave</w:t>
            </w:r>
          </w:p>
        </w:tc>
        <w:tc>
          <w:tcPr>
            <w:tcW w:type="dxa" w:w="1305"/>
          </w:tcPr>
          <w:p>
            <w:pPr>
              <w:spacing w:after="0"/>
              <w:jc w:val="right"/>
            </w:pPr>
            <w:r>
              <w:rPr>
                <w:sz w:val="16"/>
              </w:rPr>
              <w:t>0 of 26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26</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26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26</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26 of 26</w:t>
            </w:r>
          </w:p>
        </w:tc>
        <w:tc>
          <w:tcPr>
            <w:tcW w:type="dxa" w:w="985"/>
          </w:tcPr>
          <w:p>
            <w:pPr>
              <w:spacing w:after="0"/>
              <w:jc w:val="right"/>
            </w:pPr>
            <w:r>
              <w:rPr>
                <w:sz w:val="16"/>
              </w:rPr>
              <w:t>47.3</w:t>
            </w:r>
          </w:p>
        </w:tc>
        <w:tc>
          <w:tcPr>
            <w:tcW w:type="dxa" w:w="1033"/>
          </w:tcPr>
          <w:p>
            <w:pPr>
              <w:spacing w:after="0"/>
              <w:jc w:val="right"/>
            </w:pPr>
            <w:r>
              <w:rPr>
                <w:sz w:val="16"/>
              </w:rPr>
              <w:t>77.3</w:t>
            </w:r>
          </w:p>
        </w:tc>
        <w:tc>
          <w:tcPr>
            <w:tcW w:type="dxa" w:w="985"/>
          </w:tcPr>
          <w:p>
            <w:pPr>
              <w:spacing w:after="0"/>
              <w:jc w:val="right"/>
            </w:pPr>
            <w:r>
              <w:rPr>
                <w:sz w:val="16"/>
              </w:rPr>
              <w:t>92.1</w:t>
            </w:r>
          </w:p>
        </w:tc>
        <w:tc>
          <w:tcPr>
            <w:tcW w:type="dxa" w:w="8227"/>
          </w:tcPr>
          <w:p>
            <w:pPr>
              <w:spacing w:after="0"/>
              <w:jc w:val="left"/>
            </w:pPr>
            <w:r>
              <w:rPr>
                <w:sz w:val="16"/>
              </w:rPr>
              <w:t>Relatively High 3, Relatively Moderate 9, Relatively Low 14</w:t>
            </w:r>
          </w:p>
        </w:tc>
      </w:tr>
      <w:tr>
        <w:trPr>
          <w:cantSplit/>
        </w:trPr>
        <w:tc>
          <w:tcPr>
            <w:tcW w:type="dxa" w:w="1576"/>
          </w:tcPr>
          <w:p>
            <w:pPr>
              <w:spacing w:after="0"/>
              <w:jc w:val="left"/>
            </w:pPr>
            <w:r>
              <w:rPr>
                <w:sz w:val="16"/>
              </w:rPr>
              <w:t>Hail</w:t>
            </w:r>
          </w:p>
        </w:tc>
        <w:tc>
          <w:tcPr>
            <w:tcW w:type="dxa" w:w="1305"/>
          </w:tcPr>
          <w:p>
            <w:pPr>
              <w:spacing w:after="0"/>
              <w:jc w:val="right"/>
            </w:pPr>
            <w:r>
              <w:rPr>
                <w:sz w:val="16"/>
              </w:rPr>
              <w:t>26 of 26</w:t>
            </w:r>
          </w:p>
        </w:tc>
        <w:tc>
          <w:tcPr>
            <w:tcW w:type="dxa" w:w="985"/>
          </w:tcPr>
          <w:p>
            <w:pPr>
              <w:spacing w:after="0"/>
              <w:jc w:val="right"/>
            </w:pPr>
            <w:r>
              <w:rPr>
                <w:sz w:val="16"/>
              </w:rPr>
              <w:t>34.4</w:t>
            </w:r>
          </w:p>
        </w:tc>
        <w:tc>
          <w:tcPr>
            <w:tcW w:type="dxa" w:w="1033"/>
          </w:tcPr>
          <w:p>
            <w:pPr>
              <w:spacing w:after="0"/>
              <w:jc w:val="right"/>
            </w:pPr>
            <w:r>
              <w:rPr>
                <w:sz w:val="16"/>
              </w:rPr>
              <w:t>58.0</w:t>
            </w:r>
          </w:p>
        </w:tc>
        <w:tc>
          <w:tcPr>
            <w:tcW w:type="dxa" w:w="985"/>
          </w:tcPr>
          <w:p>
            <w:pPr>
              <w:spacing w:after="0"/>
              <w:jc w:val="right"/>
            </w:pPr>
            <w:r>
              <w:rPr>
                <w:sz w:val="16"/>
              </w:rPr>
              <w:t>67.0</w:t>
            </w:r>
          </w:p>
        </w:tc>
        <w:tc>
          <w:tcPr>
            <w:tcW w:type="dxa" w:w="8227"/>
          </w:tcPr>
          <w:p>
            <w:pPr>
              <w:spacing w:after="0"/>
              <w:jc w:val="left"/>
            </w:pPr>
            <w:r>
              <w:rPr>
                <w:sz w:val="16"/>
              </w:rPr>
              <w:t>Relatively Low 24, Very Low 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26 of 26</w:t>
            </w:r>
          </w:p>
        </w:tc>
        <w:tc>
          <w:tcPr>
            <w:tcW w:type="dxa" w:w="985"/>
          </w:tcPr>
          <w:p>
            <w:pPr>
              <w:spacing w:after="0"/>
              <w:jc w:val="right"/>
            </w:pPr>
            <w:r>
              <w:rPr>
                <w:sz w:val="16"/>
              </w:rPr>
              <w:t>1.9</w:t>
            </w:r>
          </w:p>
        </w:tc>
        <w:tc>
          <w:tcPr>
            <w:tcW w:type="dxa" w:w="1033"/>
          </w:tcPr>
          <w:p>
            <w:pPr>
              <w:spacing w:after="0"/>
              <w:jc w:val="right"/>
            </w:pPr>
            <w:r>
              <w:rPr>
                <w:sz w:val="16"/>
              </w:rPr>
              <w:t>28.7</w:t>
            </w:r>
          </w:p>
        </w:tc>
        <w:tc>
          <w:tcPr>
            <w:tcW w:type="dxa" w:w="985"/>
          </w:tcPr>
          <w:p>
            <w:pPr>
              <w:spacing w:after="0"/>
              <w:jc w:val="right"/>
            </w:pPr>
            <w:r>
              <w:rPr>
                <w:sz w:val="16"/>
              </w:rPr>
              <w:t>57.5</w:t>
            </w:r>
          </w:p>
        </w:tc>
        <w:tc>
          <w:tcPr>
            <w:tcW w:type="dxa" w:w="8227"/>
          </w:tcPr>
          <w:p>
            <w:pPr>
              <w:spacing w:after="0"/>
              <w:jc w:val="left"/>
            </w:pPr>
            <w:r>
              <w:rPr>
                <w:sz w:val="16"/>
              </w:rPr>
              <w:t>Relatively Moderate 1, Relatively Low 16, Very Low 9</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26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0 of 26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26</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26 of 26</w:t>
            </w:r>
          </w:p>
        </w:tc>
        <w:tc>
          <w:tcPr>
            <w:tcW w:type="dxa" w:w="985"/>
          </w:tcPr>
          <w:p>
            <w:pPr>
              <w:spacing w:after="0"/>
              <w:jc w:val="right"/>
            </w:pPr>
            <w:r>
              <w:rPr>
                <w:sz w:val="16"/>
              </w:rPr>
              <w:t>6.5</w:t>
            </w:r>
          </w:p>
        </w:tc>
        <w:tc>
          <w:tcPr>
            <w:tcW w:type="dxa" w:w="1033"/>
          </w:tcPr>
          <w:p>
            <w:pPr>
              <w:spacing w:after="0"/>
              <w:jc w:val="right"/>
            </w:pPr>
            <w:r>
              <w:rPr>
                <w:sz w:val="16"/>
              </w:rPr>
              <w:t>83.9</w:t>
            </w:r>
          </w:p>
        </w:tc>
        <w:tc>
          <w:tcPr>
            <w:tcW w:type="dxa" w:w="985"/>
          </w:tcPr>
          <w:p>
            <w:pPr>
              <w:spacing w:after="0"/>
              <w:jc w:val="right"/>
            </w:pPr>
            <w:r>
              <w:rPr>
                <w:sz w:val="16"/>
              </w:rPr>
              <w:t>99.2</w:t>
            </w:r>
          </w:p>
        </w:tc>
        <w:tc>
          <w:tcPr>
            <w:tcW w:type="dxa" w:w="8227"/>
          </w:tcPr>
          <w:p>
            <w:pPr>
              <w:spacing w:after="0"/>
              <w:jc w:val="left"/>
            </w:pPr>
            <w:r>
              <w:rPr>
                <w:sz w:val="16"/>
              </w:rPr>
              <w:t>Very High 5, Relatively High 10, Relatively Moderate 7, Relatively Low 3,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26 of 26</w:t>
            </w:r>
          </w:p>
        </w:tc>
        <w:tc>
          <w:tcPr>
            <w:tcW w:type="dxa" w:w="985"/>
          </w:tcPr>
          <w:p>
            <w:pPr>
              <w:spacing w:after="0"/>
              <w:jc w:val="right"/>
            </w:pPr>
            <w:r>
              <w:rPr>
                <w:sz w:val="16"/>
              </w:rPr>
              <w:t>67.2</w:t>
            </w:r>
          </w:p>
        </w:tc>
        <w:tc>
          <w:tcPr>
            <w:tcW w:type="dxa" w:w="1033"/>
          </w:tcPr>
          <w:p>
            <w:pPr>
              <w:spacing w:after="0"/>
              <w:jc w:val="right"/>
            </w:pPr>
            <w:r>
              <w:rPr>
                <w:sz w:val="16"/>
              </w:rPr>
              <w:t>91.1</w:t>
            </w:r>
          </w:p>
        </w:tc>
        <w:tc>
          <w:tcPr>
            <w:tcW w:type="dxa" w:w="985"/>
          </w:tcPr>
          <w:p>
            <w:pPr>
              <w:spacing w:after="0"/>
              <w:jc w:val="right"/>
            </w:pPr>
            <w:r>
              <w:rPr>
                <w:sz w:val="16"/>
              </w:rPr>
              <w:t>99.6</w:t>
            </w:r>
          </w:p>
        </w:tc>
        <w:tc>
          <w:tcPr>
            <w:tcW w:type="dxa" w:w="8227"/>
          </w:tcPr>
          <w:p>
            <w:pPr>
              <w:spacing w:after="0"/>
              <w:jc w:val="left"/>
            </w:pPr>
            <w:r>
              <w:rPr>
                <w:sz w:val="16"/>
              </w:rPr>
              <w:t>Relatively High 1, Relatively Moderate 5, Relatively Low 13, Very Low 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26 of 26</w:t>
            </w:r>
          </w:p>
        </w:tc>
        <w:tc>
          <w:tcPr>
            <w:tcW w:type="dxa" w:w="985"/>
          </w:tcPr>
          <w:p>
            <w:pPr>
              <w:spacing w:after="0"/>
              <w:jc w:val="right"/>
            </w:pPr>
            <w:r>
              <w:rPr>
                <w:sz w:val="16"/>
              </w:rPr>
              <w:t>28.2</w:t>
            </w:r>
          </w:p>
        </w:tc>
        <w:tc>
          <w:tcPr>
            <w:tcW w:type="dxa" w:w="1033"/>
          </w:tcPr>
          <w:p>
            <w:pPr>
              <w:spacing w:after="0"/>
              <w:jc w:val="right"/>
            </w:pPr>
            <w:r>
              <w:rPr>
                <w:sz w:val="16"/>
              </w:rPr>
              <w:t>71.4</w:t>
            </w:r>
          </w:p>
        </w:tc>
        <w:tc>
          <w:tcPr>
            <w:tcW w:type="dxa" w:w="985"/>
          </w:tcPr>
          <w:p>
            <w:pPr>
              <w:spacing w:after="0"/>
              <w:jc w:val="right"/>
            </w:pPr>
            <w:r>
              <w:rPr>
                <w:sz w:val="16"/>
              </w:rPr>
              <w:t>86.2</w:t>
            </w:r>
          </w:p>
        </w:tc>
        <w:tc>
          <w:tcPr>
            <w:tcW w:type="dxa" w:w="8227"/>
          </w:tcPr>
          <w:p>
            <w:pPr>
              <w:spacing w:after="0"/>
              <w:jc w:val="left"/>
            </w:pPr>
            <w:r>
              <w:rPr>
                <w:sz w:val="16"/>
              </w:rPr>
              <w:t>Relatively High 6, Relatively Moderate 13, Relatively Low 7</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26 of 26</w:t>
            </w:r>
          </w:p>
        </w:tc>
        <w:tc>
          <w:tcPr>
            <w:tcW w:type="dxa" w:w="985"/>
          </w:tcPr>
          <w:p>
            <w:pPr>
              <w:spacing w:after="0"/>
              <w:jc w:val="right"/>
            </w:pPr>
            <w:r>
              <w:rPr>
                <w:sz w:val="16"/>
              </w:rPr>
              <w:t>6.4</w:t>
            </w:r>
          </w:p>
        </w:tc>
        <w:tc>
          <w:tcPr>
            <w:tcW w:type="dxa" w:w="1033"/>
          </w:tcPr>
          <w:p>
            <w:pPr>
              <w:spacing w:after="0"/>
              <w:jc w:val="right"/>
            </w:pPr>
            <w:r>
              <w:rPr>
                <w:sz w:val="16"/>
              </w:rPr>
              <w:t>15.8</w:t>
            </w:r>
          </w:p>
        </w:tc>
        <w:tc>
          <w:tcPr>
            <w:tcW w:type="dxa" w:w="985"/>
          </w:tcPr>
          <w:p>
            <w:pPr>
              <w:spacing w:after="0"/>
              <w:jc w:val="right"/>
            </w:pPr>
            <w:r>
              <w:rPr>
                <w:sz w:val="16"/>
              </w:rPr>
              <w:t>51.1</w:t>
            </w:r>
          </w:p>
        </w:tc>
        <w:tc>
          <w:tcPr>
            <w:tcW w:type="dxa" w:w="8227"/>
          </w:tcPr>
          <w:p>
            <w:pPr>
              <w:spacing w:after="0"/>
              <w:jc w:val="left"/>
            </w:pPr>
            <w:r>
              <w:rPr>
                <w:sz w:val="16"/>
              </w:rPr>
              <w:t>Relatively Low 8, Very Low 18</w:t>
            </w:r>
          </w:p>
        </w:tc>
      </w:tr>
      <w:tr>
        <w:trPr>
          <w:cantSplit/>
        </w:trPr>
        <w:tc>
          <w:tcPr>
            <w:tcW w:type="dxa" w:w="1576"/>
          </w:tcPr>
          <w:p>
            <w:pPr>
              <w:spacing w:after="0"/>
              <w:jc w:val="left"/>
            </w:pPr>
            <w:r>
              <w:rPr>
                <w:sz w:val="16"/>
              </w:rPr>
              <w:t>Tornado</w:t>
            </w:r>
          </w:p>
        </w:tc>
        <w:tc>
          <w:tcPr>
            <w:tcW w:type="dxa" w:w="1305"/>
          </w:tcPr>
          <w:p>
            <w:pPr>
              <w:spacing w:after="0"/>
              <w:jc w:val="right"/>
            </w:pPr>
            <w:r>
              <w:rPr>
                <w:sz w:val="16"/>
              </w:rPr>
              <w:t>26 of 26</w:t>
            </w:r>
          </w:p>
        </w:tc>
        <w:tc>
          <w:tcPr>
            <w:tcW w:type="dxa" w:w="985"/>
          </w:tcPr>
          <w:p>
            <w:pPr>
              <w:spacing w:after="0"/>
              <w:jc w:val="right"/>
            </w:pPr>
            <w:r>
              <w:rPr>
                <w:sz w:val="16"/>
              </w:rPr>
              <w:t>2.8</w:t>
            </w:r>
          </w:p>
        </w:tc>
        <w:tc>
          <w:tcPr>
            <w:tcW w:type="dxa" w:w="1033"/>
          </w:tcPr>
          <w:p>
            <w:pPr>
              <w:spacing w:after="0"/>
              <w:jc w:val="right"/>
            </w:pPr>
            <w:r>
              <w:rPr>
                <w:sz w:val="16"/>
              </w:rPr>
              <w:t>14.8</w:t>
            </w:r>
          </w:p>
        </w:tc>
        <w:tc>
          <w:tcPr>
            <w:tcW w:type="dxa" w:w="985"/>
          </w:tcPr>
          <w:p>
            <w:pPr>
              <w:spacing w:after="0"/>
              <w:jc w:val="right"/>
            </w:pPr>
            <w:r>
              <w:rPr>
                <w:sz w:val="16"/>
              </w:rPr>
              <w:t>33.9</w:t>
            </w:r>
          </w:p>
        </w:tc>
        <w:tc>
          <w:tcPr>
            <w:tcW w:type="dxa" w:w="8227"/>
          </w:tcPr>
          <w:p>
            <w:pPr>
              <w:spacing w:after="0"/>
              <w:jc w:val="left"/>
            </w:pPr>
            <w:r>
              <w:rPr>
                <w:sz w:val="16"/>
              </w:rPr>
              <w:t>Relatively Low 2, Very Low 24</w:t>
            </w:r>
          </w:p>
        </w:tc>
      </w:tr>
      <w:tr>
        <w:trPr>
          <w:cantSplit/>
        </w:trPr>
        <w:tc>
          <w:tcPr>
            <w:tcW w:type="dxa" w:w="1576"/>
          </w:tcPr>
          <w:p>
            <w:pPr>
              <w:spacing w:after="0"/>
              <w:jc w:val="left"/>
            </w:pPr>
            <w:r>
              <w:rPr>
                <w:sz w:val="16"/>
              </w:rPr>
              <w:t>Volcanic Activity</w:t>
            </w:r>
          </w:p>
        </w:tc>
        <w:tc>
          <w:tcPr>
            <w:tcW w:type="dxa" w:w="1305"/>
          </w:tcPr>
          <w:p>
            <w:pPr>
              <w:spacing w:after="0"/>
              <w:jc w:val="right"/>
            </w:pPr>
            <w:r>
              <w:rPr>
                <w:sz w:val="16"/>
              </w:rPr>
              <w:t>26 of 26</w:t>
            </w:r>
          </w:p>
        </w:tc>
        <w:tc>
          <w:tcPr>
            <w:tcW w:type="dxa" w:w="985"/>
          </w:tcPr>
          <w:p>
            <w:pPr>
              <w:spacing w:after="0"/>
              <w:jc w:val="right"/>
            </w:pPr>
            <w:r>
              <w:rPr>
                <w:sz w:val="16"/>
              </w:rPr>
              <w:t>41.2</w:t>
            </w:r>
          </w:p>
        </w:tc>
        <w:tc>
          <w:tcPr>
            <w:tcW w:type="dxa" w:w="1033"/>
          </w:tcPr>
          <w:p>
            <w:pPr>
              <w:spacing w:after="0"/>
              <w:jc w:val="right"/>
            </w:pPr>
            <w:r>
              <w:rPr>
                <w:sz w:val="16"/>
              </w:rPr>
              <w:t>61.0</w:t>
            </w:r>
          </w:p>
        </w:tc>
        <w:tc>
          <w:tcPr>
            <w:tcW w:type="dxa" w:w="985"/>
          </w:tcPr>
          <w:p>
            <w:pPr>
              <w:spacing w:after="0"/>
              <w:jc w:val="right"/>
            </w:pPr>
            <w:r>
              <w:rPr>
                <w:sz w:val="16"/>
              </w:rPr>
              <w:t>74.3</w:t>
            </w:r>
          </w:p>
        </w:tc>
        <w:tc>
          <w:tcPr>
            <w:tcW w:type="dxa" w:w="8227"/>
          </w:tcPr>
          <w:p>
            <w:pPr>
              <w:spacing w:after="0"/>
              <w:jc w:val="left"/>
            </w:pPr>
            <w:r>
              <w:rPr>
                <w:sz w:val="16"/>
              </w:rPr>
              <w:t>Very Low 26</w:t>
            </w:r>
          </w:p>
        </w:tc>
      </w:tr>
      <w:tr>
        <w:trPr>
          <w:cantSplit/>
        </w:trPr>
        <w:tc>
          <w:tcPr>
            <w:tcW w:type="dxa" w:w="1576"/>
          </w:tcPr>
          <w:p>
            <w:pPr>
              <w:spacing w:after="0"/>
              <w:jc w:val="left"/>
            </w:pPr>
            <w:r>
              <w:rPr>
                <w:sz w:val="16"/>
              </w:rPr>
              <w:t>Wildfire</w:t>
            </w:r>
          </w:p>
        </w:tc>
        <w:tc>
          <w:tcPr>
            <w:tcW w:type="dxa" w:w="1305"/>
          </w:tcPr>
          <w:p>
            <w:pPr>
              <w:spacing w:after="0"/>
              <w:jc w:val="right"/>
            </w:pPr>
            <w:r>
              <w:rPr>
                <w:sz w:val="16"/>
              </w:rPr>
              <w:t>26 of 26</w:t>
            </w:r>
          </w:p>
        </w:tc>
        <w:tc>
          <w:tcPr>
            <w:tcW w:type="dxa" w:w="985"/>
          </w:tcPr>
          <w:p>
            <w:pPr>
              <w:spacing w:after="0"/>
              <w:jc w:val="right"/>
            </w:pPr>
            <w:r>
              <w:rPr>
                <w:sz w:val="16"/>
              </w:rPr>
              <w:t>96.4</w:t>
            </w:r>
          </w:p>
        </w:tc>
        <w:tc>
          <w:tcPr>
            <w:tcW w:type="dxa" w:w="1033"/>
          </w:tcPr>
          <w:p>
            <w:pPr>
              <w:spacing w:after="0"/>
              <w:jc w:val="right"/>
            </w:pPr>
            <w:r>
              <w:rPr>
                <w:sz w:val="16"/>
              </w:rPr>
              <w:t>98.5</w:t>
            </w:r>
          </w:p>
        </w:tc>
        <w:tc>
          <w:tcPr>
            <w:tcW w:type="dxa" w:w="985"/>
          </w:tcPr>
          <w:p>
            <w:pPr>
              <w:spacing w:after="0"/>
              <w:jc w:val="right"/>
            </w:pPr>
            <w:r>
              <w:rPr>
                <w:sz w:val="16"/>
              </w:rPr>
              <w:t>99.9</w:t>
            </w:r>
          </w:p>
        </w:tc>
        <w:tc>
          <w:tcPr>
            <w:tcW w:type="dxa" w:w="8227"/>
          </w:tcPr>
          <w:p>
            <w:pPr>
              <w:spacing w:after="0"/>
              <w:jc w:val="left"/>
            </w:pPr>
            <w:r>
              <w:rPr>
                <w:sz w:val="16"/>
              </w:rPr>
              <w:t>Very High 11, Relatively High 15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26 of 26</w:t>
            </w:r>
          </w:p>
        </w:tc>
        <w:tc>
          <w:tcPr>
            <w:tcW w:type="dxa" w:w="985"/>
          </w:tcPr>
          <w:p>
            <w:pPr>
              <w:spacing w:after="0"/>
              <w:jc w:val="right"/>
            </w:pPr>
            <w:r>
              <w:rPr>
                <w:sz w:val="16"/>
              </w:rPr>
              <w:t>30.0</w:t>
            </w:r>
          </w:p>
        </w:tc>
        <w:tc>
          <w:tcPr>
            <w:tcW w:type="dxa" w:w="1033"/>
          </w:tcPr>
          <w:p>
            <w:pPr>
              <w:spacing w:after="0"/>
              <w:jc w:val="right"/>
            </w:pPr>
            <w:r>
              <w:rPr>
                <w:sz w:val="16"/>
              </w:rPr>
              <w:t>61.4</w:t>
            </w:r>
          </w:p>
        </w:tc>
        <w:tc>
          <w:tcPr>
            <w:tcW w:type="dxa" w:w="985"/>
          </w:tcPr>
          <w:p>
            <w:pPr>
              <w:spacing w:after="0"/>
              <w:jc w:val="right"/>
            </w:pPr>
            <w:r>
              <w:rPr>
                <w:sz w:val="16"/>
              </w:rPr>
              <w:t>89.9</w:t>
            </w:r>
          </w:p>
        </w:tc>
        <w:tc>
          <w:tcPr>
            <w:tcW w:type="dxa" w:w="8227"/>
          </w:tcPr>
          <w:p>
            <w:pPr>
              <w:spacing w:after="0"/>
              <w:jc w:val="left"/>
            </w:pPr>
            <w:r>
              <w:rPr>
                <w:sz w:val="16"/>
              </w:rPr>
              <w:t>Relatively High 4, Relatively Moderate 15, 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hail, heat wave,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1"/>
        <w:gridCol w:w="680"/>
        <w:gridCol w:w="2636"/>
        <w:gridCol w:w="2104"/>
        <w:gridCol w:w="2175"/>
        <w:gridCol w:w="2368"/>
        <w:gridCol w:w="2578"/>
      </w:tblGrid>
      <w:tr>
        <w:trPr>
          <w:cantSplit/>
          <w:tblHeader/>
        </w:trPr>
        <w:tc>
          <w:tcPr>
            <w:tcW w:type="dxa" w:w="15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8"/>
            <w:shd w:val="clear" w:color="auto" w:fill="E8E8E8"/>
          </w:tcPr>
          <w:p>
            <w:pPr>
              <w:spacing w:after="0"/>
              <w:jc w:val="left"/>
            </w:pPr>
            <w:r>
              <w:rPr>
                <w:b/>
                <w:sz w:val="16"/>
              </w:rPr>
              <w:t>Notes</w:t>
            </w:r>
          </w:p>
        </w:tc>
      </w:tr>
      <w:tr>
        <w:trPr>
          <w:cantSplit/>
        </w:trPr>
        <w:tc>
          <w:tcPr>
            <w:tcW w:type="dxa" w:w="1571"/>
          </w:tcPr>
          <w:p>
            <w:pPr>
              <w:spacing w:after="0"/>
              <w:jc w:val="left"/>
            </w:pPr>
            <w:r>
              <w:rPr>
                <w:sz w:val="16"/>
              </w:rPr>
              <w:t>Nevada County</w:t>
            </w:r>
          </w:p>
        </w:tc>
        <w:tc>
          <w:tcPr>
            <w:tcW w:type="dxa" w:w="680"/>
          </w:tcPr>
          <w:p>
            <w:pPr>
              <w:spacing w:after="0"/>
              <w:jc w:val="left"/>
            </w:pPr>
            <w:r>
              <w:rPr>
                <w:sz w:val="16"/>
              </w:rPr>
              <w:t>County</w:t>
            </w:r>
          </w:p>
        </w:tc>
        <w:tc>
          <w:tcPr>
            <w:tcW w:type="dxa" w:w="2636"/>
          </w:tcPr>
          <w:p>
            <w:pPr>
              <w:spacing w:after="0"/>
              <w:jc w:val="left"/>
            </w:pPr>
            <w:r>
              <w:rPr>
                <w:sz w:val="16"/>
              </w:rPr>
              <w:t>Approved, expires 2029-12-17</w:t>
            </w:r>
          </w:p>
        </w:tc>
        <w:tc>
          <w:tcPr>
            <w:tcW w:type="dxa" w:w="2104"/>
          </w:tcPr>
          <w:p>
            <w:pPr>
              <w:spacing w:after="0"/>
              <w:jc w:val="right"/>
            </w:pPr>
            <w:r>
              <w:rPr>
                <w:sz w:val="16"/>
              </w:rPr>
              <w:t>FMA RL 0, SRL 0; any 0</w:t>
            </w:r>
          </w:p>
        </w:tc>
        <w:tc>
          <w:tcPr>
            <w:tcW w:type="dxa" w:w="2175"/>
          </w:tcPr>
          <w:p>
            <w:pPr>
              <w:spacing w:after="0"/>
              <w:jc w:val="right"/>
            </w:pPr>
            <w:r>
              <w:rPr>
                <w:sz w:val="16"/>
              </w:rPr>
              <w:t>$4,039,036.53</w:t>
            </w:r>
          </w:p>
        </w:tc>
        <w:tc>
          <w:tcPr>
            <w:tcW w:type="dxa" w:w="2368"/>
          </w:tcPr>
          <w:p>
            <w:pPr>
              <w:spacing w:after="0"/>
              <w:jc w:val="right"/>
            </w:pPr>
            <w:r>
              <w:rPr>
                <w:sz w:val="16"/>
              </w:rPr>
              <w:t>0 total; 0 since its plan</w:t>
            </w:r>
          </w:p>
        </w:tc>
        <w:tc>
          <w:tcPr>
            <w:tcW w:type="dxa" w:w="2578"/>
          </w:tcPr>
          <w:p>
            <w:pPr>
              <w:spacing w:after="0"/>
              <w:jc w:val="left"/>
            </w:pPr>
            <w:r>
              <w:rPr>
                <w:sz w:val="16"/>
              </w:rPr>
              <w:t>Includes $1,692,892.01 for declarations not counted as hazard incidents (DR-4482-CA).</w:t>
            </w:r>
          </w:p>
        </w:tc>
      </w:tr>
      <w:tr>
        <w:trPr>
          <w:cantSplit/>
        </w:trPr>
        <w:tc>
          <w:tcPr>
            <w:tcW w:type="dxa" w:w="1571"/>
          </w:tcPr>
          <w:p>
            <w:pPr>
              <w:spacing w:after="0"/>
              <w:jc w:val="left"/>
            </w:pPr>
            <w:r>
              <w:rPr>
                <w:sz w:val="16"/>
              </w:rPr>
              <w:t>Grass Valley city</w:t>
            </w:r>
          </w:p>
        </w:tc>
        <w:tc>
          <w:tcPr>
            <w:tcW w:type="dxa" w:w="680"/>
          </w:tcPr>
          <w:p>
            <w:pPr>
              <w:spacing w:after="0"/>
              <w:jc w:val="left"/>
            </w:pPr>
            <w:r>
              <w:rPr>
                <w:sz w:val="16"/>
              </w:rPr>
              <w:t>City</w:t>
            </w:r>
          </w:p>
        </w:tc>
        <w:tc>
          <w:tcPr>
            <w:tcW w:type="dxa" w:w="2636"/>
          </w:tcPr>
          <w:p>
            <w:pPr>
              <w:spacing w:after="0"/>
              <w:jc w:val="left"/>
            </w:pPr>
            <w:r>
              <w:rPr>
                <w:sz w:val="16"/>
              </w:rPr>
              <w:t>Approved, expires 2029-12-17</w:t>
            </w:r>
          </w:p>
        </w:tc>
        <w:tc>
          <w:tcPr>
            <w:tcW w:type="dxa" w:w="2104"/>
          </w:tcPr>
          <w:p>
            <w:pPr>
              <w:spacing w:after="0"/>
              <w:jc w:val="right"/>
            </w:pPr>
            <w:r>
              <w:rPr>
                <w:sz w:val="16"/>
              </w:rPr>
              <w:t>FMA RL 0, SRL 0; any 2</w:t>
            </w:r>
          </w:p>
        </w:tc>
        <w:tc>
          <w:tcPr>
            <w:tcW w:type="dxa" w:w="2175"/>
          </w:tcPr>
          <w:p>
            <w:pPr>
              <w:spacing w:after="0"/>
              <w:jc w:val="right"/>
            </w:pPr>
            <w:r>
              <w:rPr>
                <w:sz w:val="16"/>
              </w:rPr>
              <w:t>$130,449.89</w:t>
            </w:r>
          </w:p>
        </w:tc>
        <w:tc>
          <w:tcPr>
            <w:tcW w:type="dxa" w:w="2368"/>
          </w:tcPr>
          <w:p>
            <w:pPr>
              <w:spacing w:after="0"/>
              <w:jc w:val="right"/>
            </w:pPr>
            <w:r>
              <w:rPr>
                <w:sz w:val="16"/>
              </w:rPr>
              <w:t>0 total; 0 since its plan</w:t>
            </w:r>
          </w:p>
        </w:tc>
        <w:tc>
          <w:tcPr>
            <w:tcW w:type="dxa" w:w="2578"/>
          </w:tcPr>
          <w:p>
            <w:pPr>
              <w:spacing w:after="0"/>
              <w:jc w:val="left"/>
            </w:pPr>
          </w:p>
        </w:tc>
      </w:tr>
      <w:tr>
        <w:trPr>
          <w:cantSplit/>
        </w:trPr>
        <w:tc>
          <w:tcPr>
            <w:tcW w:type="dxa" w:w="1571"/>
          </w:tcPr>
          <w:p>
            <w:pPr>
              <w:spacing w:after="0"/>
              <w:jc w:val="left"/>
            </w:pPr>
            <w:r>
              <w:rPr>
                <w:sz w:val="16"/>
              </w:rPr>
              <w:t>Nevada City city</w:t>
            </w:r>
          </w:p>
        </w:tc>
        <w:tc>
          <w:tcPr>
            <w:tcW w:type="dxa" w:w="680"/>
          </w:tcPr>
          <w:p>
            <w:pPr>
              <w:spacing w:after="0"/>
              <w:jc w:val="left"/>
            </w:pPr>
            <w:r>
              <w:rPr>
                <w:sz w:val="16"/>
              </w:rPr>
              <w:t>City</w:t>
            </w:r>
          </w:p>
        </w:tc>
        <w:tc>
          <w:tcPr>
            <w:tcW w:type="dxa" w:w="2636"/>
          </w:tcPr>
          <w:p>
            <w:pPr>
              <w:spacing w:after="0"/>
              <w:jc w:val="left"/>
            </w:pPr>
            <w:r>
              <w:rPr>
                <w:sz w:val="16"/>
              </w:rPr>
              <w:t>Approved, expires 2029-12-17</w:t>
            </w:r>
          </w:p>
        </w:tc>
        <w:tc>
          <w:tcPr>
            <w:tcW w:type="dxa" w:w="2104"/>
          </w:tcPr>
          <w:p>
            <w:pPr>
              <w:spacing w:after="0"/>
              <w:jc w:val="right"/>
            </w:pPr>
            <w:r>
              <w:rPr>
                <w:sz w:val="16"/>
              </w:rPr>
              <w:t>FMA RL 0, SRL 0; any 1</w:t>
            </w:r>
          </w:p>
        </w:tc>
        <w:tc>
          <w:tcPr>
            <w:tcW w:type="dxa" w:w="2175"/>
          </w:tcPr>
          <w:p>
            <w:pPr>
              <w:spacing w:after="0"/>
              <w:jc w:val="right"/>
            </w:pPr>
            <w:r>
              <w:rPr>
                <w:sz w:val="16"/>
              </w:rPr>
              <w:t>$1,555,754.43</w:t>
            </w:r>
          </w:p>
        </w:tc>
        <w:tc>
          <w:tcPr>
            <w:tcW w:type="dxa" w:w="2368"/>
          </w:tcPr>
          <w:p>
            <w:pPr>
              <w:spacing w:after="0"/>
              <w:jc w:val="right"/>
            </w:pPr>
            <w:r>
              <w:rPr>
                <w:sz w:val="16"/>
              </w:rPr>
              <w:t>6 total; 1 since its plan</w:t>
            </w:r>
          </w:p>
        </w:tc>
        <w:tc>
          <w:tcPr>
            <w:tcW w:type="dxa" w:w="2578"/>
          </w:tcPr>
          <w:p>
            <w:pPr>
              <w:spacing w:after="0"/>
              <w:jc w:val="left"/>
            </w:pPr>
          </w:p>
        </w:tc>
      </w:tr>
      <w:tr>
        <w:trPr>
          <w:cantSplit/>
        </w:trPr>
        <w:tc>
          <w:tcPr>
            <w:tcW w:type="dxa" w:w="1571"/>
          </w:tcPr>
          <w:p>
            <w:pPr>
              <w:spacing w:after="0"/>
              <w:jc w:val="left"/>
            </w:pPr>
            <w:r>
              <w:rPr>
                <w:sz w:val="16"/>
              </w:rPr>
              <w:t>Truckee town</w:t>
            </w:r>
          </w:p>
        </w:tc>
        <w:tc>
          <w:tcPr>
            <w:tcW w:type="dxa" w:w="680"/>
          </w:tcPr>
          <w:p>
            <w:pPr>
              <w:spacing w:after="0"/>
              <w:jc w:val="left"/>
            </w:pPr>
            <w:r>
              <w:rPr>
                <w:sz w:val="16"/>
              </w:rPr>
              <w:t>Town</w:t>
            </w:r>
          </w:p>
        </w:tc>
        <w:tc>
          <w:tcPr>
            <w:tcW w:type="dxa" w:w="2636"/>
          </w:tcPr>
          <w:p>
            <w:pPr>
              <w:spacing w:after="0"/>
              <w:jc w:val="left"/>
            </w:pPr>
            <w:r>
              <w:rPr>
                <w:sz w:val="16"/>
              </w:rPr>
              <w:t>Approved, expires 2029-12-17</w:t>
            </w:r>
          </w:p>
        </w:tc>
        <w:tc>
          <w:tcPr>
            <w:tcW w:type="dxa" w:w="2104"/>
          </w:tcPr>
          <w:p>
            <w:pPr>
              <w:spacing w:after="0"/>
              <w:jc w:val="right"/>
            </w:pPr>
            <w:r>
              <w:rPr>
                <w:sz w:val="16"/>
              </w:rPr>
              <w:t>FMA RL 0, SRL 0; any 0</w:t>
            </w:r>
          </w:p>
        </w:tc>
        <w:tc>
          <w:tcPr>
            <w:tcW w:type="dxa" w:w="2175"/>
          </w:tcPr>
          <w:p>
            <w:pPr>
              <w:spacing w:after="0"/>
              <w:jc w:val="right"/>
            </w:pPr>
            <w:r>
              <w:rPr>
                <w:sz w:val="16"/>
              </w:rPr>
              <w:t>$1,092,671.18</w:t>
            </w:r>
          </w:p>
        </w:tc>
        <w:tc>
          <w:tcPr>
            <w:tcW w:type="dxa" w:w="2368"/>
          </w:tcPr>
          <w:p>
            <w:pPr>
              <w:spacing w:after="0"/>
              <w:jc w:val="right"/>
            </w:pPr>
            <w:r>
              <w:rPr>
                <w:sz w:val="16"/>
              </w:rPr>
              <w:t>11 total; 0 since its plan</w:t>
            </w:r>
          </w:p>
        </w:tc>
        <w:tc>
          <w:tcPr>
            <w:tcW w:type="dxa" w:w="2578"/>
          </w:tcPr>
          <w:p>
            <w:pPr>
              <w:spacing w:after="0"/>
              <w:jc w:val="left"/>
            </w:pPr>
            <w:r>
              <w:rPr>
                <w:sz w:val="16"/>
              </w:rPr>
              <w:t>Includes $53,004.06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1"/>
        <w:gridCol w:w="1126"/>
        <w:gridCol w:w="1126"/>
        <w:gridCol w:w="1102"/>
        <w:gridCol w:w="1045"/>
        <w:gridCol w:w="1169"/>
        <w:gridCol w:w="1159"/>
        <w:gridCol w:w="1075"/>
        <w:gridCol w:w="161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2024-12-18</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$1,392,862</w:t>
            </w:r>
          </w:p>
        </w:tc>
        <w:tc>
          <w:tcPr>
            <w:tcW w:type="dxa" w:w="1132"/>
          </w:tcPr>
          <w:p>
            <w:pPr>
              <w:spacing w:after="0"/>
              <w:jc w:val="right"/>
            </w:pPr>
            <w:r>
              <w:rPr>
                <w:sz w:val="16"/>
              </w:rPr>
              <w:t>n/a</w:t>
            </w:r>
          </w:p>
        </w:tc>
        <w:tc>
          <w:tcPr>
            <w:tcW w:type="dxa" w:w="1041"/>
          </w:tcPr>
          <w:p>
            <w:pPr>
              <w:spacing w:after="0"/>
              <w:jc w:val="right"/>
            </w:pPr>
            <w:r>
              <w:rPr>
                <w:sz w:val="16"/>
              </w:rPr>
              <w:t>10</w:t>
            </w:r>
          </w:p>
        </w:tc>
        <w:tc>
          <w:tcPr>
            <w:tcW w:type="dxa" w:w="1126"/>
          </w:tcPr>
          <w:p>
            <w:pPr>
              <w:spacing w:after="0"/>
              <w:jc w:val="right"/>
            </w:pPr>
            <w:r>
              <w:rPr>
                <w:sz w:val="16"/>
              </w:rPr>
              <w:t>$44</w:t>
            </w:r>
          </w:p>
        </w:tc>
        <w:tc>
          <w:tcPr>
            <w:tcW w:type="dxa" w:w="1126"/>
          </w:tcPr>
          <w:p>
            <w:pPr>
              <w:spacing w:after="0"/>
              <w:jc w:val="right"/>
            </w:pPr>
            <w:r>
              <w:rPr>
                <w:sz w:val="16"/>
              </w:rPr>
              <w:t>n/a</w:t>
            </w:r>
          </w:p>
        </w:tc>
        <w:tc>
          <w:tcPr>
            <w:tcW w:type="dxa" w:w="1102"/>
          </w:tcPr>
          <w:p>
            <w:pPr>
              <w:spacing w:after="0"/>
              <w:jc w:val="right"/>
            </w:pPr>
            <w:r>
              <w:rPr>
                <w:sz w:val="16"/>
              </w:rPr>
              <w:t>$1,613,278</w:t>
            </w:r>
          </w:p>
        </w:tc>
        <w:tc>
          <w:tcPr>
            <w:tcW w:type="dxa" w:w="1045"/>
          </w:tcPr>
          <w:p>
            <w:pPr>
              <w:spacing w:after="0"/>
              <w:jc w:val="right"/>
            </w:pPr>
            <w:r>
              <w:rPr>
                <w:sz w:val="16"/>
              </w:rPr>
              <w:t>0.00315%</w:t>
            </w:r>
          </w:p>
        </w:tc>
        <w:tc>
          <w:tcPr>
            <w:tcW w:type="dxa" w:w="1169"/>
          </w:tcPr>
          <w:p>
            <w:pPr>
              <w:spacing w:after="0"/>
              <w:jc w:val="right"/>
            </w:pPr>
          </w:p>
        </w:tc>
        <w:tc>
          <w:tcPr>
            <w:tcW w:type="dxa" w:w="1159"/>
          </w:tcPr>
          <w:p>
            <w:pPr>
              <w:spacing w:after="0"/>
              <w:jc w:val="right"/>
            </w:pPr>
            <w:r>
              <w:rPr>
                <w:sz w:val="16"/>
              </w:rPr>
              <w:t>$0</w:t>
            </w: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2"/>
          </w:tcPr>
          <w:p>
            <w:pPr>
              <w:spacing w:after="0"/>
              <w:jc w:val="right"/>
            </w:pPr>
            <w:r>
              <w:rPr>
                <w:sz w:val="16"/>
              </w:rPr>
              <w:t>$0</w:t>
            </w:r>
          </w:p>
        </w:tc>
        <w:tc>
          <w:tcPr>
            <w:tcW w:type="dxa" w:w="1045"/>
          </w:tcPr>
          <w:p>
            <w:pPr>
              <w:spacing w:after="0"/>
              <w:jc w:val="right"/>
            </w:pPr>
          </w:p>
        </w:tc>
        <w:tc>
          <w:tcPr>
            <w:tcW w:type="dxa" w:w="1169"/>
          </w:tcPr>
          <w:p>
            <w:pPr>
              <w:spacing w:after="0"/>
              <w:jc w:val="right"/>
            </w:pPr>
          </w:p>
        </w:tc>
        <w:tc>
          <w:tcPr>
            <w:tcW w:type="dxa" w:w="1159"/>
          </w:tcPr>
          <w:p>
            <w:pPr>
              <w:spacing w:after="0"/>
              <w:jc w:val="right"/>
            </w:pPr>
            <w:r>
              <w:rPr>
                <w:sz w:val="16"/>
              </w:rPr>
              <w:t>$0</w:t>
            </w:r>
          </w:p>
        </w:tc>
        <w:tc>
          <w:tcPr>
            <w:tcW w:type="dxa" w:w="1075"/>
          </w:tcPr>
          <w:p>
            <w:pPr>
              <w:spacing w:after="0"/>
              <w:jc w:val="right"/>
            </w:pPr>
          </w:p>
        </w:tc>
        <w:tc>
          <w:tcPr>
            <w:tcW w:type="dxa" w:w="161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2"/>
          </w:tcPr>
          <w:p>
            <w:pPr>
              <w:spacing w:after="0"/>
              <w:jc w:val="right"/>
            </w:pPr>
            <w:r>
              <w:rPr>
                <w:sz w:val="16"/>
              </w:rPr>
              <w:t>n/a</w:t>
            </w:r>
          </w:p>
        </w:tc>
        <w:tc>
          <w:tcPr>
            <w:tcW w:type="dxa" w:w="1045"/>
          </w:tcPr>
          <w:p>
            <w:pPr>
              <w:spacing w:after="0"/>
              <w:jc w:val="right"/>
            </w:pP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$45,045,516,937</w:t>
            </w:r>
          </w:p>
        </w:tc>
        <w:tc>
          <w:tcPr>
            <w:tcW w:type="dxa" w:w="1132"/>
          </w:tcPr>
          <w:p>
            <w:pPr>
              <w:spacing w:after="0"/>
              <w:jc w:val="right"/>
            </w:pPr>
            <w:r>
              <w:rPr>
                <w:sz w:val="16"/>
              </w:rPr>
              <w:t>n/a</w:t>
            </w:r>
          </w:p>
        </w:tc>
        <w:tc>
          <w:tcPr>
            <w:tcW w:type="dxa" w:w="1041"/>
          </w:tcPr>
          <w:p>
            <w:pPr>
              <w:spacing w:after="0"/>
              <w:jc w:val="right"/>
            </w:pPr>
            <w:r>
              <w:rPr>
                <w:sz w:val="16"/>
              </w:rPr>
              <w:t>102,241</w:t>
            </w:r>
          </w:p>
        </w:tc>
        <w:tc>
          <w:tcPr>
            <w:tcW w:type="dxa" w:w="1126"/>
          </w:tcPr>
          <w:p>
            <w:pPr>
              <w:spacing w:after="0"/>
              <w:jc w:val="right"/>
            </w:pPr>
            <w:r>
              <w:rPr>
                <w:sz w:val="16"/>
              </w:rPr>
              <w:t>$6,504,019</w:t>
            </w:r>
          </w:p>
        </w:tc>
        <w:tc>
          <w:tcPr>
            <w:tcW w:type="dxa" w:w="1126"/>
          </w:tcPr>
          <w:p>
            <w:pPr>
              <w:spacing w:after="0"/>
              <w:jc w:val="right"/>
            </w:pPr>
            <w:r>
              <w:rPr>
                <w:sz w:val="16"/>
              </w:rPr>
              <w:t>n/a</w:t>
            </w:r>
          </w:p>
        </w:tc>
        <w:tc>
          <w:tcPr>
            <w:tcW w:type="dxa" w:w="1102"/>
          </w:tcPr>
          <w:p>
            <w:pPr>
              <w:spacing w:after="0"/>
              <w:jc w:val="right"/>
            </w:pPr>
            <w:r>
              <w:rPr>
                <w:sz w:val="16"/>
              </w:rPr>
              <w:t>$784,892</w:t>
            </w:r>
          </w:p>
        </w:tc>
        <w:tc>
          <w:tcPr>
            <w:tcW w:type="dxa" w:w="1045"/>
          </w:tcPr>
          <w:p>
            <w:pPr>
              <w:spacing w:after="0"/>
              <w:jc w:val="right"/>
            </w:pPr>
            <w:r>
              <w:rPr>
                <w:sz w:val="16"/>
              </w:rPr>
              <w:t>0.0144%</w:t>
            </w: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$26,960,265,703</w:t>
            </w:r>
          </w:p>
        </w:tc>
        <w:tc>
          <w:tcPr>
            <w:tcW w:type="dxa" w:w="1132"/>
          </w:tcPr>
          <w:p>
            <w:pPr>
              <w:spacing w:after="0"/>
              <w:jc w:val="right"/>
            </w:pPr>
            <w:r>
              <w:rPr>
                <w:sz w:val="16"/>
              </w:rPr>
              <w:t>$16,045,495</w:t>
            </w:r>
          </w:p>
        </w:tc>
        <w:tc>
          <w:tcPr>
            <w:tcW w:type="dxa" w:w="1041"/>
          </w:tcPr>
          <w:p>
            <w:pPr>
              <w:spacing w:after="0"/>
              <w:jc w:val="right"/>
            </w:pPr>
            <w:r>
              <w:rPr>
                <w:sz w:val="16"/>
              </w:rPr>
              <w:t>102,095</w:t>
            </w:r>
          </w:p>
        </w:tc>
        <w:tc>
          <w:tcPr>
            <w:tcW w:type="dxa" w:w="1126"/>
          </w:tcPr>
          <w:p>
            <w:pPr>
              <w:spacing w:after="0"/>
              <w:jc w:val="right"/>
            </w:pPr>
            <w:r>
              <w:rPr>
                <w:sz w:val="16"/>
              </w:rPr>
              <w:t>$1,786</w:t>
            </w:r>
          </w:p>
        </w:tc>
        <w:tc>
          <w:tcPr>
            <w:tcW w:type="dxa" w:w="1126"/>
          </w:tcPr>
          <w:p>
            <w:pPr>
              <w:spacing w:after="0"/>
              <w:jc w:val="right"/>
            </w:pPr>
            <w:r>
              <w:rPr>
                <w:sz w:val="16"/>
              </w:rPr>
              <w:t>$1,145</w:t>
            </w:r>
          </w:p>
        </w:tc>
        <w:tc>
          <w:tcPr>
            <w:tcW w:type="dxa" w:w="1102"/>
          </w:tcPr>
          <w:p>
            <w:pPr>
              <w:spacing w:after="0"/>
              <w:jc w:val="right"/>
            </w:pPr>
            <w:r>
              <w:rPr>
                <w:sz w:val="16"/>
              </w:rPr>
              <w:t>$243,533</w:t>
            </w:r>
          </w:p>
        </w:tc>
        <w:tc>
          <w:tcPr>
            <w:tcW w:type="dxa" w:w="1045"/>
          </w:tcPr>
          <w:p>
            <w:pPr>
              <w:spacing w:after="0"/>
              <w:jc w:val="right"/>
            </w:pPr>
            <w:r>
              <w:rPr>
                <w:sz w:val="16"/>
              </w:rPr>
              <w:t>under 0.0001%</w:t>
            </w: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$26,960,265,703</w:t>
            </w:r>
          </w:p>
        </w:tc>
        <w:tc>
          <w:tcPr>
            <w:tcW w:type="dxa" w:w="1132"/>
          </w:tcPr>
          <w:p>
            <w:pPr>
              <w:spacing w:after="0"/>
              <w:jc w:val="right"/>
            </w:pPr>
            <w:r>
              <w:rPr>
                <w:sz w:val="16"/>
              </w:rPr>
              <w:t>$16,045,495</w:t>
            </w:r>
          </w:p>
        </w:tc>
        <w:tc>
          <w:tcPr>
            <w:tcW w:type="dxa" w:w="1041"/>
          </w:tcPr>
          <w:p>
            <w:pPr>
              <w:spacing w:after="0"/>
              <w:jc w:val="right"/>
            </w:pPr>
            <w:r>
              <w:rPr>
                <w:sz w:val="16"/>
              </w:rPr>
              <w:t>102,095</w:t>
            </w:r>
          </w:p>
        </w:tc>
        <w:tc>
          <w:tcPr>
            <w:tcW w:type="dxa" w:w="1126"/>
          </w:tcPr>
          <w:p>
            <w:pPr>
              <w:spacing w:after="0"/>
              <w:jc w:val="right"/>
            </w:pPr>
            <w:r>
              <w:rPr>
                <w:sz w:val="16"/>
              </w:rPr>
              <w:t>$14</w:t>
            </w:r>
          </w:p>
        </w:tc>
        <w:tc>
          <w:tcPr>
            <w:tcW w:type="dxa" w:w="1126"/>
          </w:tcPr>
          <w:p>
            <w:pPr>
              <w:spacing w:after="0"/>
              <w:jc w:val="right"/>
            </w:pPr>
            <w:r>
              <w:rPr>
                <w:sz w:val="16"/>
              </w:rPr>
              <w:t>$49</w:t>
            </w:r>
          </w:p>
        </w:tc>
        <w:tc>
          <w:tcPr>
            <w:tcW w:type="dxa" w:w="1102"/>
          </w:tcPr>
          <w:p>
            <w:pPr>
              <w:spacing w:after="0"/>
              <w:jc w:val="right"/>
            </w:pPr>
            <w:r>
              <w:rPr>
                <w:sz w:val="16"/>
              </w:rPr>
              <w:t>$517,076</w:t>
            </w:r>
          </w:p>
        </w:tc>
        <w:tc>
          <w:tcPr>
            <w:tcW w:type="dxa" w:w="1045"/>
          </w:tcPr>
          <w:p>
            <w:pPr>
              <w:spacing w:after="0"/>
              <w:jc w:val="right"/>
            </w:pPr>
            <w:r>
              <w:rPr>
                <w:sz w:val="16"/>
              </w:rPr>
              <w:t>under 0.0001%</w:t>
            </w:r>
          </w:p>
        </w:tc>
        <w:tc>
          <w:tcPr>
            <w:tcW w:type="dxa" w:w="1169"/>
          </w:tcPr>
          <w:p>
            <w:pPr>
              <w:spacing w:after="0"/>
              <w:jc w:val="right"/>
            </w:pPr>
          </w:p>
        </w:tc>
        <w:tc>
          <w:tcPr>
            <w:tcW w:type="dxa" w:w="1159"/>
          </w:tcPr>
          <w:p>
            <w:pPr>
              <w:spacing w:after="0"/>
              <w:jc w:val="right"/>
            </w:pPr>
            <w:r>
              <w:rPr>
                <w:sz w:val="16"/>
              </w:rPr>
              <w:t>$0</w:t>
            </w: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02"/>
          </w:tcPr>
          <w:p>
            <w:pPr>
              <w:spacing w:after="0"/>
              <w:jc w:val="right"/>
            </w:pPr>
          </w:p>
        </w:tc>
        <w:tc>
          <w:tcPr>
            <w:tcW w:type="dxa" w:w="1045"/>
          </w:tcPr>
          <w:p>
            <w:pPr>
              <w:spacing w:after="0"/>
              <w:jc w:val="right"/>
            </w:pP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2"/>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02"/>
          </w:tcPr>
          <w:p>
            <w:pPr>
              <w:spacing w:after="0"/>
              <w:jc w:val="right"/>
            </w:pPr>
          </w:p>
        </w:tc>
        <w:tc>
          <w:tcPr>
            <w:tcW w:type="dxa" w:w="1045"/>
          </w:tcPr>
          <w:p>
            <w:pPr>
              <w:spacing w:after="0"/>
              <w:jc w:val="right"/>
            </w:pP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$26,924,884,461</w:t>
            </w:r>
          </w:p>
        </w:tc>
        <w:tc>
          <w:tcPr>
            <w:tcW w:type="dxa" w:w="1132"/>
          </w:tcPr>
          <w:p>
            <w:pPr>
              <w:spacing w:after="0"/>
              <w:jc w:val="right"/>
            </w:pPr>
            <w:r>
              <w:rPr>
                <w:sz w:val="16"/>
              </w:rPr>
              <w:t>$88,081</w:t>
            </w:r>
          </w:p>
        </w:tc>
        <w:tc>
          <w:tcPr>
            <w:tcW w:type="dxa" w:w="1041"/>
          </w:tcPr>
          <w:p>
            <w:pPr>
              <w:spacing w:after="0"/>
              <w:jc w:val="right"/>
            </w:pPr>
            <w:r>
              <w:rPr>
                <w:sz w:val="16"/>
              </w:rPr>
              <w:t>678</w:t>
            </w:r>
          </w:p>
        </w:tc>
        <w:tc>
          <w:tcPr>
            <w:tcW w:type="dxa" w:w="1126"/>
          </w:tcPr>
          <w:p>
            <w:pPr>
              <w:spacing w:after="0"/>
              <w:jc w:val="right"/>
            </w:pPr>
            <w:r>
              <w:rPr>
                <w:sz w:val="16"/>
              </w:rPr>
              <w:t>$37,381,239</w:t>
            </w:r>
          </w:p>
        </w:tc>
        <w:tc>
          <w:tcPr>
            <w:tcW w:type="dxa" w:w="1126"/>
          </w:tcPr>
          <w:p>
            <w:pPr>
              <w:spacing w:after="0"/>
              <w:jc w:val="right"/>
            </w:pPr>
            <w:r>
              <w:rPr>
                <w:sz w:val="16"/>
              </w:rPr>
              <w:t>$1,085</w:t>
            </w:r>
          </w:p>
        </w:tc>
        <w:tc>
          <w:tcPr>
            <w:tcW w:type="dxa" w:w="1102"/>
          </w:tcPr>
          <w:p>
            <w:pPr>
              <w:spacing w:after="0"/>
              <w:jc w:val="right"/>
            </w:pPr>
            <w:r>
              <w:rPr>
                <w:sz w:val="16"/>
              </w:rPr>
              <w:t>$35,985</w:t>
            </w:r>
          </w:p>
        </w:tc>
        <w:tc>
          <w:tcPr>
            <w:tcW w:type="dxa" w:w="1045"/>
          </w:tcPr>
          <w:p>
            <w:pPr>
              <w:spacing w:after="0"/>
              <w:jc w:val="right"/>
            </w:pPr>
            <w:r>
              <w:rPr>
                <w:sz w:val="16"/>
              </w:rPr>
              <w:t>n/a (see note)</w:t>
            </w:r>
          </w:p>
        </w:tc>
        <w:tc>
          <w:tcPr>
            <w:tcW w:type="dxa" w:w="1169"/>
          </w:tcPr>
          <w:p>
            <w:pPr>
              <w:spacing w:after="0"/>
              <w:jc w:val="right"/>
            </w:pPr>
            <w:r>
              <w:rPr>
                <w:sz w:val="16"/>
              </w:rPr>
              <w:t>$0</w:t>
            </w:r>
          </w:p>
        </w:tc>
        <w:tc>
          <w:tcPr>
            <w:tcW w:type="dxa" w:w="1159"/>
          </w:tcPr>
          <w:p>
            <w:pPr>
              <w:spacing w:after="0"/>
              <w:jc w:val="right"/>
            </w:pPr>
          </w:p>
        </w:tc>
        <w:tc>
          <w:tcPr>
            <w:tcW w:type="dxa" w:w="1075"/>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$4,123,672,079</w:t>
            </w:r>
          </w:p>
        </w:tc>
        <w:tc>
          <w:tcPr>
            <w:tcW w:type="dxa" w:w="1132"/>
          </w:tcPr>
          <w:p>
            <w:pPr>
              <w:spacing w:after="0"/>
              <w:jc w:val="right"/>
            </w:pPr>
            <w:r>
              <w:rPr>
                <w:sz w:val="16"/>
              </w:rPr>
              <w:t>n/a</w:t>
            </w:r>
          </w:p>
        </w:tc>
        <w:tc>
          <w:tcPr>
            <w:tcW w:type="dxa" w:w="1041"/>
          </w:tcPr>
          <w:p>
            <w:pPr>
              <w:spacing w:after="0"/>
              <w:jc w:val="right"/>
            </w:pPr>
            <w:r>
              <w:rPr>
                <w:sz w:val="16"/>
              </w:rPr>
              <w:t>16,985</w:t>
            </w:r>
          </w:p>
        </w:tc>
        <w:tc>
          <w:tcPr>
            <w:tcW w:type="dxa" w:w="1126"/>
          </w:tcPr>
          <w:p>
            <w:pPr>
              <w:spacing w:after="0"/>
              <w:jc w:val="right"/>
            </w:pPr>
            <w:r>
              <w:rPr>
                <w:sz w:val="16"/>
              </w:rPr>
              <w:t>$99,562</w:t>
            </w:r>
          </w:p>
        </w:tc>
        <w:tc>
          <w:tcPr>
            <w:tcW w:type="dxa" w:w="1126"/>
          </w:tcPr>
          <w:p>
            <w:pPr>
              <w:spacing w:after="0"/>
              <w:jc w:val="right"/>
            </w:pPr>
            <w:r>
              <w:rPr>
                <w:sz w:val="16"/>
              </w:rPr>
              <w:t>n/a</w:t>
            </w:r>
          </w:p>
        </w:tc>
        <w:tc>
          <w:tcPr>
            <w:tcW w:type="dxa" w:w="1102"/>
          </w:tcPr>
          <w:p>
            <w:pPr>
              <w:spacing w:after="0"/>
              <w:jc w:val="right"/>
            </w:pPr>
            <w:r>
              <w:rPr>
                <w:sz w:val="16"/>
              </w:rPr>
              <w:t>$48,929</w:t>
            </w:r>
          </w:p>
        </w:tc>
        <w:tc>
          <w:tcPr>
            <w:tcW w:type="dxa" w:w="1045"/>
          </w:tcPr>
          <w:p>
            <w:pPr>
              <w:spacing w:after="0"/>
              <w:jc w:val="right"/>
            </w:pPr>
            <w:r>
              <w:rPr>
                <w:sz w:val="16"/>
              </w:rPr>
              <w:t>0.00241%</w:t>
            </w: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$26,960,265,703</w:t>
            </w:r>
          </w:p>
        </w:tc>
        <w:tc>
          <w:tcPr>
            <w:tcW w:type="dxa" w:w="1132"/>
          </w:tcPr>
          <w:p>
            <w:pPr>
              <w:spacing w:after="0"/>
              <w:jc w:val="right"/>
            </w:pPr>
            <w:r>
              <w:rPr>
                <w:sz w:val="16"/>
              </w:rPr>
              <w:t>n/a</w:t>
            </w:r>
          </w:p>
        </w:tc>
        <w:tc>
          <w:tcPr>
            <w:tcW w:type="dxa" w:w="1041"/>
          </w:tcPr>
          <w:p>
            <w:pPr>
              <w:spacing w:after="0"/>
              <w:jc w:val="right"/>
            </w:pPr>
            <w:r>
              <w:rPr>
                <w:sz w:val="16"/>
              </w:rPr>
              <w:t>102,095</w:t>
            </w:r>
          </w:p>
        </w:tc>
        <w:tc>
          <w:tcPr>
            <w:tcW w:type="dxa" w:w="1126"/>
          </w:tcPr>
          <w:p>
            <w:pPr>
              <w:spacing w:after="0"/>
              <w:jc w:val="right"/>
            </w:pPr>
            <w:r>
              <w:rPr>
                <w:sz w:val="16"/>
              </w:rPr>
              <w:t>$2,541</w:t>
            </w:r>
          </w:p>
        </w:tc>
        <w:tc>
          <w:tcPr>
            <w:tcW w:type="dxa" w:w="1126"/>
          </w:tcPr>
          <w:p>
            <w:pPr>
              <w:spacing w:after="0"/>
              <w:jc w:val="right"/>
            </w:pPr>
            <w:r>
              <w:rPr>
                <w:sz w:val="16"/>
              </w:rPr>
              <w:t>n/a</w:t>
            </w:r>
          </w:p>
        </w:tc>
        <w:tc>
          <w:tcPr>
            <w:tcW w:type="dxa" w:w="1102"/>
          </w:tcPr>
          <w:p>
            <w:pPr>
              <w:spacing w:after="0"/>
              <w:jc w:val="right"/>
            </w:pPr>
            <w:r>
              <w:rPr>
                <w:sz w:val="16"/>
              </w:rPr>
              <w:t>$489,286</w:t>
            </w:r>
          </w:p>
        </w:tc>
        <w:tc>
          <w:tcPr>
            <w:tcW w:type="dxa" w:w="1045"/>
          </w:tcPr>
          <w:p>
            <w:pPr>
              <w:spacing w:after="0"/>
              <w:jc w:val="right"/>
            </w:pPr>
            <w:r>
              <w:rPr>
                <w:sz w:val="16"/>
              </w:rPr>
              <w:t>under 0.0001%</w:t>
            </w: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$26,960,265,703</w:t>
            </w:r>
          </w:p>
        </w:tc>
        <w:tc>
          <w:tcPr>
            <w:tcW w:type="dxa" w:w="1132"/>
          </w:tcPr>
          <w:p>
            <w:pPr>
              <w:spacing w:after="0"/>
              <w:jc w:val="right"/>
            </w:pPr>
            <w:r>
              <w:rPr>
                <w:sz w:val="16"/>
              </w:rPr>
              <w:t>$16,045,495</w:t>
            </w:r>
          </w:p>
        </w:tc>
        <w:tc>
          <w:tcPr>
            <w:tcW w:type="dxa" w:w="1041"/>
          </w:tcPr>
          <w:p>
            <w:pPr>
              <w:spacing w:after="0"/>
              <w:jc w:val="right"/>
            </w:pPr>
            <w:r>
              <w:rPr>
                <w:sz w:val="16"/>
              </w:rPr>
              <w:t>102,095</w:t>
            </w:r>
          </w:p>
        </w:tc>
        <w:tc>
          <w:tcPr>
            <w:tcW w:type="dxa" w:w="1126"/>
          </w:tcPr>
          <w:p>
            <w:pPr>
              <w:spacing w:after="0"/>
              <w:jc w:val="right"/>
            </w:pPr>
            <w:r>
              <w:rPr>
                <w:sz w:val="16"/>
              </w:rPr>
              <w:t>$27,439</w:t>
            </w:r>
          </w:p>
        </w:tc>
        <w:tc>
          <w:tcPr>
            <w:tcW w:type="dxa" w:w="1126"/>
          </w:tcPr>
          <w:p>
            <w:pPr>
              <w:spacing w:after="0"/>
              <w:jc w:val="right"/>
            </w:pPr>
            <w:r>
              <w:rPr>
                <w:sz w:val="16"/>
              </w:rPr>
              <w:t>$16,648</w:t>
            </w:r>
          </w:p>
        </w:tc>
        <w:tc>
          <w:tcPr>
            <w:tcW w:type="dxa" w:w="1102"/>
          </w:tcPr>
          <w:p>
            <w:pPr>
              <w:spacing w:after="0"/>
              <w:jc w:val="right"/>
            </w:pPr>
            <w:r>
              <w:rPr>
                <w:sz w:val="16"/>
              </w:rPr>
              <w:t>$64,114</w:t>
            </w:r>
          </w:p>
        </w:tc>
        <w:tc>
          <w:tcPr>
            <w:tcW w:type="dxa" w:w="1045"/>
          </w:tcPr>
          <w:p>
            <w:pPr>
              <w:spacing w:after="0"/>
              <w:jc w:val="right"/>
            </w:pPr>
            <w:r>
              <w:rPr>
                <w:sz w:val="16"/>
              </w:rPr>
              <w:t>0.000102%</w:t>
            </w:r>
          </w:p>
        </w:tc>
        <w:tc>
          <w:tcPr>
            <w:tcW w:type="dxa" w:w="1169"/>
          </w:tcPr>
          <w:p>
            <w:pPr>
              <w:spacing w:after="0"/>
              <w:jc w:val="right"/>
            </w:pPr>
          </w:p>
        </w:tc>
        <w:tc>
          <w:tcPr>
            <w:tcW w:type="dxa" w:w="1159"/>
          </w:tcPr>
          <w:p>
            <w:pPr>
              <w:spacing w:after="0"/>
              <w:jc w:val="right"/>
            </w:pPr>
            <w:r>
              <w:rPr>
                <w:sz w:val="16"/>
              </w:rPr>
              <w:t>$35,750</w:t>
            </w:r>
          </w:p>
        </w:tc>
        <w:tc>
          <w:tcPr>
            <w:tcW w:type="dxa" w:w="1075"/>
          </w:tcPr>
          <w:p>
            <w:pPr>
              <w:spacing w:after="0"/>
              <w:jc w:val="right"/>
            </w:pPr>
          </w:p>
        </w:tc>
        <w:tc>
          <w:tcPr>
            <w:tcW w:type="dxa" w:w="1615"/>
          </w:tcPr>
          <w:p>
            <w:pPr>
              <w:spacing w:after="0"/>
              <w:jc w:val="left"/>
            </w:pPr>
            <w:r>
              <w:rPr>
                <w:sz w:val="16"/>
              </w:rPr>
              <w:t>Storm Events damage since the plan includes 1 zone-level High Wind record ($5,000) and 2 zone-level Strong Wind records ($30,750):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$26,960,265,703</w:t>
            </w:r>
          </w:p>
        </w:tc>
        <w:tc>
          <w:tcPr>
            <w:tcW w:type="dxa" w:w="1132"/>
          </w:tcPr>
          <w:p>
            <w:pPr>
              <w:spacing w:after="0"/>
              <w:jc w:val="right"/>
            </w:pPr>
            <w:r>
              <w:rPr>
                <w:sz w:val="16"/>
              </w:rPr>
              <w:t>$16,045,495</w:t>
            </w:r>
          </w:p>
        </w:tc>
        <w:tc>
          <w:tcPr>
            <w:tcW w:type="dxa" w:w="1041"/>
          </w:tcPr>
          <w:p>
            <w:pPr>
              <w:spacing w:after="0"/>
              <w:jc w:val="right"/>
            </w:pPr>
            <w:r>
              <w:rPr>
                <w:sz w:val="16"/>
              </w:rPr>
              <w:t>102,095</w:t>
            </w:r>
          </w:p>
        </w:tc>
        <w:tc>
          <w:tcPr>
            <w:tcW w:type="dxa" w:w="1126"/>
          </w:tcPr>
          <w:p>
            <w:pPr>
              <w:spacing w:after="0"/>
              <w:jc w:val="right"/>
            </w:pPr>
            <w:r>
              <w:rPr>
                <w:sz w:val="16"/>
              </w:rPr>
              <w:t>$158,188</w:t>
            </w:r>
          </w:p>
        </w:tc>
        <w:tc>
          <w:tcPr>
            <w:tcW w:type="dxa" w:w="1126"/>
          </w:tcPr>
          <w:p>
            <w:pPr>
              <w:spacing w:after="0"/>
              <w:jc w:val="right"/>
            </w:pPr>
            <w:r>
              <w:rPr>
                <w:sz w:val="16"/>
              </w:rPr>
              <w:t>$26</w:t>
            </w:r>
          </w:p>
        </w:tc>
        <w:tc>
          <w:tcPr>
            <w:tcW w:type="dxa" w:w="1102"/>
          </w:tcPr>
          <w:p>
            <w:pPr>
              <w:spacing w:after="0"/>
              <w:jc w:val="right"/>
            </w:pPr>
            <w:r>
              <w:rPr>
                <w:sz w:val="16"/>
              </w:rPr>
              <w:t>$35,512</w:t>
            </w:r>
          </w:p>
        </w:tc>
        <w:tc>
          <w:tcPr>
            <w:tcW w:type="dxa" w:w="1045"/>
          </w:tcPr>
          <w:p>
            <w:pPr>
              <w:spacing w:after="0"/>
              <w:jc w:val="right"/>
            </w:pPr>
            <w:r>
              <w:rPr>
                <w:sz w:val="16"/>
              </w:rPr>
              <w:t>0.000587%</w:t>
            </w: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$26,960,265,703</w:t>
            </w:r>
          </w:p>
        </w:tc>
        <w:tc>
          <w:tcPr>
            <w:tcW w:type="dxa" w:w="1132"/>
          </w:tcPr>
          <w:p>
            <w:pPr>
              <w:spacing w:after="0"/>
              <w:jc w:val="right"/>
            </w:pPr>
            <w:r>
              <w:rPr>
                <w:sz w:val="16"/>
              </w:rPr>
              <w:t>n/a</w:t>
            </w:r>
          </w:p>
        </w:tc>
        <w:tc>
          <w:tcPr>
            <w:tcW w:type="dxa" w:w="1041"/>
          </w:tcPr>
          <w:p>
            <w:pPr>
              <w:spacing w:after="0"/>
              <w:jc w:val="right"/>
            </w:pPr>
            <w:r>
              <w:rPr>
                <w:sz w:val="16"/>
              </w:rPr>
              <w:t>102,095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02"/>
          </w:tcPr>
          <w:p>
            <w:pPr>
              <w:spacing w:after="0"/>
              <w:jc w:val="right"/>
            </w:pPr>
            <w:r>
              <w:rPr>
                <w:sz w:val="16"/>
              </w:rPr>
              <w:t>$23</w:t>
            </w:r>
          </w:p>
        </w:tc>
        <w:tc>
          <w:tcPr>
            <w:tcW w:type="dxa" w:w="1045"/>
          </w:tcPr>
          <w:p>
            <w:pPr>
              <w:spacing w:after="0"/>
              <w:jc w:val="right"/>
            </w:pPr>
            <w:r>
              <w:rPr>
                <w:sz w:val="16"/>
              </w:rPr>
              <w:t>under 0.0001%</w:t>
            </w:r>
          </w:p>
        </w:tc>
        <w:tc>
          <w:tcPr>
            <w:tcW w:type="dxa" w:w="1169"/>
          </w:tcPr>
          <w:p>
            <w:pPr>
              <w:spacing w:after="0"/>
              <w:jc w:val="right"/>
            </w:pPr>
          </w:p>
        </w:tc>
        <w:tc>
          <w:tcPr>
            <w:tcW w:type="dxa" w:w="1159"/>
          </w:tcPr>
          <w:p>
            <w:pPr>
              <w:spacing w:after="0"/>
              <w:jc w:val="right"/>
            </w:pP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$10,144,224,827</w:t>
            </w:r>
          </w:p>
        </w:tc>
        <w:tc>
          <w:tcPr>
            <w:tcW w:type="dxa" w:w="1132"/>
          </w:tcPr>
          <w:p>
            <w:pPr>
              <w:spacing w:after="0"/>
              <w:jc w:val="right"/>
            </w:pPr>
            <w:r>
              <w:rPr>
                <w:sz w:val="16"/>
              </w:rPr>
              <w:t>$13,972,426</w:t>
            </w:r>
          </w:p>
        </w:tc>
        <w:tc>
          <w:tcPr>
            <w:tcW w:type="dxa" w:w="1041"/>
          </w:tcPr>
          <w:p>
            <w:pPr>
              <w:spacing w:after="0"/>
              <w:jc w:val="right"/>
            </w:pPr>
            <w:r>
              <w:rPr>
                <w:sz w:val="16"/>
              </w:rPr>
              <w:t>54,474</w:t>
            </w:r>
          </w:p>
        </w:tc>
        <w:tc>
          <w:tcPr>
            <w:tcW w:type="dxa" w:w="1126"/>
          </w:tcPr>
          <w:p>
            <w:pPr>
              <w:spacing w:after="0"/>
              <w:jc w:val="right"/>
            </w:pPr>
            <w:r>
              <w:rPr>
                <w:sz w:val="16"/>
              </w:rPr>
              <w:t>$30,828,759</w:t>
            </w:r>
          </w:p>
        </w:tc>
        <w:tc>
          <w:tcPr>
            <w:tcW w:type="dxa" w:w="1126"/>
          </w:tcPr>
          <w:p>
            <w:pPr>
              <w:spacing w:after="0"/>
              <w:jc w:val="right"/>
            </w:pPr>
            <w:r>
              <w:rPr>
                <w:sz w:val="16"/>
              </w:rPr>
              <w:t>$279</w:t>
            </w:r>
          </w:p>
        </w:tc>
        <w:tc>
          <w:tcPr>
            <w:tcW w:type="dxa" w:w="1102"/>
          </w:tcPr>
          <w:p>
            <w:pPr>
              <w:spacing w:after="0"/>
              <w:jc w:val="right"/>
            </w:pPr>
            <w:r>
              <w:rPr>
                <w:sz w:val="16"/>
              </w:rPr>
              <w:t>$1,602,368</w:t>
            </w:r>
          </w:p>
        </w:tc>
        <w:tc>
          <w:tcPr>
            <w:tcW w:type="dxa" w:w="1045"/>
          </w:tcPr>
          <w:p>
            <w:pPr>
              <w:spacing w:after="0"/>
              <w:jc w:val="right"/>
            </w:pPr>
            <w:r>
              <w:rPr>
                <w:sz w:val="16"/>
              </w:rPr>
              <w:t>0.304%</w:t>
            </w:r>
          </w:p>
        </w:tc>
        <w:tc>
          <w:tcPr>
            <w:tcW w:type="dxa" w:w="1169"/>
          </w:tcPr>
          <w:p>
            <w:pPr>
              <w:spacing w:after="0"/>
              <w:jc w:val="right"/>
            </w:pPr>
          </w:p>
        </w:tc>
        <w:tc>
          <w:tcPr>
            <w:tcW w:type="dxa" w:w="1159"/>
          </w:tcPr>
          <w:p>
            <w:pPr>
              <w:spacing w:after="0"/>
              <w:jc w:val="right"/>
            </w:pPr>
            <w:r>
              <w:rPr>
                <w:sz w:val="16"/>
              </w:rPr>
              <w:t>$25,005,000</w:t>
            </w:r>
          </w:p>
        </w:tc>
        <w:tc>
          <w:tcPr>
            <w:tcW w:type="dxa" w:w="107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$26,960,265,703</w:t>
            </w:r>
          </w:p>
        </w:tc>
        <w:tc>
          <w:tcPr>
            <w:tcW w:type="dxa" w:w="1132"/>
          </w:tcPr>
          <w:p>
            <w:pPr>
              <w:spacing w:after="0"/>
              <w:jc w:val="right"/>
            </w:pPr>
            <w:r>
              <w:rPr>
                <w:sz w:val="16"/>
              </w:rPr>
              <w:t>$16,045,495</w:t>
            </w:r>
          </w:p>
        </w:tc>
        <w:tc>
          <w:tcPr>
            <w:tcW w:type="dxa" w:w="1041"/>
          </w:tcPr>
          <w:p>
            <w:pPr>
              <w:spacing w:after="0"/>
              <w:jc w:val="right"/>
            </w:pPr>
            <w:r>
              <w:rPr>
                <w:sz w:val="16"/>
              </w:rPr>
              <w:t>102,095</w:t>
            </w:r>
          </w:p>
        </w:tc>
        <w:tc>
          <w:tcPr>
            <w:tcW w:type="dxa" w:w="1126"/>
          </w:tcPr>
          <w:p>
            <w:pPr>
              <w:spacing w:after="0"/>
              <w:jc w:val="right"/>
            </w:pPr>
            <w:r>
              <w:rPr>
                <w:sz w:val="16"/>
              </w:rPr>
              <w:t>$2,785</w:t>
            </w:r>
          </w:p>
        </w:tc>
        <w:tc>
          <w:tcPr>
            <w:tcW w:type="dxa" w:w="1126"/>
          </w:tcPr>
          <w:p>
            <w:pPr>
              <w:spacing w:after="0"/>
              <w:jc w:val="right"/>
            </w:pPr>
            <w:r>
              <w:rPr>
                <w:sz w:val="16"/>
              </w:rPr>
              <w:t>under $1</w:t>
            </w:r>
          </w:p>
        </w:tc>
        <w:tc>
          <w:tcPr>
            <w:tcW w:type="dxa" w:w="1102"/>
          </w:tcPr>
          <w:p>
            <w:pPr>
              <w:spacing w:after="0"/>
              <w:jc w:val="right"/>
            </w:pPr>
            <w:r>
              <w:rPr>
                <w:sz w:val="16"/>
              </w:rPr>
              <w:t>$121,703</w:t>
            </w:r>
          </w:p>
        </w:tc>
        <w:tc>
          <w:tcPr>
            <w:tcW w:type="dxa" w:w="1045"/>
          </w:tcPr>
          <w:p>
            <w:pPr>
              <w:spacing w:after="0"/>
              <w:jc w:val="right"/>
            </w:pPr>
            <w:r>
              <w:rPr>
                <w:sz w:val="16"/>
              </w:rPr>
              <w:t>under 0.0001%</w:t>
            </w:r>
          </w:p>
        </w:tc>
        <w:tc>
          <w:tcPr>
            <w:tcW w:type="dxa" w:w="1169"/>
          </w:tcPr>
          <w:p>
            <w:pPr>
              <w:spacing w:after="0"/>
              <w:jc w:val="right"/>
            </w:pPr>
          </w:p>
        </w:tc>
        <w:tc>
          <w:tcPr>
            <w:tcW w:type="dxa" w:w="1159"/>
          </w:tcPr>
          <w:p>
            <w:pPr>
              <w:spacing w:after="0"/>
              <w:jc w:val="right"/>
            </w:pPr>
            <w:r>
              <w:rPr>
                <w:sz w:val="16"/>
              </w:rPr>
              <w:t>$100,000</w:t>
            </w:r>
          </w:p>
        </w:tc>
        <w:tc>
          <w:tcPr>
            <w:tcW w:type="dxa" w:w="1075"/>
          </w:tcPr>
          <w:p>
            <w:pPr>
              <w:spacing w:after="0"/>
              <w:jc w:val="right"/>
            </w:pP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2024-12-18 (Storm Events through 2026-06-30): 9 county-coded records, 9 with a damage value recorded (including $0), $0; 80 zone-level records, 75 with a damage value recorded (including $0), $25,140,750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102,095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$26,960,265,703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$16,045,495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$75,025,608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$5,556,697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Grass Valley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Nevada City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Nevada County</w:t>
            </w:r>
          </w:p>
        </w:tc>
        <w:tc>
          <w:tcPr>
            <w:tcW w:type="dxa" w:w="1589"/>
          </w:tcPr>
          <w:p>
            <w:pPr>
              <w:spacing w:after="0"/>
              <w:jc w:val="left"/>
            </w:pPr>
            <w:r>
              <w:rPr>
                <w:sz w:val="16"/>
              </w:rPr>
              <w:t>060210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Grass Valley city</w:t>
            </w:r>
          </w:p>
        </w:tc>
        <w:tc>
          <w:tcPr>
            <w:tcW w:type="dxa" w:w="1589"/>
          </w:tcPr>
          <w:p>
            <w:pPr>
              <w:spacing w:after="0"/>
              <w:jc w:val="left"/>
            </w:pPr>
            <w:r>
              <w:rPr>
                <w:sz w:val="16"/>
              </w:rPr>
              <w:t>060211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Nevada City city</w:t>
            </w:r>
          </w:p>
        </w:tc>
        <w:tc>
          <w:tcPr>
            <w:tcW w:type="dxa" w:w="1589"/>
          </w:tcPr>
          <w:p>
            <w:pPr>
              <w:spacing w:after="0"/>
              <w:jc w:val="left"/>
            </w:pPr>
            <w:r>
              <w:rPr>
                <w:sz w:val="16"/>
              </w:rPr>
              <w:t>060453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Truckee town</w:t>
            </w:r>
          </w:p>
        </w:tc>
        <w:tc>
          <w:tcPr>
            <w:tcW w:type="dxa" w:w="1589"/>
          </w:tcPr>
          <w:p>
            <w:pPr>
              <w:spacing w:after="0"/>
              <w:jc w:val="left"/>
            </w:pPr>
            <w:r>
              <w:rPr>
                <w:sz w:val="16"/>
              </w:rPr>
              <w:t>060762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Nevada County, CA: risk-assessment baseline packet, release 2026-10 (data as of 2026-09-30; County FIPS 06057). Automated baseline. </w:t>
      </w:r>
      <w:hyperlink r:id="rId15">
        <w:r>
          <w:rPr>
            <w:color w:val="1F4E99"/>
            <w:sz w:val="17"/>
            <w:u w:val="single"/>
          </w:rPr>
          <w:t>https://hazardplain.org/ca/06057/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Nevada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County, CA: Risk-assessment baseline packet</dc:title>
  <dc:subject>Hazard Plain release 2026-10, as of 2026-09-30. Automated baseline</dc:subject>
  <dc:creator>Hazard Plain</dc:creator>
  <cp:keywords>Hazard Plain; hazard mitigation; risk assessment; 06057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