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Santa Cruz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2029-06-10</w:t>
      </w:r>
    </w:p>
    <w:p>
      <w:pPr>
        <w:keepNext/>
        <w:spacing w:after="40" w:before="0"/>
      </w:pPr>
      <w:r>
        <w:rPr>
          <w:b/>
        </w:rPr>
        <w:t xml:space="preserve">Plan: </w:t>
      </w:r>
      <w:r>
        <w:rPr/>
        <w:t>Santa Cruz County (FEMA plan 108224)</w:t>
      </w:r>
    </w:p>
    <w:p>
      <w:pPr>
        <w:keepNext/>
        <w:spacing w:after="40" w:before="0"/>
      </w:pPr>
      <w:r>
        <w:rPr>
          <w:b/>
        </w:rPr>
        <w:t xml:space="preserve">Approved: </w:t>
      </w:r>
      <w:r>
        <w:rPr/>
        <w:t>2024-06-11</w:t>
      </w:r>
    </w:p>
    <w:p>
      <w:pPr>
        <w:keepNext/>
        <w:spacing w:after="40" w:before="0"/>
      </w:pPr>
      <w:r>
        <w:rPr>
          <w:b/>
        </w:rPr>
        <w:t xml:space="preserve">Expires: </w:t>
      </w:r>
      <w:r>
        <w:rPr/>
        <w:t>2029-06-10</w:t>
      </w:r>
    </w:p>
    <w:p>
      <w:pPr>
        <w:keepNext/>
        <w:spacing w:after="40" w:before="0"/>
      </w:pPr>
      <w:r>
        <w:rPr>
          <w:b/>
        </w:rPr>
        <w:t xml:space="preserve">As of: </w:t>
      </w:r>
      <w:r>
        <w:rPr/>
        <w:t>2026-09-28</w:t>
      </w:r>
    </w:p>
    <w:p>
      <w:pPr>
        <w:keepNext/>
        <w:spacing w:after="40" w:before="0"/>
      </w:pPr>
      <w:r>
        <w:rPr>
          <w:b/>
        </w:rPr>
        <w:t xml:space="preserve">Days: </w:t>
      </w:r>
      <w:r>
        <w:rPr/>
        <w:t>986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680"/>
        <w:gridCol w:w="2552"/>
        <w:gridCol w:w="3210"/>
        <w:gridCol w:w="1037"/>
        <w:gridCol w:w="1037"/>
        <w:gridCol w:w="888"/>
        <w:gridCol w:w="942"/>
        <w:gridCol w:w="2383"/>
      </w:tblGrid>
      <w:tr>
        <w:trPr>
          <w:cantSplit/>
          <w:tblHeader/>
        </w:trPr>
        <w:tc>
          <w:tcPr>
            <w:tcW w:type="dxa" w:w="13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Status</w:t>
            </w:r>
          </w:p>
        </w:tc>
        <w:tc>
          <w:tcPr>
            <w:tcW w:type="dxa" w:w="32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2383"/>
            <w:shd w:val="clear" w:color="auto" w:fill="E8E8E8"/>
          </w:tcPr>
          <w:p>
            <w:pPr>
              <w:spacing w:after="0"/>
              <w:jc w:val="left"/>
            </w:pPr>
            <w:r>
              <w:rPr>
                <w:b/>
                <w:sz w:val="16"/>
              </w:rPr>
              <w:t>Notes</w:t>
            </w:r>
          </w:p>
        </w:tc>
      </w:tr>
      <w:tr>
        <w:trPr>
          <w:cantSplit/>
        </w:trPr>
        <w:tc>
          <w:tcPr>
            <w:tcW w:type="dxa" w:w="1384"/>
          </w:tcPr>
          <w:p>
            <w:pPr>
              <w:spacing w:after="0"/>
              <w:jc w:val="left"/>
            </w:pPr>
            <w:r>
              <w:rPr>
                <w:sz w:val="16"/>
              </w:rPr>
              <w:t>Santa Cruz County</w:t>
            </w:r>
          </w:p>
        </w:tc>
        <w:tc>
          <w:tcPr>
            <w:tcW w:type="dxa" w:w="680"/>
          </w:tcPr>
          <w:p>
            <w:pPr>
              <w:spacing w:after="0"/>
              <w:jc w:val="left"/>
            </w:pPr>
            <w:r>
              <w:rPr>
                <w:sz w:val="16"/>
              </w:rPr>
              <w:t>County</w:t>
            </w:r>
          </w:p>
        </w:tc>
        <w:tc>
          <w:tcPr>
            <w:tcW w:type="dxa" w:w="2552"/>
          </w:tcPr>
          <w:p>
            <w:pPr>
              <w:spacing w:after="0"/>
              <w:jc w:val="left"/>
            </w:pPr>
            <w:r>
              <w:rPr>
                <w:sz w:val="16"/>
              </w:rPr>
              <w:t>Approved, expires 2029-06-10</w:t>
            </w:r>
          </w:p>
        </w:tc>
        <w:tc>
          <w:tcPr>
            <w:tcW w:type="dxa" w:w="3210"/>
          </w:tcPr>
          <w:p>
            <w:pPr>
              <w:spacing w:after="0"/>
              <w:jc w:val="left"/>
            </w:pPr>
            <w:r>
              <w:rPr>
                <w:sz w:val="16"/>
              </w:rPr>
              <w:t>Santa Cruz County (FEMA plan 108224)</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88"/>
          </w:tcPr>
          <w:p>
            <w:pPr>
              <w:spacing w:after="0"/>
              <w:jc w:val="right"/>
            </w:pPr>
            <w:r>
              <w:rPr>
                <w:sz w:val="16"/>
              </w:rPr>
              <w:t>986</w:t>
            </w:r>
          </w:p>
        </w:tc>
        <w:tc>
          <w:tcPr>
            <w:tcW w:type="dxa" w:w="942"/>
          </w:tcPr>
          <w:p>
            <w:pPr>
              <w:spacing w:after="0"/>
              <w:jc w:val="left"/>
            </w:pPr>
          </w:p>
        </w:tc>
        <w:tc>
          <w:tcPr>
            <w:tcW w:type="dxa" w:w="2383"/>
          </w:tcPr>
          <w:p>
            <w:pPr>
              <w:spacing w:after="0"/>
              <w:jc w:val="left"/>
            </w:pPr>
            <w:r>
              <w:rPr>
                <w:sz w:val="16"/>
              </w:rPr>
              <w:t>member approved 2024-06-10</w:t>
            </w:r>
          </w:p>
        </w:tc>
      </w:tr>
      <w:tr>
        <w:trPr>
          <w:cantSplit/>
        </w:trPr>
        <w:tc>
          <w:tcPr>
            <w:tcW w:type="dxa" w:w="1384"/>
          </w:tcPr>
          <w:p>
            <w:pPr>
              <w:spacing w:after="0"/>
              <w:jc w:val="left"/>
            </w:pPr>
            <w:r>
              <w:rPr>
                <w:sz w:val="16"/>
              </w:rPr>
              <w:t>Nogales city</w:t>
            </w:r>
          </w:p>
        </w:tc>
        <w:tc>
          <w:tcPr>
            <w:tcW w:type="dxa" w:w="680"/>
          </w:tcPr>
          <w:p>
            <w:pPr>
              <w:spacing w:after="0"/>
              <w:jc w:val="left"/>
            </w:pPr>
            <w:r>
              <w:rPr>
                <w:sz w:val="16"/>
              </w:rPr>
              <w:t>City</w:t>
            </w:r>
          </w:p>
        </w:tc>
        <w:tc>
          <w:tcPr>
            <w:tcW w:type="dxa" w:w="2552"/>
          </w:tcPr>
          <w:p>
            <w:pPr>
              <w:spacing w:after="0"/>
              <w:jc w:val="left"/>
            </w:pPr>
            <w:r>
              <w:rPr>
                <w:sz w:val="16"/>
              </w:rPr>
              <w:t>Approved, expires 2029-06-10</w:t>
            </w:r>
          </w:p>
        </w:tc>
        <w:tc>
          <w:tcPr>
            <w:tcW w:type="dxa" w:w="3210"/>
          </w:tcPr>
          <w:p>
            <w:pPr>
              <w:spacing w:after="0"/>
              <w:jc w:val="left"/>
            </w:pPr>
            <w:r>
              <w:rPr>
                <w:sz w:val="16"/>
              </w:rPr>
              <w:t>Santa Cruz County (FEMA plan 108224)</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88"/>
          </w:tcPr>
          <w:p>
            <w:pPr>
              <w:spacing w:after="0"/>
              <w:jc w:val="right"/>
            </w:pPr>
            <w:r>
              <w:rPr>
                <w:sz w:val="16"/>
              </w:rPr>
              <w:t>986</w:t>
            </w:r>
          </w:p>
        </w:tc>
        <w:tc>
          <w:tcPr>
            <w:tcW w:type="dxa" w:w="942"/>
          </w:tcPr>
          <w:p>
            <w:pPr>
              <w:spacing w:after="0"/>
              <w:jc w:val="left"/>
            </w:pPr>
          </w:p>
        </w:tc>
        <w:tc>
          <w:tcPr>
            <w:tcW w:type="dxa" w:w="2383"/>
          </w:tcPr>
          <w:p>
            <w:pPr>
              <w:spacing w:after="0"/>
              <w:jc w:val="left"/>
            </w:pPr>
            <w:r>
              <w:rPr>
                <w:sz w:val="16"/>
              </w:rPr>
              <w:t>member approved 2024-06-10</w:t>
            </w:r>
          </w:p>
        </w:tc>
      </w:tr>
      <w:tr>
        <w:trPr>
          <w:cantSplit/>
        </w:trPr>
        <w:tc>
          <w:tcPr>
            <w:tcW w:type="dxa" w:w="1384"/>
          </w:tcPr>
          <w:p>
            <w:pPr>
              <w:spacing w:after="0"/>
              <w:jc w:val="left"/>
            </w:pPr>
            <w:r>
              <w:rPr>
                <w:sz w:val="16"/>
              </w:rPr>
              <w:t>Patagonia town</w:t>
            </w:r>
          </w:p>
        </w:tc>
        <w:tc>
          <w:tcPr>
            <w:tcW w:type="dxa" w:w="680"/>
          </w:tcPr>
          <w:p>
            <w:pPr>
              <w:spacing w:after="0"/>
              <w:jc w:val="left"/>
            </w:pPr>
            <w:r>
              <w:rPr>
                <w:sz w:val="16"/>
              </w:rPr>
              <w:t>Town</w:t>
            </w:r>
          </w:p>
        </w:tc>
        <w:tc>
          <w:tcPr>
            <w:tcW w:type="dxa" w:w="2552"/>
          </w:tcPr>
          <w:p>
            <w:pPr>
              <w:spacing w:after="0"/>
              <w:jc w:val="left"/>
            </w:pPr>
            <w:r>
              <w:rPr>
                <w:sz w:val="16"/>
              </w:rPr>
              <w:t>Approved, expires 2029-06-10</w:t>
            </w:r>
          </w:p>
        </w:tc>
        <w:tc>
          <w:tcPr>
            <w:tcW w:type="dxa" w:w="3210"/>
          </w:tcPr>
          <w:p>
            <w:pPr>
              <w:spacing w:after="0"/>
              <w:jc w:val="left"/>
            </w:pPr>
            <w:r>
              <w:rPr>
                <w:sz w:val="16"/>
              </w:rPr>
              <w:t>Santa Cruz County (FEMA plan 108224)</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88"/>
          </w:tcPr>
          <w:p>
            <w:pPr>
              <w:spacing w:after="0"/>
              <w:jc w:val="right"/>
            </w:pPr>
            <w:r>
              <w:rPr>
                <w:sz w:val="16"/>
              </w:rPr>
              <w:t>986</w:t>
            </w:r>
          </w:p>
        </w:tc>
        <w:tc>
          <w:tcPr>
            <w:tcW w:type="dxa" w:w="942"/>
          </w:tcPr>
          <w:p>
            <w:pPr>
              <w:spacing w:after="0"/>
              <w:jc w:val="left"/>
            </w:pPr>
          </w:p>
        </w:tc>
        <w:tc>
          <w:tcPr>
            <w:tcW w:type="dxa" w:w="2383"/>
          </w:tcPr>
          <w:p>
            <w:pPr>
              <w:spacing w:after="0"/>
              <w:jc w:val="left"/>
            </w:pPr>
            <w:r>
              <w:rPr>
                <w:sz w:val="16"/>
              </w:rPr>
              <w:t>member approved 2024-06-10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300"/>
        <w:gridCol w:w="1164"/>
        <w:gridCol w:w="1208"/>
        <w:gridCol w:w="2194"/>
        <w:gridCol w:w="189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$13,736,813</w:t>
            </w:r>
          </w:p>
        </w:tc>
        <w:tc>
          <w:tcPr>
            <w:tcW w:type="dxa" w:w="1126"/>
          </w:tcPr>
          <w:p>
            <w:pPr>
              <w:spacing w:after="0"/>
              <w:jc w:val="right"/>
            </w:pPr>
            <w:r>
              <w:rPr>
                <w:sz w:val="16"/>
              </w:rPr>
              <w:t>$493</w:t>
            </w:r>
          </w:p>
        </w:tc>
        <w:tc>
          <w:tcPr>
            <w:tcW w:type="dxa" w:w="1300"/>
          </w:tcPr>
          <w:p>
            <w:pPr>
              <w:spacing w:after="0"/>
              <w:jc w:val="right"/>
            </w:pPr>
            <w:r>
              <w:rPr>
                <w:sz w:val="16"/>
              </w:rPr>
              <w:t>$3,860,635</w:t>
            </w:r>
          </w:p>
        </w:tc>
        <w:tc>
          <w:tcPr>
            <w:tcW w:type="dxa" w:w="1164"/>
          </w:tcPr>
          <w:p>
            <w:pPr>
              <w:spacing w:after="0"/>
              <w:jc w:val="right"/>
            </w:pPr>
            <w:r>
              <w:rPr>
                <w:sz w:val="16"/>
              </w:rPr>
              <w:t>$17,597,941</w:t>
            </w:r>
          </w:p>
        </w:tc>
        <w:tc>
          <w:tcPr>
            <w:tcW w:type="dxa" w:w="1208"/>
          </w:tcPr>
          <w:p>
            <w:pPr>
              <w:spacing w:after="0"/>
              <w:jc w:val="right"/>
            </w:pPr>
            <w:r>
              <w:rPr>
                <w:sz w:val="16"/>
              </w:rPr>
              <w:t>86</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Heat Wave</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$151</w:t>
            </w:r>
          </w:p>
        </w:tc>
        <w:tc>
          <w:tcPr>
            <w:tcW w:type="dxa" w:w="1126"/>
          </w:tcPr>
          <w:p>
            <w:pPr>
              <w:spacing w:after="0"/>
              <w:jc w:val="right"/>
            </w:pPr>
            <w:r>
              <w:rPr>
                <w:sz w:val="16"/>
              </w:rPr>
              <w:t>$3,814</w:t>
            </w:r>
          </w:p>
        </w:tc>
        <w:tc>
          <w:tcPr>
            <w:tcW w:type="dxa" w:w="1300"/>
          </w:tcPr>
          <w:p>
            <w:pPr>
              <w:spacing w:after="0"/>
              <w:jc w:val="right"/>
            </w:pPr>
            <w:r>
              <w:rPr>
                <w:sz w:val="16"/>
              </w:rPr>
              <w:t>$15,837,621</w:t>
            </w:r>
          </w:p>
        </w:tc>
        <w:tc>
          <w:tcPr>
            <w:tcW w:type="dxa" w:w="1164"/>
          </w:tcPr>
          <w:p>
            <w:pPr>
              <w:spacing w:after="0"/>
              <w:jc w:val="right"/>
            </w:pPr>
            <w:r>
              <w:rPr>
                <w:sz w:val="16"/>
              </w:rPr>
              <w:t>$15,841,586</w:t>
            </w:r>
          </w:p>
        </w:tc>
        <w:tc>
          <w:tcPr>
            <w:tcW w:type="dxa" w:w="1208"/>
          </w:tcPr>
          <w:p>
            <w:pPr>
              <w:spacing w:after="0"/>
              <w:jc w:val="right"/>
            </w:pPr>
            <w:r>
              <w:rPr>
                <w:sz w:val="16"/>
              </w:rPr>
              <w:t>81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Wildfire</w:t>
            </w:r>
          </w:p>
        </w:tc>
        <w:tc>
          <w:tcPr>
            <w:tcW w:type="dxa" w:w="1188"/>
          </w:tcPr>
          <w:p>
            <w:pPr>
              <w:spacing w:after="0"/>
              <w:jc w:val="left"/>
            </w:pPr>
            <w:r>
              <w:rPr>
                <w:sz w:val="16"/>
              </w:rPr>
              <w:t>Relatively High</w:t>
            </w:r>
          </w:p>
        </w:tc>
        <w:tc>
          <w:tcPr>
            <w:tcW w:type="dxa" w:w="1188"/>
          </w:tcPr>
          <w:p>
            <w:pPr>
              <w:spacing w:after="0"/>
              <w:jc w:val="left"/>
            </w:pPr>
            <w:r>
              <w:rPr>
                <w:sz w:val="16"/>
              </w:rPr>
              <w:t>Relatively High</w:t>
            </w:r>
          </w:p>
        </w:tc>
        <w:tc>
          <w:tcPr>
            <w:tcW w:type="dxa" w:w="1126"/>
          </w:tcPr>
          <w:p>
            <w:pPr>
              <w:spacing w:after="0"/>
              <w:jc w:val="right"/>
            </w:pPr>
            <w:r>
              <w:rPr>
                <w:sz w:val="16"/>
              </w:rPr>
              <w:t>$7,287,441</w:t>
            </w:r>
          </w:p>
        </w:tc>
        <w:tc>
          <w:tcPr>
            <w:tcW w:type="dxa" w:w="1126"/>
          </w:tcPr>
          <w:p>
            <w:pPr>
              <w:spacing w:after="0"/>
              <w:jc w:val="right"/>
            </w:pPr>
            <w:r>
              <w:rPr>
                <w:sz w:val="16"/>
              </w:rPr>
              <w:t>$556</w:t>
            </w:r>
          </w:p>
        </w:tc>
        <w:tc>
          <w:tcPr>
            <w:tcW w:type="dxa" w:w="1300"/>
          </w:tcPr>
          <w:p>
            <w:pPr>
              <w:spacing w:after="0"/>
              <w:jc w:val="right"/>
            </w:pPr>
            <w:r>
              <w:rPr>
                <w:sz w:val="16"/>
              </w:rPr>
              <w:t>$646,634</w:t>
            </w:r>
          </w:p>
        </w:tc>
        <w:tc>
          <w:tcPr>
            <w:tcW w:type="dxa" w:w="1164"/>
          </w:tcPr>
          <w:p>
            <w:pPr>
              <w:spacing w:after="0"/>
              <w:jc w:val="right"/>
            </w:pPr>
            <w:r>
              <w:rPr>
                <w:sz w:val="16"/>
              </w:rPr>
              <w:t>$7,934,631</w:t>
            </w:r>
          </w:p>
        </w:tc>
        <w:tc>
          <w:tcPr>
            <w:tcW w:type="dxa" w:w="1208"/>
          </w:tcPr>
          <w:p>
            <w:pPr>
              <w:spacing w:after="0"/>
              <w:jc w:val="right"/>
            </w:pPr>
            <w:r>
              <w:rPr>
                <w:sz w:val="16"/>
              </w:rPr>
              <w:t>37</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Lightning</w:t>
            </w:r>
          </w:p>
        </w:tc>
        <w:tc>
          <w:tcPr>
            <w:tcW w:type="dxa" w:w="1188"/>
          </w:tcPr>
          <w:p>
            <w:pPr>
              <w:spacing w:after="0"/>
              <w:jc w:val="left"/>
            </w:pPr>
            <w:r>
              <w:rPr>
                <w:sz w:val="16"/>
              </w:rPr>
              <w:t>Relatively High</w:t>
            </w:r>
          </w:p>
        </w:tc>
        <w:tc>
          <w:tcPr>
            <w:tcW w:type="dxa" w:w="1188"/>
          </w:tcPr>
          <w:p>
            <w:pPr>
              <w:spacing w:after="0"/>
              <w:jc w:val="left"/>
            </w:pPr>
            <w:r>
              <w:rPr>
                <w:sz w:val="16"/>
              </w:rPr>
              <w:t>Relatively Moderate</w:t>
            </w:r>
          </w:p>
        </w:tc>
        <w:tc>
          <w:tcPr>
            <w:tcW w:type="dxa" w:w="1126"/>
          </w:tcPr>
          <w:p>
            <w:pPr>
              <w:spacing w:after="0"/>
              <w:jc w:val="right"/>
            </w:pPr>
            <w:r>
              <w:rPr>
                <w:sz w:val="16"/>
              </w:rPr>
              <w:t>$2,751</w:t>
            </w:r>
          </w:p>
        </w:tc>
        <w:tc>
          <w:tcPr>
            <w:tcW w:type="dxa" w:w="1126"/>
          </w:tcPr>
          <w:p>
            <w:pPr>
              <w:spacing w:after="0"/>
              <w:jc w:val="right"/>
            </w:pPr>
          </w:p>
        </w:tc>
        <w:tc>
          <w:tcPr>
            <w:tcW w:type="dxa" w:w="1300"/>
          </w:tcPr>
          <w:p>
            <w:pPr>
              <w:spacing w:after="0"/>
              <w:jc w:val="right"/>
            </w:pPr>
            <w:r>
              <w:rPr>
                <w:sz w:val="16"/>
              </w:rPr>
              <w:t>$628,669</w:t>
            </w:r>
          </w:p>
        </w:tc>
        <w:tc>
          <w:tcPr>
            <w:tcW w:type="dxa" w:w="1164"/>
          </w:tcPr>
          <w:p>
            <w:pPr>
              <w:spacing w:after="0"/>
              <w:jc w:val="right"/>
            </w:pPr>
            <w:r>
              <w:rPr>
                <w:sz w:val="16"/>
              </w:rPr>
              <w:t>$631,420</w:t>
            </w:r>
          </w:p>
        </w:tc>
        <w:tc>
          <w:tcPr>
            <w:tcW w:type="dxa" w:w="1208"/>
          </w:tcPr>
          <w:p>
            <w:pPr>
              <w:spacing w:after="0"/>
              <w:jc w:val="right"/>
            </w:pPr>
            <w:r>
              <w:rPr>
                <w:sz w:val="16"/>
              </w:rPr>
              <w:t>4</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$143,449</w:t>
            </w:r>
          </w:p>
        </w:tc>
        <w:tc>
          <w:tcPr>
            <w:tcW w:type="dxa" w:w="1126"/>
          </w:tcPr>
          <w:p>
            <w:pPr>
              <w:spacing w:after="0"/>
              <w:jc w:val="right"/>
            </w:pPr>
            <w:r>
              <w:rPr>
                <w:sz w:val="16"/>
              </w:rPr>
              <w:t>$513</w:t>
            </w:r>
          </w:p>
        </w:tc>
        <w:tc>
          <w:tcPr>
            <w:tcW w:type="dxa" w:w="1300"/>
          </w:tcPr>
          <w:p>
            <w:pPr>
              <w:spacing w:after="0"/>
              <w:jc w:val="right"/>
            </w:pPr>
            <w:r>
              <w:rPr>
                <w:sz w:val="16"/>
              </w:rPr>
              <w:t>$18,611</w:t>
            </w:r>
          </w:p>
        </w:tc>
        <w:tc>
          <w:tcPr>
            <w:tcW w:type="dxa" w:w="1164"/>
          </w:tcPr>
          <w:p>
            <w:pPr>
              <w:spacing w:after="0"/>
              <w:jc w:val="right"/>
            </w:pPr>
            <w:r>
              <w:rPr>
                <w:sz w:val="16"/>
              </w:rPr>
              <w:t>$162,573</w:t>
            </w:r>
          </w:p>
        </w:tc>
        <w:tc>
          <w:tcPr>
            <w:tcW w:type="dxa" w:w="1208"/>
          </w:tcPr>
          <w:p>
            <w:pPr>
              <w:spacing w:after="0"/>
              <w:jc w:val="right"/>
            </w:pPr>
            <w:r>
              <w:rPr>
                <w:sz w:val="16"/>
              </w:rPr>
              <w:t>101</w:t>
            </w:r>
          </w:p>
        </w:tc>
        <w:tc>
          <w:tcPr>
            <w:tcW w:type="dxa" w:w="2194"/>
          </w:tcPr>
          <w:p>
            <w:pPr>
              <w:spacing w:after="0"/>
              <w:jc w:val="left"/>
            </w:pPr>
          </w:p>
        </w:tc>
        <w:tc>
          <w:tcPr>
            <w:tcW w:type="dxa" w:w="1897"/>
          </w:tcPr>
          <w:p>
            <w:pPr>
              <w:spacing w:after="0"/>
              <w:jc w:val="left"/>
            </w:pPr>
            <w:r>
              <w:rPr>
                <w:sz w:val="16"/>
              </w:rPr>
              <w:t>Includes 22 High Wind records and 3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Drought</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$116,938</w:t>
            </w:r>
          </w:p>
        </w:tc>
        <w:tc>
          <w:tcPr>
            <w:tcW w:type="dxa" w:w="1300"/>
          </w:tcPr>
          <w:p>
            <w:pPr>
              <w:spacing w:after="0"/>
              <w:jc w:val="right"/>
            </w:pPr>
          </w:p>
        </w:tc>
        <w:tc>
          <w:tcPr>
            <w:tcW w:type="dxa" w:w="1164"/>
          </w:tcPr>
          <w:p>
            <w:pPr>
              <w:spacing w:after="0"/>
              <w:jc w:val="right"/>
            </w:pPr>
            <w:r>
              <w:rPr>
                <w:sz w:val="16"/>
              </w:rPr>
              <w:t>$116,938</w:t>
            </w:r>
          </w:p>
        </w:tc>
        <w:tc>
          <w:tcPr>
            <w:tcW w:type="dxa" w:w="1208"/>
          </w:tcPr>
          <w:p>
            <w:pPr>
              <w:spacing w:after="0"/>
              <w:jc w:val="right"/>
            </w:pPr>
            <w:r>
              <w:rPr>
                <w:sz w:val="16"/>
              </w:rPr>
              <w:t>63</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$88,254</w:t>
            </w:r>
          </w:p>
        </w:tc>
        <w:tc>
          <w:tcPr>
            <w:tcW w:type="dxa" w:w="1126"/>
          </w:tcPr>
          <w:p>
            <w:pPr>
              <w:spacing w:after="0"/>
              <w:jc w:val="right"/>
            </w:pPr>
          </w:p>
        </w:tc>
        <w:tc>
          <w:tcPr>
            <w:tcW w:type="dxa" w:w="1300"/>
          </w:tcPr>
          <w:p>
            <w:pPr>
              <w:spacing w:after="0"/>
              <w:jc w:val="right"/>
            </w:pPr>
            <w:r>
              <w:rPr>
                <w:sz w:val="16"/>
              </w:rPr>
              <w:t>$21,573</w:t>
            </w:r>
          </w:p>
        </w:tc>
        <w:tc>
          <w:tcPr>
            <w:tcW w:type="dxa" w:w="1164"/>
          </w:tcPr>
          <w:p>
            <w:pPr>
              <w:spacing w:after="0"/>
              <w:jc w:val="right"/>
            </w:pPr>
            <w:r>
              <w:rPr>
                <w:sz w:val="16"/>
              </w:rPr>
              <w:t>$109,827</w:t>
            </w:r>
          </w:p>
        </w:tc>
        <w:tc>
          <w:tcPr>
            <w:tcW w:type="dxa" w:w="1208"/>
          </w:tcPr>
          <w:p>
            <w:pPr>
              <w:spacing w:after="0"/>
              <w:jc w:val="right"/>
            </w:pPr>
          </w:p>
        </w:tc>
        <w:tc>
          <w:tcPr>
            <w:tcW w:type="dxa" w:w="2194"/>
          </w:tcPr>
          <w:p>
            <w:pPr>
              <w:spacing w:after="0"/>
              <w:jc w:val="left"/>
            </w:pPr>
          </w:p>
        </w:tc>
        <w:tc>
          <w:tcPr>
            <w:tcW w:type="dxa" w:w="189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Tornado</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$21,778</w:t>
            </w:r>
          </w:p>
        </w:tc>
        <w:tc>
          <w:tcPr>
            <w:tcW w:type="dxa" w:w="1126"/>
          </w:tcPr>
          <w:p>
            <w:pPr>
              <w:spacing w:after="0"/>
              <w:jc w:val="right"/>
            </w:pPr>
            <w:r>
              <w:rPr>
                <w:sz w:val="16"/>
              </w:rPr>
              <w:t>$31</w:t>
            </w:r>
          </w:p>
        </w:tc>
        <w:tc>
          <w:tcPr>
            <w:tcW w:type="dxa" w:w="1300"/>
          </w:tcPr>
          <w:p>
            <w:pPr>
              <w:spacing w:after="0"/>
              <w:jc w:val="right"/>
            </w:pPr>
            <w:r>
              <w:rPr>
                <w:sz w:val="16"/>
              </w:rPr>
              <w:t>$7,879</w:t>
            </w:r>
          </w:p>
        </w:tc>
        <w:tc>
          <w:tcPr>
            <w:tcW w:type="dxa" w:w="1164"/>
          </w:tcPr>
          <w:p>
            <w:pPr>
              <w:spacing w:after="0"/>
              <w:jc w:val="right"/>
            </w:pPr>
            <w:r>
              <w:rPr>
                <w:sz w:val="16"/>
              </w:rPr>
              <w:t>$29,688</w:t>
            </w:r>
          </w:p>
        </w:tc>
        <w:tc>
          <w:tcPr>
            <w:tcW w:type="dxa" w:w="1208"/>
          </w:tcPr>
          <w:p>
            <w:pPr>
              <w:spacing w:after="0"/>
              <w:jc w:val="right"/>
            </w:pPr>
            <w:r>
              <w:rPr>
                <w:sz w:val="16"/>
              </w:rPr>
              <w:t>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$13,829</w:t>
            </w:r>
          </w:p>
        </w:tc>
        <w:tc>
          <w:tcPr>
            <w:tcW w:type="dxa" w:w="1126"/>
          </w:tcPr>
          <w:p>
            <w:pPr>
              <w:spacing w:after="0"/>
              <w:jc w:val="right"/>
            </w:pPr>
            <w:r>
              <w:rPr>
                <w:sz w:val="16"/>
              </w:rPr>
              <w:t>$3,308</w:t>
            </w:r>
          </w:p>
        </w:tc>
        <w:tc>
          <w:tcPr>
            <w:tcW w:type="dxa" w:w="1300"/>
          </w:tcPr>
          <w:p>
            <w:pPr>
              <w:spacing w:after="0"/>
              <w:jc w:val="right"/>
            </w:pPr>
            <w:r>
              <w:rPr>
                <w:sz w:val="16"/>
              </w:rPr>
              <w:t>$1,202</w:t>
            </w:r>
          </w:p>
        </w:tc>
        <w:tc>
          <w:tcPr>
            <w:tcW w:type="dxa" w:w="1164"/>
          </w:tcPr>
          <w:p>
            <w:pPr>
              <w:spacing w:after="0"/>
              <w:jc w:val="right"/>
            </w:pPr>
            <w:r>
              <w:rPr>
                <w:sz w:val="16"/>
              </w:rPr>
              <w:t>$18,339</w:t>
            </w:r>
          </w:p>
        </w:tc>
        <w:tc>
          <w:tcPr>
            <w:tcW w:type="dxa" w:w="1208"/>
          </w:tcPr>
          <w:p>
            <w:pPr>
              <w:spacing w:after="0"/>
              <w:jc w:val="right"/>
            </w:pPr>
            <w:r>
              <w:rPr>
                <w:sz w:val="16"/>
              </w:rPr>
              <w:t>38</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$151</w:t>
            </w:r>
          </w:p>
        </w:tc>
        <w:tc>
          <w:tcPr>
            <w:tcW w:type="dxa" w:w="1126"/>
          </w:tcPr>
          <w:p>
            <w:pPr>
              <w:spacing w:after="0"/>
              <w:jc w:val="right"/>
            </w:pPr>
            <w:r>
              <w:rPr>
                <w:sz w:val="16"/>
              </w:rPr>
              <w:t>under $1</w:t>
            </w:r>
          </w:p>
        </w:tc>
        <w:tc>
          <w:tcPr>
            <w:tcW w:type="dxa" w:w="1300"/>
          </w:tcPr>
          <w:p>
            <w:pPr>
              <w:spacing w:after="0"/>
              <w:jc w:val="right"/>
            </w:pPr>
            <w:r>
              <w:rPr>
                <w:sz w:val="16"/>
              </w:rPr>
              <w:t>$9,361</w:t>
            </w:r>
          </w:p>
        </w:tc>
        <w:tc>
          <w:tcPr>
            <w:tcW w:type="dxa" w:w="1164"/>
          </w:tcPr>
          <w:p>
            <w:pPr>
              <w:spacing w:after="0"/>
              <w:jc w:val="right"/>
            </w:pPr>
            <w:r>
              <w:rPr>
                <w:sz w:val="16"/>
              </w:rPr>
              <w:t>$9,512</w:t>
            </w:r>
          </w:p>
        </w:tc>
        <w:tc>
          <w:tcPr>
            <w:tcW w:type="dxa" w:w="1208"/>
          </w:tcPr>
          <w:p>
            <w:pPr>
              <w:spacing w:after="0"/>
              <w:jc w:val="right"/>
            </w:pPr>
            <w:r>
              <w:rPr>
                <w:sz w:val="16"/>
              </w:rPr>
              <w:t>21</w:t>
            </w:r>
          </w:p>
        </w:tc>
        <w:tc>
          <w:tcPr>
            <w:tcW w:type="dxa" w:w="2194"/>
          </w:tcPr>
          <w:p>
            <w:pPr>
              <w:spacing w:after="0"/>
              <w:jc w:val="left"/>
            </w:pPr>
          </w:p>
        </w:tc>
        <w:tc>
          <w:tcPr>
            <w:tcW w:type="dxa" w:w="189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$2,072</w:t>
            </w:r>
          </w:p>
        </w:tc>
        <w:tc>
          <w:tcPr>
            <w:tcW w:type="dxa" w:w="1126"/>
          </w:tcPr>
          <w:p>
            <w:pPr>
              <w:spacing w:after="0"/>
              <w:jc w:val="right"/>
            </w:pPr>
          </w:p>
        </w:tc>
        <w:tc>
          <w:tcPr>
            <w:tcW w:type="dxa" w:w="1300"/>
          </w:tcPr>
          <w:p>
            <w:pPr>
              <w:spacing w:after="0"/>
              <w:jc w:val="right"/>
            </w:pPr>
            <w:r>
              <w:rPr>
                <w:sz w:val="16"/>
              </w:rPr>
              <w:t>$1,072</w:t>
            </w:r>
          </w:p>
        </w:tc>
        <w:tc>
          <w:tcPr>
            <w:tcW w:type="dxa" w:w="1164"/>
          </w:tcPr>
          <w:p>
            <w:pPr>
              <w:spacing w:after="0"/>
              <w:jc w:val="right"/>
            </w:pPr>
            <w:r>
              <w:rPr>
                <w:sz w:val="16"/>
              </w:rPr>
              <w:t>$3,145</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$2,188</w:t>
            </w:r>
          </w:p>
        </w:tc>
        <w:tc>
          <w:tcPr>
            <w:tcW w:type="dxa" w:w="1126"/>
          </w:tcPr>
          <w:p>
            <w:pPr>
              <w:spacing w:after="0"/>
              <w:jc w:val="right"/>
            </w:pPr>
            <w:r>
              <w:rPr>
                <w:sz w:val="16"/>
              </w:rPr>
              <w:t>$552</w:t>
            </w:r>
          </w:p>
        </w:tc>
        <w:tc>
          <w:tcPr>
            <w:tcW w:type="dxa" w:w="1300"/>
          </w:tcPr>
          <w:p>
            <w:pPr>
              <w:spacing w:after="0"/>
              <w:jc w:val="right"/>
            </w:pPr>
            <w:r>
              <w:rPr>
                <w:sz w:val="16"/>
              </w:rPr>
              <w:t>under $1</w:t>
            </w:r>
          </w:p>
        </w:tc>
        <w:tc>
          <w:tcPr>
            <w:tcW w:type="dxa" w:w="1164"/>
          </w:tcPr>
          <w:p>
            <w:pPr>
              <w:spacing w:after="0"/>
              <w:jc w:val="right"/>
            </w:pPr>
            <w:r>
              <w:rPr>
                <w:sz w:val="16"/>
              </w:rPr>
              <w:t>$2,740</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00"/>
          </w:tcPr>
          <w:p>
            <w:pPr>
              <w:spacing w:after="0"/>
              <w:jc w:val="right"/>
            </w:pPr>
            <w:r>
              <w:rPr>
                <w:sz w:val="16"/>
              </w:rPr>
              <w:t>$67</w:t>
            </w:r>
          </w:p>
        </w:tc>
        <w:tc>
          <w:tcPr>
            <w:tcW w:type="dxa" w:w="1164"/>
          </w:tcPr>
          <w:p>
            <w:pPr>
              <w:spacing w:after="0"/>
              <w:jc w:val="right"/>
            </w:pPr>
            <w:r>
              <w:rPr>
                <w:sz w:val="16"/>
              </w:rPr>
              <w:t>$67</w:t>
            </w:r>
          </w:p>
        </w:tc>
        <w:tc>
          <w:tcPr>
            <w:tcW w:type="dxa" w:w="1208"/>
          </w:tcPr>
          <w:p>
            <w:pPr>
              <w:spacing w:after="0"/>
              <w:jc w:val="right"/>
            </w:pPr>
            <w:r>
              <w:rPr>
                <w:sz w:val="16"/>
              </w:rPr>
              <w:t>0</w:t>
            </w:r>
          </w:p>
        </w:tc>
        <w:tc>
          <w:tcPr>
            <w:tcW w:type="dxa" w:w="2194"/>
          </w:tcPr>
          <w:p>
            <w:pPr>
              <w:spacing w:after="0"/>
              <w:jc w:val="left"/>
            </w:pP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Cold Wave</w:t>
            </w:r>
          </w:p>
        </w:tc>
        <w:tc>
          <w:tcPr>
            <w:tcW w:type="dxa" w:w="1188"/>
          </w:tcPr>
          <w:p>
            <w:pPr>
              <w:spacing w:after="0"/>
              <w:jc w:val="left"/>
            </w:pPr>
            <w:r>
              <w:rPr>
                <w:sz w:val="16"/>
              </w:rPr>
              <w:t>No Rating</w:t>
            </w:r>
          </w:p>
        </w:tc>
        <w:tc>
          <w:tcPr>
            <w:tcW w:type="dxa" w:w="118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00"/>
          </w:tcPr>
          <w:p>
            <w:pPr>
              <w:spacing w:after="0"/>
              <w:jc w:val="right"/>
            </w:pPr>
            <w:r>
              <w:rPr>
                <w:sz w:val="16"/>
              </w:rPr>
              <w:t>$0</w:t>
            </w:r>
          </w:p>
        </w:tc>
        <w:tc>
          <w:tcPr>
            <w:tcW w:type="dxa" w:w="1164"/>
          </w:tcPr>
          <w:p>
            <w:pPr>
              <w:spacing w:after="0"/>
              <w:jc w:val="right"/>
            </w:pPr>
            <w:r>
              <w:rPr>
                <w:sz w:val="16"/>
              </w:rPr>
              <w:t>$0</w:t>
            </w:r>
          </w:p>
        </w:tc>
        <w:tc>
          <w:tcPr>
            <w:tcW w:type="dxa" w:w="1208"/>
          </w:tcPr>
          <w:p>
            <w:pPr>
              <w:spacing w:after="0"/>
              <w:jc w:val="right"/>
            </w:pPr>
            <w:r>
              <w:rPr>
                <w:sz w:val="16"/>
              </w:rPr>
              <w:t>9</w:t>
            </w:r>
          </w:p>
        </w:tc>
        <w:tc>
          <w:tcPr>
            <w:tcW w:type="dxa" w:w="2194"/>
          </w:tcPr>
          <w:p>
            <w:pPr>
              <w:spacing w:after="0"/>
              <w:jc w:val="left"/>
            </w:pPr>
          </w:p>
        </w:tc>
        <w:tc>
          <w:tcPr>
            <w:tcW w:type="dxa" w:w="1897"/>
          </w:tcPr>
          <w:p>
            <w:pPr>
              <w:spacing w:after="0"/>
              <w:jc w:val="left"/>
            </w:pPr>
            <w:r>
              <w:rPr>
                <w:sz w:val="16"/>
              </w:rPr>
              <w:t>Includes 3 Frost/Freeze records, event types the NRI definition of this hazard leaves out.</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Ice Storm</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ice storm Not Applicable for this county, and no federal declaration for this county names it.</w:t>
            </w:r>
          </w:p>
        </w:tc>
        <w:tc>
          <w:tcPr>
            <w:tcW w:type="dxa" w:w="189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89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7"/>
        <w:gridCol w:w="1675"/>
        <w:gridCol w:w="1482"/>
        <w:gridCol w:w="1739"/>
        <w:gridCol w:w="2254"/>
        <w:gridCol w:w="1671"/>
        <w:gridCol w:w="1538"/>
        <w:gridCol w:w="2105"/>
      </w:tblGrid>
      <w:tr>
        <w:trPr>
          <w:cantSplit/>
          <w:tblHeader/>
        </w:trPr>
        <w:tc>
          <w:tcPr>
            <w:tcW w:type="dxa" w:w="1647"/>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482"/>
            <w:shd w:val="clear" w:color="auto" w:fill="E8E8E8"/>
          </w:tcPr>
          <w:p>
            <w:pPr>
              <w:spacing w:after="0"/>
              <w:jc w:val="right"/>
            </w:pPr>
            <w:r>
              <w:rPr>
                <w:b/>
                <w:sz w:val="16"/>
              </w:rPr>
              <w:t>Records</w:t>
            </w:r>
          </w:p>
          <w:p>
            <w:pPr>
              <w:spacing w:after="0"/>
              <w:jc w:val="right"/>
            </w:pPr>
            <w:r>
              <w:rPr>
                <w:i/>
                <w:color w:val="555555"/>
                <w:sz w:val="14"/>
              </w:rPr>
              <w:t>count, years</w:t>
            </w:r>
          </w:p>
        </w:tc>
        <w:tc>
          <w:tcPr>
            <w:tcW w:type="dxa" w:w="1739"/>
            <w:shd w:val="clear" w:color="auto" w:fill="E8E8E8"/>
          </w:tcPr>
          <w:p>
            <w:pPr>
              <w:spacing w:after="0"/>
              <w:jc w:val="left"/>
            </w:pPr>
            <w:r>
              <w:rPr>
                <w:b/>
                <w:sz w:val="16"/>
              </w:rPr>
              <w:t>Observed range</w:t>
            </w:r>
          </w:p>
        </w:tc>
        <w:tc>
          <w:tcPr>
            <w:tcW w:type="dxa" w:w="2254"/>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538"/>
            <w:shd w:val="clear" w:color="auto" w:fill="E8E8E8"/>
          </w:tcPr>
          <w:p>
            <w:pPr>
              <w:spacing w:after="0"/>
              <w:jc w:val="left"/>
            </w:pPr>
            <w:r>
              <w:rPr>
                <w:b/>
                <w:sz w:val="16"/>
              </w:rPr>
              <w:t>How it applies to members</w:t>
            </w:r>
          </w:p>
        </w:tc>
        <w:tc>
          <w:tcPr>
            <w:tcW w:type="dxa" w:w="2105"/>
            <w:shd w:val="clear" w:color="auto" w:fill="E8E8E8"/>
          </w:tcPr>
          <w:p>
            <w:pPr>
              <w:spacing w:after="0"/>
              <w:jc w:val="left"/>
            </w:pPr>
            <w:r>
              <w:rPr>
                <w:b/>
                <w:sz w:val="16"/>
              </w:rPr>
              <w:t>Note</w:t>
            </w:r>
          </w:p>
        </w:tc>
      </w:tr>
      <w:tr>
        <w:trPr>
          <w:cantSplit/>
        </w:trPr>
        <w:tc>
          <w:tcPr>
            <w:tcW w:type="dxa" w:w="1647"/>
          </w:tcPr>
          <w:p>
            <w:pPr>
              <w:spacing w:after="0"/>
              <w:jc w:val="left"/>
            </w:pPr>
            <w:r>
              <w:rPr>
                <w:sz w:val="16"/>
              </w:rPr>
              <w:t>Avalanche</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Flood depth: see the FEMA Flood Insurance Rate Map.</w:t>
            </w:r>
          </w:p>
        </w:tc>
      </w:tr>
      <w:tr>
        <w:trPr>
          <w:cantSplit/>
        </w:trPr>
        <w:tc>
          <w:tcPr>
            <w:tcW w:type="dxa" w:w="1647"/>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482"/>
          </w:tcPr>
          <w:p>
            <w:pPr>
              <w:spacing w:after="0"/>
              <w:jc w:val="right"/>
            </w:pPr>
            <w:r>
              <w:rPr>
                <w:sz w:val="16"/>
              </w:rPr>
              <w:t>6, 2023 to 2025 (6 zone-level)</w:t>
            </w:r>
          </w:p>
        </w:tc>
        <w:tc>
          <w:tcPr>
            <w:tcW w:type="dxa" w:w="1739"/>
          </w:tcPr>
          <w:p>
            <w:pPr>
              <w:spacing w:after="0"/>
              <w:jc w:val="left"/>
            </w:pPr>
            <w:r>
              <w:rPr>
                <w:sz w:val="16"/>
              </w:rPr>
              <w:t>1 day to 2 days (median 1 day); 6 with a recorded value</w:t>
            </w:r>
          </w:p>
        </w:tc>
        <w:tc>
          <w:tcPr>
            <w:tcW w:type="dxa" w:w="2254"/>
          </w:tcPr>
          <w:p>
            <w:pPr>
              <w:spacing w:after="0"/>
              <w:jc w:val="left"/>
            </w:pPr>
            <w:r>
              <w:rPr>
                <w:sz w:val="16"/>
              </w:rPr>
              <w:t>2 consecutive days, 2023-02-16 to 2023-02-17, 2 direct deaths, zone-level</w:t>
            </w:r>
          </w:p>
        </w:tc>
        <w:tc>
          <w:tcPr>
            <w:tcW w:type="dxa" w:w="1671"/>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Wind chill: in event narratives only; local data required.</w:t>
            </w:r>
          </w:p>
        </w:tc>
      </w:tr>
      <w:tr>
        <w:trPr>
          <w:cantSplit/>
        </w:trPr>
        <w:tc>
          <w:tcPr>
            <w:tcW w:type="dxa" w:w="1647"/>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482"/>
          </w:tcPr>
          <w:p>
            <w:pPr>
              <w:spacing w:after="0"/>
              <w:jc w:val="right"/>
            </w:pPr>
            <w:r>
              <w:rPr>
                <w:sz w:val="16"/>
              </w:rPr>
              <w:t>3, 2011 to 2015 (3 zone-level)</w:t>
            </w:r>
          </w:p>
        </w:tc>
        <w:tc>
          <w:tcPr>
            <w:tcW w:type="dxa" w:w="1739"/>
          </w:tcPr>
          <w:p>
            <w:pPr>
              <w:spacing w:after="0"/>
              <w:jc w:val="left"/>
            </w:pPr>
          </w:p>
        </w:tc>
        <w:tc>
          <w:tcPr>
            <w:tcW w:type="dxa" w:w="2254"/>
          </w:tcPr>
          <w:p>
            <w:pPr>
              <w:spacing w:after="0"/>
              <w:jc w:val="left"/>
            </w:pPr>
            <w:r>
              <w:rPr>
                <w:sz w:val="16"/>
              </w:rPr>
              <w:t>No crop damage reported in 3 records.</w:t>
            </w:r>
          </w:p>
        </w:tc>
        <w:tc>
          <w:tcPr>
            <w:tcW w:type="dxa" w:w="1671"/>
          </w:tcPr>
          <w:p>
            <w:pPr>
              <w:spacing w:after="0"/>
              <w:jc w:val="left"/>
            </w:pPr>
            <w:r>
              <w:rPr>
                <w:sz w:val="16"/>
              </w:rPr>
              <w:t>Frost/Freeze, 2011-02-02, $1,000,000 property; $0 crops, reported for the zone (2011 dollars)</w:t>
            </w:r>
          </w:p>
        </w:tc>
        <w:tc>
          <w:tcPr>
            <w:tcW w:type="dxa" w:w="153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Temperature: in event narratives only; local data required.</w:t>
            </w:r>
          </w:p>
        </w:tc>
      </w:tr>
      <w:tr>
        <w:trPr>
          <w:cantSplit/>
        </w:trPr>
        <w:tc>
          <w:tcPr>
            <w:tcW w:type="dxa" w:w="1647"/>
          </w:tcPr>
          <w:p>
            <w:pPr>
              <w:spacing w:after="0"/>
              <w:jc w:val="left"/>
            </w:pPr>
            <w:r>
              <w:rPr>
                <w:sz w:val="16"/>
              </w:rPr>
              <w:t>Drought</w:t>
            </w:r>
          </w:p>
        </w:tc>
        <w:tc>
          <w:tcPr>
            <w:tcW w:type="dxa" w:w="1675"/>
          </w:tcPr>
          <w:p>
            <w:pPr>
              <w:spacing w:after="0"/>
              <w:jc w:val="left"/>
            </w:pPr>
            <w:r>
              <w:rPr>
                <w:sz w:val="16"/>
              </w:rPr>
              <w:t>US Drought Monitor D-scale</w:t>
            </w:r>
          </w:p>
        </w:tc>
        <w:tc>
          <w:tcPr>
            <w:tcW w:type="dxa" w:w="1482"/>
          </w:tcPr>
          <w:p>
            <w:pPr>
              <w:spacing w:after="0"/>
              <w:jc w:val="right"/>
            </w:pPr>
            <w:r>
              <w:rPr>
                <w:sz w:val="16"/>
              </w:rPr>
              <w:t>63, 2011 to 2025 (63 zone-level)</w:t>
            </w:r>
          </w:p>
        </w:tc>
        <w:tc>
          <w:tcPr>
            <w:tcW w:type="dxa" w:w="1739"/>
          </w:tcPr>
          <w:p>
            <w:pPr>
              <w:spacing w:after="0"/>
              <w:jc w:val="left"/>
            </w:pPr>
            <w:r>
              <w:rPr>
                <w:sz w:val="16"/>
              </w:rPr>
              <w:t>71 days to 337 days (median 182.5 days); 8 with a recorded value</w:t>
            </w:r>
          </w:p>
        </w:tc>
        <w:tc>
          <w:tcPr>
            <w:tcW w:type="dxa" w:w="2254"/>
          </w:tcPr>
          <w:p>
            <w:pPr>
              <w:spacing w:after="0"/>
              <w:jc w:val="left"/>
            </w:pPr>
            <w:r>
              <w:rPr>
                <w:sz w:val="16"/>
              </w:rPr>
              <w:t>337 days (about 11.1 months), 2020-08-25 to 2021-07-27, a run of 13 consecutive Storm Events drought records, zone-level</w:t>
            </w:r>
          </w:p>
        </w:tc>
        <w:tc>
          <w:tcPr>
            <w:tcW w:type="dxa" w:w="1671"/>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7"/>
          </w:tcPr>
          <w:p>
            <w:pPr>
              <w:spacing w:after="0"/>
              <w:jc w:val="left"/>
            </w:pPr>
            <w:r>
              <w:rPr>
                <w:sz w:val="16"/>
              </w:rPr>
              <w:t>Earthquake</w:t>
            </w:r>
          </w:p>
        </w:tc>
        <w:tc>
          <w:tcPr>
            <w:tcW w:type="dxa" w:w="1675"/>
          </w:tcPr>
          <w:p>
            <w:pPr>
              <w:spacing w:after="0"/>
              <w:jc w:val="left"/>
            </w:pPr>
            <w:r>
              <w:rPr>
                <w:sz w:val="16"/>
              </w:rPr>
              <w:t>Modified Mercalli (local data)</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No Storm Events record; local data required (e.g., USGS).</w:t>
            </w:r>
          </w:p>
        </w:tc>
      </w:tr>
      <w:tr>
        <w:trPr>
          <w:cantSplit/>
        </w:trPr>
        <w:tc>
          <w:tcPr>
            <w:tcW w:type="dxa" w:w="1647"/>
          </w:tcPr>
          <w:p>
            <w:pPr>
              <w:spacing w:after="0"/>
              <w:jc w:val="left"/>
            </w:pPr>
            <w:r>
              <w:rPr>
                <w:sz w:val="16"/>
              </w:rPr>
              <w:t>Hail</w:t>
            </w:r>
          </w:p>
        </w:tc>
        <w:tc>
          <w:tcPr>
            <w:tcW w:type="dxa" w:w="1675"/>
          </w:tcPr>
          <w:p>
            <w:pPr>
              <w:spacing w:after="0"/>
              <w:jc w:val="left"/>
            </w:pPr>
            <w:r>
              <w:rPr>
                <w:sz w:val="16"/>
              </w:rPr>
              <w:t>hail size (inches)</w:t>
            </w:r>
          </w:p>
        </w:tc>
        <w:tc>
          <w:tcPr>
            <w:tcW w:type="dxa" w:w="1482"/>
          </w:tcPr>
          <w:p>
            <w:pPr>
              <w:spacing w:after="0"/>
              <w:jc w:val="right"/>
            </w:pPr>
            <w:r>
              <w:rPr>
                <w:sz w:val="16"/>
              </w:rPr>
              <w:t>40, 1974 to 2025</w:t>
            </w:r>
          </w:p>
        </w:tc>
        <w:tc>
          <w:tcPr>
            <w:tcW w:type="dxa" w:w="1739"/>
          </w:tcPr>
          <w:p>
            <w:pPr>
              <w:spacing w:after="0"/>
              <w:jc w:val="left"/>
            </w:pPr>
            <w:r>
              <w:rPr>
                <w:sz w:val="16"/>
              </w:rPr>
              <w:t>0.75 in to 1.75 in (median 1 in); 40 with a recorded value</w:t>
            </w:r>
          </w:p>
        </w:tc>
        <w:tc>
          <w:tcPr>
            <w:tcW w:type="dxa" w:w="2254"/>
          </w:tcPr>
          <w:p>
            <w:pPr>
              <w:spacing w:after="0"/>
              <w:jc w:val="left"/>
            </w:pPr>
            <w:r>
              <w:rPr>
                <w:sz w:val="16"/>
              </w:rPr>
              <w:t>1.75 in hail, 2018-10-21; same size also recorded on 1974-07-01, 2001-08-04, 2003-07-23, 2006-07-25, 2006-08-08, 2010-08-15, 2013-07-09, 2018-09-02</w:t>
            </w:r>
          </w:p>
        </w:tc>
        <w:tc>
          <w:tcPr>
            <w:tcW w:type="dxa" w:w="1671"/>
          </w:tcPr>
          <w:p>
            <w:pPr>
              <w:spacing w:after="0"/>
              <w:jc w:val="left"/>
            </w:pPr>
            <w:r>
              <w:rPr>
                <w:sz w:val="16"/>
              </w:rPr>
              <w:t>Hail, 2010-08-15, $10,000 property; $75,000 crops (2010 dollars)</w:t>
            </w:r>
          </w:p>
        </w:tc>
        <w:tc>
          <w:tcPr>
            <w:tcW w:type="dxa" w:w="1538"/>
          </w:tcPr>
          <w:p>
            <w:pPr>
              <w:spacing w:after="0"/>
              <w:jc w:val="left"/>
            </w:pPr>
            <w:r>
              <w:rPr>
                <w:sz w:val="16"/>
              </w:rPr>
              <w:t>Event records naming member places: Patagonia town (8 records), Nogales city (6 records).</w:t>
            </w:r>
          </w:p>
        </w:tc>
        <w:tc>
          <w:tcPr>
            <w:tcW w:type="dxa" w:w="2105"/>
          </w:tcPr>
          <w:p>
            <w:pPr>
              <w:spacing w:after="0"/>
              <w:jc w:val="left"/>
            </w:pPr>
          </w:p>
        </w:tc>
      </w:tr>
      <w:tr>
        <w:trPr>
          <w:cantSplit/>
        </w:trPr>
        <w:tc>
          <w:tcPr>
            <w:tcW w:type="dxa" w:w="1647"/>
          </w:tcPr>
          <w:p>
            <w:pPr>
              <w:spacing w:after="0"/>
              <w:jc w:val="left"/>
            </w:pPr>
            <w:r>
              <w:rPr>
                <w:sz w:val="16"/>
              </w:rPr>
              <w:t>Excessive Heat, Heat</w:t>
            </w:r>
          </w:p>
        </w:tc>
        <w:tc>
          <w:tcPr>
            <w:tcW w:type="dxa" w:w="1675"/>
          </w:tcPr>
          <w:p>
            <w:pPr>
              <w:spacing w:after="0"/>
              <w:jc w:val="left"/>
            </w:pPr>
            <w:r>
              <w:rPr>
                <w:sz w:val="16"/>
              </w:rPr>
              <w:t>heat index (narratives)</w:t>
            </w:r>
          </w:p>
        </w:tc>
        <w:tc>
          <w:tcPr>
            <w:tcW w:type="dxa" w:w="1482"/>
          </w:tcPr>
          <w:p>
            <w:pPr>
              <w:spacing w:after="0"/>
              <w:jc w:val="right"/>
            </w:pPr>
            <w:r>
              <w:rPr>
                <w:sz w:val="16"/>
              </w:rPr>
              <w:t>81, 2011 to 2026 (81 zone-level)</w:t>
            </w:r>
          </w:p>
        </w:tc>
        <w:tc>
          <w:tcPr>
            <w:tcW w:type="dxa" w:w="1739"/>
          </w:tcPr>
          <w:p>
            <w:pPr>
              <w:spacing w:after="0"/>
              <w:jc w:val="left"/>
            </w:pPr>
            <w:r>
              <w:rPr>
                <w:sz w:val="16"/>
              </w:rPr>
              <w:t>1 day to 17 days (median 1 day); 71 with a recorded value</w:t>
            </w:r>
          </w:p>
        </w:tc>
        <w:tc>
          <w:tcPr>
            <w:tcW w:type="dxa" w:w="2254"/>
          </w:tcPr>
          <w:p>
            <w:pPr>
              <w:spacing w:after="0"/>
              <w:jc w:val="left"/>
            </w:pPr>
            <w:r>
              <w:rPr>
                <w:sz w:val="16"/>
              </w:rPr>
              <w:t>17 consecutive days, 2023-07-15 to 2023-07-31, 6 direct deaths, zone-level</w:t>
            </w:r>
          </w:p>
        </w:tc>
        <w:tc>
          <w:tcPr>
            <w:tcW w:type="dxa" w:w="1671"/>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Heat index: in event narratives only; local data required.</w:t>
            </w:r>
          </w:p>
        </w:tc>
      </w:tr>
      <w:tr>
        <w:trPr>
          <w:cantSplit/>
        </w:trPr>
        <w:tc>
          <w:tcPr>
            <w:tcW w:type="dxa" w:w="1647"/>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7"/>
          </w:tcPr>
          <w:p>
            <w:pPr>
              <w:spacing w:after="0"/>
              <w:jc w:val="left"/>
            </w:pPr>
            <w:r>
              <w:rPr>
                <w:sz w:val="16"/>
              </w:rPr>
              <w:t>Ice Storm</w:t>
            </w:r>
          </w:p>
        </w:tc>
        <w:tc>
          <w:tcPr>
            <w:tcW w:type="dxa" w:w="1675"/>
          </w:tcPr>
          <w:p>
            <w:pPr>
              <w:spacing w:after="0"/>
              <w:jc w:val="left"/>
            </w:pPr>
            <w:r>
              <w:rPr>
                <w:sz w:val="16"/>
              </w:rPr>
              <w:t>Sperry-Piltz (local data)</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Ice thickness: in event narratives only; local data required.</w:t>
            </w:r>
          </w:p>
        </w:tc>
      </w:tr>
      <w:tr>
        <w:trPr>
          <w:cantSplit/>
        </w:trPr>
        <w:tc>
          <w:tcPr>
            <w:tcW w:type="dxa" w:w="1647"/>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482"/>
          </w:tcPr>
          <w:p>
            <w:pPr>
              <w:spacing w:after="0"/>
              <w:jc w:val="right"/>
            </w:pPr>
            <w:r>
              <w:rPr>
                <w:sz w:val="16"/>
              </w:rPr>
              <w:t>86, 1997 to 2025</w:t>
            </w:r>
          </w:p>
        </w:tc>
        <w:tc>
          <w:tcPr>
            <w:tcW w:type="dxa" w:w="1739"/>
          </w:tcPr>
          <w:p>
            <w:pPr>
              <w:spacing w:after="0"/>
              <w:jc w:val="left"/>
            </w:pPr>
          </w:p>
        </w:tc>
        <w:tc>
          <w:tcPr>
            <w:tcW w:type="dxa" w:w="2254"/>
          </w:tcPr>
          <w:p>
            <w:pPr>
              <w:spacing w:after="0"/>
              <w:jc w:val="left"/>
            </w:pPr>
            <w:r>
              <w:rPr>
                <w:sz w:val="16"/>
              </w:rPr>
              <w:t>Flash Flood, 2007-08-24, $10,000,000 property; $0 crops (2007 dollars)</w:t>
            </w:r>
          </w:p>
        </w:tc>
        <w:tc>
          <w:tcPr>
            <w:tcW w:type="dxa" w:w="1671"/>
          </w:tcPr>
          <w:p>
            <w:pPr>
              <w:spacing w:after="0"/>
              <w:jc w:val="left"/>
            </w:pPr>
          </w:p>
        </w:tc>
        <w:tc>
          <w:tcPr>
            <w:tcW w:type="dxa" w:w="1538"/>
          </w:tcPr>
          <w:p>
            <w:pPr>
              <w:spacing w:after="0"/>
              <w:jc w:val="left"/>
            </w:pPr>
            <w:r>
              <w:rPr>
                <w:sz w:val="16"/>
              </w:rPr>
              <w:t>Event records naming member places: Nogales city (46 records), Patagonia town (8 records).</w:t>
            </w:r>
          </w:p>
        </w:tc>
        <w:tc>
          <w:tcPr>
            <w:tcW w:type="dxa" w:w="21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7"/>
          </w:tcPr>
          <w:p>
            <w:pPr>
              <w:spacing w:after="0"/>
              <w:jc w:val="left"/>
            </w:pPr>
            <w:r>
              <w:rPr>
                <w:sz w:val="16"/>
              </w:rPr>
              <w:t>Debris Flow</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482"/>
          </w:tcPr>
          <w:p>
            <w:pPr>
              <w:spacing w:after="0"/>
              <w:jc w:val="right"/>
            </w:pPr>
            <w:r>
              <w:rPr>
                <w:sz w:val="16"/>
              </w:rPr>
              <w:t>4, 1996 to 2025</w:t>
            </w:r>
          </w:p>
        </w:tc>
        <w:tc>
          <w:tcPr>
            <w:tcW w:type="dxa" w:w="1739"/>
          </w:tcPr>
          <w:p>
            <w:pPr>
              <w:spacing w:after="0"/>
              <w:jc w:val="left"/>
            </w:pPr>
          </w:p>
        </w:tc>
        <w:tc>
          <w:tcPr>
            <w:tcW w:type="dxa" w:w="2254"/>
          </w:tcPr>
          <w:p>
            <w:pPr>
              <w:spacing w:after="0"/>
              <w:jc w:val="left"/>
            </w:pPr>
            <w:r>
              <w:rPr>
                <w:sz w:val="16"/>
              </w:rPr>
              <w:t>Lightning, 2014-07-30, $0 property; $0 crops (2014 dollars), 1 direct death</w:t>
            </w:r>
          </w:p>
        </w:tc>
        <w:tc>
          <w:tcPr>
            <w:tcW w:type="dxa" w:w="1671"/>
          </w:tcPr>
          <w:p>
            <w:pPr>
              <w:spacing w:after="0"/>
              <w:jc w:val="left"/>
            </w:pPr>
            <w:r>
              <w:rPr>
                <w:sz w:val="16"/>
              </w:rPr>
              <w:t>Lightning, 2025-06-01, $5,000 property; $0 crops (2025 dollars)</w:t>
            </w:r>
          </w:p>
        </w:tc>
        <w:tc>
          <w:tcPr>
            <w:tcW w:type="dxa" w:w="1538"/>
          </w:tcPr>
          <w:p>
            <w:pPr>
              <w:spacing w:after="0"/>
              <w:jc w:val="left"/>
            </w:pPr>
            <w:r>
              <w:rPr>
                <w:sz w:val="16"/>
              </w:rPr>
              <w:t>Event records naming member places: Nogales city (1 record).</w:t>
            </w:r>
          </w:p>
        </w:tc>
        <w:tc>
          <w:tcPr>
            <w:tcW w:type="dxa" w:w="2105"/>
          </w:tcPr>
          <w:p>
            <w:pPr>
              <w:spacing w:after="0"/>
              <w:jc w:val="left"/>
            </w:pPr>
            <w:r>
              <w:rPr>
                <w:sz w:val="16"/>
              </w:rPr>
              <w:t>Storm Events lists lightning with damage or casualties; physical measure in event narratives only; local data required.</w:t>
            </w:r>
          </w:p>
        </w:tc>
      </w:tr>
      <w:tr>
        <w:trPr>
          <w:cantSplit/>
        </w:trPr>
        <w:tc>
          <w:tcPr>
            <w:tcW w:type="dxa" w:w="1647"/>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482"/>
          </w:tcPr>
          <w:p>
            <w:pPr>
              <w:spacing w:after="0"/>
              <w:jc w:val="right"/>
            </w:pPr>
            <w:r>
              <w:rPr>
                <w:sz w:val="16"/>
              </w:rPr>
              <w:t>25, 2011 to 2026 (25 zone-level)</w:t>
            </w:r>
          </w:p>
        </w:tc>
        <w:tc>
          <w:tcPr>
            <w:tcW w:type="dxa" w:w="1739"/>
          </w:tcPr>
          <w:p>
            <w:pPr>
              <w:spacing w:after="0"/>
              <w:jc w:val="left"/>
            </w:pPr>
            <w:r>
              <w:rPr>
                <w:sz w:val="16"/>
              </w:rPr>
              <w:t>41 kt (47 mph) to 85 kt (98 mph) (median 58 kt (67 mph)); 25 with a recorded value</w:t>
            </w:r>
          </w:p>
        </w:tc>
        <w:tc>
          <w:tcPr>
            <w:tcW w:type="dxa" w:w="2254"/>
          </w:tcPr>
          <w:p>
            <w:pPr>
              <w:spacing w:after="0"/>
              <w:jc w:val="left"/>
            </w:pPr>
            <w:r>
              <w:rPr>
                <w:sz w:val="16"/>
              </w:rPr>
              <w:t>85 kt (98 mph) measured gust, High Wind, 2026-01-10; NWS zone AZZ503 (UPPER SANTA CRUZ RIVER AND ALTAR VALLEYS), zone-level: may include parts of neighboring counties</w:t>
            </w:r>
          </w:p>
        </w:tc>
        <w:tc>
          <w:tcPr>
            <w:tcW w:type="dxa" w:w="1671"/>
          </w:tcPr>
          <w:p>
            <w:pPr>
              <w:spacing w:after="0"/>
              <w:jc w:val="left"/>
            </w:pPr>
            <w:r>
              <w:rPr>
                <w:sz w:val="16"/>
              </w:rPr>
              <w:t>Strong Wind, 2011-05-09, $11,200,000 property; $0 crops, reported for the zone (2011 dollars)</w:t>
            </w:r>
          </w:p>
        </w:tc>
        <w:tc>
          <w:tcPr>
            <w:tcW w:type="dxa" w:w="1538"/>
          </w:tcPr>
          <w:p>
            <w:pPr>
              <w:spacing w:after="0"/>
              <w:jc w:val="left"/>
            </w:pPr>
            <w:r>
              <w:rPr>
                <w:sz w:val="16"/>
              </w:rPr>
              <w:t>Zone-level records: applies countywide; national data do not locate these events within the county.</w:t>
            </w:r>
          </w:p>
        </w:tc>
        <w:tc>
          <w:tcPr>
            <w:tcW w:type="dxa" w:w="2105"/>
          </w:tcPr>
          <w:p>
            <w:pPr>
              <w:spacing w:after="0"/>
              <w:jc w:val="left"/>
            </w:pPr>
          </w:p>
        </w:tc>
      </w:tr>
      <w:tr>
        <w:trPr>
          <w:cantSplit/>
        </w:trPr>
        <w:tc>
          <w:tcPr>
            <w:tcW w:type="dxa" w:w="1647"/>
          </w:tcPr>
          <w:p>
            <w:pPr>
              <w:spacing w:after="0"/>
              <w:jc w:val="left"/>
            </w:pPr>
            <w:r>
              <w:rPr>
                <w:sz w:val="16"/>
              </w:rPr>
              <w:t>Thunderstorm Wind</w:t>
            </w:r>
          </w:p>
        </w:tc>
        <w:tc>
          <w:tcPr>
            <w:tcW w:type="dxa" w:w="1675"/>
          </w:tcPr>
          <w:p>
            <w:pPr>
              <w:spacing w:after="0"/>
              <w:jc w:val="left"/>
            </w:pPr>
            <w:r>
              <w:rPr>
                <w:sz w:val="16"/>
              </w:rPr>
              <w:t>wind speed (kt and mph)</w:t>
            </w:r>
          </w:p>
        </w:tc>
        <w:tc>
          <w:tcPr>
            <w:tcW w:type="dxa" w:w="1482"/>
          </w:tcPr>
          <w:p>
            <w:pPr>
              <w:spacing w:after="0"/>
              <w:jc w:val="right"/>
            </w:pPr>
            <w:r>
              <w:rPr>
                <w:sz w:val="16"/>
              </w:rPr>
              <w:t>79, 1985 to 2025</w:t>
            </w:r>
          </w:p>
        </w:tc>
        <w:tc>
          <w:tcPr>
            <w:tcW w:type="dxa" w:w="1739"/>
          </w:tcPr>
          <w:p>
            <w:pPr>
              <w:spacing w:after="0"/>
              <w:jc w:val="left"/>
            </w:pPr>
            <w:r>
              <w:rPr>
                <w:sz w:val="16"/>
              </w:rPr>
              <w:t>43 kt (49 mph) to 80 kt (92 mph) (median 52 kt (60 mph)); 73 with a recorded value</w:t>
            </w:r>
          </w:p>
        </w:tc>
        <w:tc>
          <w:tcPr>
            <w:tcW w:type="dxa" w:w="2254"/>
          </w:tcPr>
          <w:p>
            <w:pPr>
              <w:spacing w:after="0"/>
              <w:jc w:val="left"/>
            </w:pPr>
            <w:r>
              <w:rPr>
                <w:sz w:val="16"/>
              </w:rPr>
              <w:t>80 kt (92 mph), measurement type not recorded, Thunderstorm Wind, 1996-06-29</w:t>
            </w:r>
          </w:p>
        </w:tc>
        <w:tc>
          <w:tcPr>
            <w:tcW w:type="dxa" w:w="1671"/>
          </w:tcPr>
          <w:p>
            <w:pPr>
              <w:spacing w:after="0"/>
              <w:jc w:val="left"/>
            </w:pPr>
          </w:p>
        </w:tc>
        <w:tc>
          <w:tcPr>
            <w:tcW w:type="dxa" w:w="1538"/>
          </w:tcPr>
          <w:p>
            <w:pPr>
              <w:spacing w:after="0"/>
              <w:jc w:val="left"/>
            </w:pPr>
            <w:r>
              <w:rPr>
                <w:sz w:val="16"/>
              </w:rPr>
              <w:t>Event records naming member places: Nogales city (14 records), Patagonia town (8 records).</w:t>
            </w:r>
          </w:p>
        </w:tc>
        <w:tc>
          <w:tcPr>
            <w:tcW w:type="dxa" w:w="2105"/>
          </w:tcPr>
          <w:p>
            <w:pPr>
              <w:spacing w:after="0"/>
              <w:jc w:val="left"/>
            </w:pPr>
          </w:p>
        </w:tc>
      </w:tr>
      <w:tr>
        <w:trPr>
          <w:cantSplit/>
        </w:trPr>
        <w:tc>
          <w:tcPr>
            <w:tcW w:type="dxa" w:w="1647"/>
          </w:tcPr>
          <w:p>
            <w:pPr>
              <w:spacing w:after="0"/>
              <w:jc w:val="left"/>
            </w:pPr>
            <w:r>
              <w:rPr>
                <w:sz w:val="16"/>
              </w:rPr>
              <w:t>Tornado</w:t>
            </w:r>
          </w:p>
        </w:tc>
        <w:tc>
          <w:tcPr>
            <w:tcW w:type="dxa" w:w="1675"/>
          </w:tcPr>
          <w:p>
            <w:pPr>
              <w:spacing w:after="0"/>
              <w:jc w:val="left"/>
            </w:pPr>
            <w:r>
              <w:rPr>
                <w:sz w:val="16"/>
              </w:rPr>
              <w:t>Enhanced Fujita (F before Feb 2007)</w:t>
            </w:r>
          </w:p>
        </w:tc>
        <w:tc>
          <w:tcPr>
            <w:tcW w:type="dxa" w:w="1482"/>
          </w:tcPr>
          <w:p>
            <w:pPr>
              <w:spacing w:after="0"/>
              <w:jc w:val="right"/>
            </w:pPr>
            <w:r>
              <w:rPr>
                <w:sz w:val="16"/>
              </w:rPr>
              <w:t>1, 2012 to 2012</w:t>
            </w:r>
          </w:p>
        </w:tc>
        <w:tc>
          <w:tcPr>
            <w:tcW w:type="dxa" w:w="1739"/>
          </w:tcPr>
          <w:p>
            <w:pPr>
              <w:spacing w:after="0"/>
              <w:jc w:val="left"/>
            </w:pPr>
            <w:r>
              <w:rPr>
                <w:sz w:val="16"/>
              </w:rPr>
              <w:t>F/EF0; 1 with a recorded value</w:t>
            </w:r>
          </w:p>
        </w:tc>
        <w:tc>
          <w:tcPr>
            <w:tcW w:type="dxa" w:w="2254"/>
          </w:tcPr>
          <w:p>
            <w:pPr>
              <w:spacing w:after="0"/>
              <w:jc w:val="left"/>
            </w:pPr>
            <w:r>
              <w:rPr>
                <w:sz w:val="16"/>
              </w:rPr>
              <w:t>EF0 tornado, 2012-05-09, 0.31 mi within this county, 25 yd wide, $0 property; $0 crops (2012 dollars)</w:t>
            </w:r>
          </w:p>
        </w:tc>
        <w:tc>
          <w:tcPr>
            <w:tcW w:type="dxa" w:w="1671"/>
          </w:tcPr>
          <w:p>
            <w:pPr>
              <w:spacing w:after="0"/>
              <w:jc w:val="left"/>
            </w:pPr>
          </w:p>
        </w:tc>
        <w:tc>
          <w:tcPr>
            <w:tcW w:type="dxa" w:w="1538"/>
          </w:tcPr>
          <w:p>
            <w:pPr>
              <w:spacing w:after="0"/>
              <w:jc w:val="left"/>
            </w:pPr>
            <w:r>
              <w:rPr>
                <w:sz w:val="16"/>
              </w:rPr>
              <w:t>Event records naming member places: Nogales city (1 record).</w:t>
            </w:r>
          </w:p>
        </w:tc>
        <w:tc>
          <w:tcPr>
            <w:tcW w:type="dxa" w:w="21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7"/>
          </w:tcPr>
          <w:p>
            <w:pPr>
              <w:spacing w:after="0"/>
              <w:jc w:val="left"/>
            </w:pPr>
            <w:r>
              <w:rPr>
                <w:sz w:val="16"/>
              </w:rPr>
              <w:t>Tsunami</w:t>
            </w:r>
          </w:p>
        </w:tc>
        <w:tc>
          <w:tcPr>
            <w:tcW w:type="dxa" w:w="1675"/>
          </w:tcPr>
          <w:p>
            <w:pPr>
              <w:spacing w:after="0"/>
              <w:jc w:val="left"/>
            </w:pPr>
            <w:r>
              <w:rPr>
                <w:sz w:val="16"/>
              </w:rPr>
              <w:t>none (count and damage)</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482"/>
          </w:tcPr>
          <w:p>
            <w:pPr>
              <w:spacing w:after="0"/>
              <w:jc w:val="right"/>
            </w:pPr>
            <w:r>
              <w:rPr>
                <w:sz w:val="16"/>
              </w:rPr>
              <w:t>0</w:t>
            </w:r>
          </w:p>
        </w:tc>
        <w:tc>
          <w:tcPr>
            <w:tcW w:type="dxa" w:w="1739"/>
          </w:tcPr>
          <w:p>
            <w:pPr>
              <w:spacing w:after="0"/>
              <w:jc w:val="left"/>
            </w:pPr>
          </w:p>
        </w:tc>
        <w:tc>
          <w:tcPr>
            <w:tcW w:type="dxa" w:w="2254"/>
          </w:tcPr>
          <w:p>
            <w:pPr>
              <w:spacing w:after="0"/>
              <w:jc w:val="left"/>
            </w:pPr>
          </w:p>
        </w:tc>
        <w:tc>
          <w:tcPr>
            <w:tcW w:type="dxa" w:w="1671"/>
          </w:tcPr>
          <w:p>
            <w:pPr>
              <w:spacing w:after="0"/>
              <w:jc w:val="left"/>
            </w:pPr>
          </w:p>
        </w:tc>
        <w:tc>
          <w:tcPr>
            <w:tcW w:type="dxa" w:w="1538"/>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7"/>
          </w:tcPr>
          <w:p>
            <w:pPr>
              <w:spacing w:after="0"/>
              <w:jc w:val="left"/>
            </w:pPr>
            <w:r>
              <w:rPr>
                <w:sz w:val="16"/>
              </w:rPr>
              <w:t>Wildfire</w:t>
            </w:r>
          </w:p>
        </w:tc>
        <w:tc>
          <w:tcPr>
            <w:tcW w:type="dxa" w:w="1675"/>
          </w:tcPr>
          <w:p>
            <w:pPr>
              <w:spacing w:after="0"/>
              <w:jc w:val="left"/>
            </w:pPr>
            <w:r>
              <w:rPr>
                <w:sz w:val="16"/>
              </w:rPr>
              <w:t>acres burned (local data)</w:t>
            </w:r>
          </w:p>
        </w:tc>
        <w:tc>
          <w:tcPr>
            <w:tcW w:type="dxa" w:w="1482"/>
          </w:tcPr>
          <w:p>
            <w:pPr>
              <w:spacing w:after="0"/>
              <w:jc w:val="right"/>
            </w:pPr>
            <w:r>
              <w:rPr>
                <w:sz w:val="16"/>
              </w:rPr>
              <w:t>37, 2002 to 2025 (35 zone-level)</w:t>
            </w:r>
          </w:p>
        </w:tc>
        <w:tc>
          <w:tcPr>
            <w:tcW w:type="dxa" w:w="1739"/>
          </w:tcPr>
          <w:p>
            <w:pPr>
              <w:spacing w:after="0"/>
              <w:jc w:val="left"/>
            </w:pPr>
          </w:p>
        </w:tc>
        <w:tc>
          <w:tcPr>
            <w:tcW w:type="dxa" w:w="2254"/>
          </w:tcPr>
          <w:p>
            <w:pPr>
              <w:spacing w:after="0"/>
              <w:jc w:val="left"/>
            </w:pPr>
            <w:r>
              <w:rPr>
                <w:sz w:val="16"/>
              </w:rPr>
              <w:t>Wildfire, 2011-07-01, $15,000,000 property; $0 crops, reported for the zone (2011 dollars); NWS zone AZZ513 (DRAGOON/MULE/HUACHUCA AND SANTA RITA MOUNTAINS), zone-level: may include parts of neighboring counties</w:t>
            </w:r>
          </w:p>
        </w:tc>
        <w:tc>
          <w:tcPr>
            <w:tcW w:type="dxa" w:w="1671"/>
          </w:tcPr>
          <w:p>
            <w:pPr>
              <w:spacing w:after="0"/>
              <w:jc w:val="left"/>
            </w:pPr>
          </w:p>
        </w:tc>
        <w:tc>
          <w:tcPr>
            <w:tcW w:type="dxa" w:w="1538"/>
          </w:tcPr>
          <w:p>
            <w:pPr>
              <w:spacing w:after="0"/>
              <w:jc w:val="left"/>
            </w:pPr>
            <w:r>
              <w:rPr>
                <w:sz w:val="16"/>
              </w:rPr>
              <w:t>No event record names a member place. Zone-level records (35) apply countywide.</w:t>
            </w:r>
          </w:p>
        </w:tc>
        <w:tc>
          <w:tcPr>
            <w:tcW w:type="dxa" w:w="2105"/>
          </w:tcPr>
          <w:p>
            <w:pPr>
              <w:spacing w:after="0"/>
              <w:jc w:val="left"/>
            </w:pPr>
            <w:r>
              <w:rPr>
                <w:sz w:val="16"/>
              </w:rPr>
              <w:t>Acres burned: in event narratives only; local data required.</w:t>
            </w:r>
          </w:p>
        </w:tc>
      </w:tr>
      <w:tr>
        <w:trPr>
          <w:cantSplit/>
        </w:trPr>
        <w:tc>
          <w:tcPr>
            <w:tcW w:type="dxa" w:w="1647"/>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482"/>
          </w:tcPr>
          <w:p>
            <w:pPr>
              <w:spacing w:after="0"/>
              <w:jc w:val="right"/>
            </w:pPr>
            <w:r>
              <w:rPr>
                <w:sz w:val="16"/>
              </w:rPr>
              <w:t>21, 2010 to 2024 (21 zone-level)</w:t>
            </w:r>
          </w:p>
        </w:tc>
        <w:tc>
          <w:tcPr>
            <w:tcW w:type="dxa" w:w="1739"/>
          </w:tcPr>
          <w:p>
            <w:pPr>
              <w:spacing w:after="0"/>
              <w:jc w:val="left"/>
            </w:pPr>
          </w:p>
        </w:tc>
        <w:tc>
          <w:tcPr>
            <w:tcW w:type="dxa" w:w="2254"/>
          </w:tcPr>
          <w:p>
            <w:pPr>
              <w:spacing w:after="0"/>
              <w:jc w:val="left"/>
            </w:pPr>
            <w:r>
              <w:rPr>
                <w:sz w:val="16"/>
              </w:rPr>
              <w:t>Winter Weather, 2018-12-29, $15,000 property; $0 crops, reported for the zone (2018 dollars); NWS zone AZZ507 (UPPER SAN PEDRO RIVER VALLEY), zone-level: may include parts of neighboring counties</w:t>
            </w:r>
          </w:p>
        </w:tc>
        <w:tc>
          <w:tcPr>
            <w:tcW w:type="dxa" w:w="1671"/>
          </w:tcPr>
          <w:p>
            <w:pPr>
              <w:spacing w:after="0"/>
              <w:jc w:val="left"/>
            </w:pPr>
          </w:p>
        </w:tc>
        <w:tc>
          <w:tcPr>
            <w:tcW w:type="dxa" w:w="1538"/>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2020-04-04</w:t>
            </w:r>
          </w:p>
        </w:tc>
        <w:tc>
          <w:tcPr>
            <w:tcW w:type="dxa" w:w="1197"/>
          </w:tcPr>
          <w:p>
            <w:pPr>
              <w:spacing w:after="0"/>
              <w:jc w:val="left"/>
            </w:pPr>
            <w:r>
              <w:rPr>
                <w:sz w:val="16"/>
              </w:rPr>
              <w:t>2020-01-20</w:t>
            </w:r>
          </w:p>
        </w:tc>
        <w:tc>
          <w:tcPr>
            <w:tcW w:type="dxa" w:w="1197"/>
          </w:tcPr>
          <w:p>
            <w:pPr>
              <w:spacing w:after="0"/>
              <w:jc w:val="left"/>
            </w:pPr>
            <w:r>
              <w:rPr>
                <w:sz w:val="16"/>
              </w:rPr>
              <w:t>DR-4524-AZ</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$416,524.59</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EM-3442-AZ</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DR-4524</w:t>
            </w:r>
          </w:p>
        </w:tc>
      </w:tr>
      <w:tr>
        <w:trPr>
          <w:cantSplit/>
        </w:trPr>
        <w:tc>
          <w:tcPr>
            <w:tcW w:type="dxa" w:w="1197"/>
          </w:tcPr>
          <w:p>
            <w:pPr>
              <w:spacing w:after="0"/>
              <w:jc w:val="left"/>
            </w:pPr>
            <w:r>
              <w:rPr>
                <w:sz w:val="16"/>
              </w:rPr>
              <w:t>2005-09-12</w:t>
            </w:r>
          </w:p>
        </w:tc>
        <w:tc>
          <w:tcPr>
            <w:tcW w:type="dxa" w:w="1197"/>
          </w:tcPr>
          <w:p>
            <w:pPr>
              <w:spacing w:after="0"/>
              <w:jc w:val="left"/>
            </w:pPr>
            <w:r>
              <w:rPr>
                <w:sz w:val="16"/>
              </w:rPr>
              <w:t>2005-08-29</w:t>
            </w:r>
          </w:p>
        </w:tc>
        <w:tc>
          <w:tcPr>
            <w:tcW w:type="dxa" w:w="1197"/>
          </w:tcPr>
          <w:p>
            <w:pPr>
              <w:spacing w:after="0"/>
              <w:jc w:val="left"/>
            </w:pPr>
            <w:r>
              <w:rPr>
                <w:sz w:val="16"/>
              </w:rPr>
              <w:t>EM-3241-AZ</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2002-04-30</w:t>
            </w:r>
          </w:p>
        </w:tc>
        <w:tc>
          <w:tcPr>
            <w:tcW w:type="dxa" w:w="1197"/>
          </w:tcPr>
          <w:p>
            <w:pPr>
              <w:spacing w:after="0"/>
              <w:jc w:val="left"/>
            </w:pPr>
            <w:r>
              <w:rPr>
                <w:sz w:val="16"/>
              </w:rPr>
              <w:t>2002-04-29</w:t>
            </w:r>
          </w:p>
        </w:tc>
        <w:tc>
          <w:tcPr>
            <w:tcW w:type="dxa" w:w="1197"/>
          </w:tcPr>
          <w:p>
            <w:pPr>
              <w:spacing w:after="0"/>
              <w:jc w:val="left"/>
            </w:pPr>
            <w:r>
              <w:rPr>
                <w:sz w:val="16"/>
              </w:rPr>
              <w:t>FM-2400-AZ</w:t>
            </w:r>
          </w:p>
        </w:tc>
        <w:tc>
          <w:tcPr>
            <w:tcW w:type="dxa" w:w="1609"/>
          </w:tcPr>
          <w:p>
            <w:pPr>
              <w:spacing w:after="0"/>
              <w:jc w:val="left"/>
            </w:pPr>
            <w:r>
              <w:rPr>
                <w:sz w:val="16"/>
              </w:rPr>
              <w:t>Fire management</w:t>
            </w:r>
          </w:p>
        </w:tc>
        <w:tc>
          <w:tcPr>
            <w:tcW w:type="dxa" w:w="2845"/>
          </w:tcPr>
          <w:p>
            <w:pPr>
              <w:spacing w:after="0"/>
              <w:jc w:val="left"/>
            </w:pPr>
            <w:r>
              <w:rPr>
                <w:sz w:val="16"/>
              </w:rPr>
              <w:t>AZ-RYAN-WILDFIRE-4/30/2002</w:t>
            </w:r>
          </w:p>
        </w:tc>
        <w:tc>
          <w:tcPr>
            <w:tcW w:type="dxa" w:w="2639"/>
          </w:tcPr>
          <w:p>
            <w:pPr>
              <w:spacing w:after="0"/>
              <w:jc w:val="left"/>
            </w:pPr>
            <w:r>
              <w:rPr>
                <w:sz w:val="16"/>
              </w:rPr>
              <w:t>Wildfire</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2000-10-27</w:t>
            </w:r>
          </w:p>
        </w:tc>
        <w:tc>
          <w:tcPr>
            <w:tcW w:type="dxa" w:w="1197"/>
          </w:tcPr>
          <w:p>
            <w:pPr>
              <w:spacing w:after="0"/>
              <w:jc w:val="left"/>
            </w:pPr>
            <w:r>
              <w:rPr>
                <w:sz w:val="16"/>
              </w:rPr>
              <w:t>2000-10-21</w:t>
            </w:r>
          </w:p>
        </w:tc>
        <w:tc>
          <w:tcPr>
            <w:tcW w:type="dxa" w:w="1197"/>
          </w:tcPr>
          <w:p>
            <w:pPr>
              <w:spacing w:after="0"/>
              <w:jc w:val="left"/>
            </w:pPr>
            <w:r>
              <w:rPr>
                <w:sz w:val="16"/>
              </w:rPr>
              <w:t>DR-1347-AZ</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$336,061.73</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1993-01-19</w:t>
            </w:r>
          </w:p>
        </w:tc>
        <w:tc>
          <w:tcPr>
            <w:tcW w:type="dxa" w:w="1197"/>
          </w:tcPr>
          <w:p>
            <w:pPr>
              <w:spacing w:after="0"/>
              <w:jc w:val="left"/>
            </w:pPr>
            <w:r>
              <w:rPr>
                <w:sz w:val="16"/>
              </w:rPr>
              <w:t>1993-01-05</w:t>
            </w:r>
          </w:p>
        </w:tc>
        <w:tc>
          <w:tcPr>
            <w:tcW w:type="dxa" w:w="1197"/>
          </w:tcPr>
          <w:p>
            <w:pPr>
              <w:spacing w:after="0"/>
              <w:jc w:val="left"/>
            </w:pPr>
            <w:r>
              <w:rPr>
                <w:sz w:val="16"/>
              </w:rPr>
              <w:t>DR-977-AZ</w:t>
            </w:r>
          </w:p>
        </w:tc>
        <w:tc>
          <w:tcPr>
            <w:tcW w:type="dxa" w:w="1609"/>
          </w:tcPr>
          <w:p>
            <w:pPr>
              <w:spacing w:after="0"/>
              <w:jc w:val="left"/>
            </w:pPr>
            <w:r>
              <w:rPr>
                <w:sz w:val="16"/>
              </w:rPr>
              <w:t>Major disaster</w:t>
            </w:r>
          </w:p>
        </w:tc>
        <w:tc>
          <w:tcPr>
            <w:tcW w:type="dxa" w:w="2845"/>
          </w:tcPr>
          <w:p>
            <w:pPr>
              <w:spacing w:after="0"/>
              <w:jc w:val="left"/>
            </w:pPr>
            <w:r>
              <w:rPr>
                <w:sz w:val="16"/>
              </w:rPr>
              <w:t>SEVERE STORMS, TORNADOES &amp; FLOODING</w:t>
            </w:r>
          </w:p>
        </w:tc>
        <w:tc>
          <w:tcPr>
            <w:tcW w:type="dxa" w:w="2639"/>
          </w:tcPr>
          <w:p>
            <w:pPr>
              <w:spacing w:after="0"/>
              <w:jc w:val="left"/>
            </w:pPr>
            <w:r>
              <w:rPr>
                <w:sz w:val="16"/>
              </w:rPr>
              <w:t>Inland Flooding (primary); also designated: 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1983-10-05</w:t>
            </w:r>
          </w:p>
        </w:tc>
        <w:tc>
          <w:tcPr>
            <w:tcW w:type="dxa" w:w="1197"/>
          </w:tcPr>
          <w:p>
            <w:pPr>
              <w:spacing w:after="0"/>
              <w:jc w:val="left"/>
            </w:pPr>
            <w:r>
              <w:rPr>
                <w:sz w:val="16"/>
              </w:rPr>
              <w:t>1983-09-23</w:t>
            </w:r>
          </w:p>
        </w:tc>
        <w:tc>
          <w:tcPr>
            <w:tcW w:type="dxa" w:w="1197"/>
          </w:tcPr>
          <w:p>
            <w:pPr>
              <w:spacing w:after="0"/>
              <w:jc w:val="left"/>
            </w:pPr>
            <w:r>
              <w:rPr>
                <w:sz w:val="16"/>
              </w:rPr>
              <w:t>DR-691-AZ</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1977-11-04</w:t>
            </w:r>
          </w:p>
        </w:tc>
        <w:tc>
          <w:tcPr>
            <w:tcW w:type="dxa" w:w="1197"/>
          </w:tcPr>
          <w:p>
            <w:pPr>
              <w:spacing w:after="0"/>
              <w:jc w:val="left"/>
            </w:pPr>
            <w:r>
              <w:rPr>
                <w:sz w:val="16"/>
              </w:rPr>
              <w:t>1977-11-04</w:t>
            </w:r>
          </w:p>
        </w:tc>
        <w:tc>
          <w:tcPr>
            <w:tcW w:type="dxa" w:w="1197"/>
          </w:tcPr>
          <w:p>
            <w:pPr>
              <w:spacing w:after="0"/>
              <w:jc w:val="left"/>
            </w:pPr>
            <w:r>
              <w:rPr>
                <w:sz w:val="16"/>
              </w:rPr>
              <w:t>DR-540-AZ</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63</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81</w:t>
            </w:r>
          </w:p>
        </w:tc>
        <w:tc>
          <w:tcPr>
            <w:tcW w:type="dxa" w:w="1422"/>
          </w:tcPr>
          <w:p>
            <w:pPr>
              <w:spacing w:after="0"/>
              <w:jc w:val="right"/>
            </w:pPr>
            <w:r>
              <w:rPr>
                <w:sz w:val="16"/>
              </w:rPr>
              <w:t>20</w:t>
            </w:r>
          </w:p>
        </w:tc>
        <w:tc>
          <w:tcPr>
            <w:tcW w:type="dxa" w:w="1356"/>
          </w:tcPr>
          <w:p>
            <w:pPr>
              <w:spacing w:after="0"/>
              <w:jc w:val="right"/>
            </w:pPr>
            <w:r>
              <w:rPr>
                <w:sz w:val="16"/>
              </w:rPr>
              <w:t>15</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104</w:t>
            </w:r>
          </w:p>
        </w:tc>
        <w:tc>
          <w:tcPr>
            <w:tcW w:type="dxa" w:w="1422"/>
          </w:tcPr>
          <w:p>
            <w:pPr>
              <w:spacing w:after="0"/>
              <w:jc w:val="right"/>
            </w:pPr>
            <w:r>
              <w:rPr>
                <w:sz w:val="16"/>
              </w:rPr>
              <w:t>13</w:t>
            </w:r>
          </w:p>
        </w:tc>
        <w:tc>
          <w:tcPr>
            <w:tcW w:type="dxa" w:w="1356"/>
          </w:tcPr>
          <w:p>
            <w:pPr>
              <w:spacing w:after="0"/>
              <w:jc w:val="right"/>
            </w:pPr>
            <w:r>
              <w:rPr>
                <w:sz w:val="16"/>
              </w:rPr>
              <w:t>7</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311"/>
        <w:gridCol w:w="2996"/>
        <w:gridCol w:w="1084"/>
        <w:gridCol w:w="2511"/>
        <w:gridCol w:w="1651"/>
        <w:gridCol w:w="2228"/>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311"/>
            <w:shd w:val="clear" w:color="auto" w:fill="E8E8E8"/>
          </w:tcPr>
          <w:p>
            <w:pPr>
              <w:spacing w:after="0"/>
              <w:jc w:val="left"/>
            </w:pPr>
            <w:r>
              <w:rPr>
                <w:b/>
                <w:sz w:val="16"/>
              </w:rPr>
              <w:t>Magnitude or extent</w:t>
            </w:r>
          </w:p>
        </w:tc>
        <w:tc>
          <w:tcPr>
            <w:tcW w:type="dxa" w:w="29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11"/>
            <w:shd w:val="clear" w:color="auto" w:fill="E8E8E8"/>
          </w:tcPr>
          <w:p>
            <w:pPr>
              <w:spacing w:after="0"/>
              <w:jc w:val="left"/>
            </w:pPr>
            <w:r>
              <w:rPr>
                <w:b/>
                <w:sz w:val="16"/>
              </w:rPr>
              <w:t>Location</w:t>
            </w:r>
          </w:p>
        </w:tc>
        <w:tc>
          <w:tcPr>
            <w:tcW w:type="dxa" w:w="1651"/>
            <w:shd w:val="clear" w:color="auto" w:fill="E8E8E8"/>
          </w:tcPr>
          <w:p>
            <w:pPr>
              <w:spacing w:after="0"/>
              <w:jc w:val="left"/>
            </w:pPr>
            <w:r>
              <w:rPr>
                <w:b/>
                <w:sz w:val="16"/>
              </w:rPr>
              <w:t>Flags</w:t>
            </w:r>
          </w:p>
        </w:tc>
        <w:tc>
          <w:tcPr>
            <w:tcW w:type="dxa" w:w="22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2026-06-24</w:t>
            </w:r>
          </w:p>
        </w:tc>
        <w:tc>
          <w:tcPr>
            <w:tcW w:type="dxa" w:w="1293"/>
          </w:tcPr>
          <w:p>
            <w:pPr>
              <w:spacing w:after="0"/>
              <w:jc w:val="left"/>
            </w:pPr>
            <w:r>
              <w:rPr>
                <w:sz w:val="16"/>
              </w:rPr>
              <w:t>Excessive Heat</w:t>
            </w:r>
          </w:p>
        </w:tc>
        <w:tc>
          <w:tcPr>
            <w:tcW w:type="dxa" w:w="1311"/>
          </w:tcPr>
          <w:p>
            <w:pPr>
              <w:spacing w:after="0"/>
              <w:jc w:val="left"/>
            </w:pPr>
          </w:p>
        </w:tc>
        <w:tc>
          <w:tcPr>
            <w:tcW w:type="dxa" w:w="2996"/>
          </w:tcPr>
          <w:p>
            <w:pPr>
              <w:spacing w:after="0"/>
              <w:jc w:val="left"/>
            </w:pPr>
            <w:r>
              <w:rPr>
                <w:sz w:val="16"/>
              </w:rPr>
              <w:t>$0 property; $0 crops, reported for the zone (2026 dollars)</w:t>
            </w:r>
          </w:p>
        </w:tc>
        <w:tc>
          <w:tcPr>
            <w:tcW w:type="dxa" w:w="1084"/>
          </w:tcPr>
          <w:p>
            <w:pPr>
              <w:spacing w:after="0"/>
              <w:jc w:val="right"/>
            </w:pPr>
            <w:r>
              <w:rPr>
                <w:sz w:val="16"/>
              </w:rPr>
              <w:t>2, 0</w:t>
            </w:r>
          </w:p>
        </w:tc>
        <w:tc>
          <w:tcPr>
            <w:tcW w:type="dxa" w:w="2511"/>
          </w:tcPr>
          <w:p>
            <w:pPr>
              <w:spacing w:after="0"/>
              <w:jc w:val="left"/>
            </w:pPr>
            <w:r>
              <w:rPr>
                <w:sz w:val="16"/>
              </w:rPr>
              <w:t>NWS zone AZZ507 (UPPER SAN PEDRO RIVER VALLEY), zone-level: may include parts of neighboring counties</w:t>
            </w:r>
          </w:p>
        </w:tc>
        <w:tc>
          <w:tcPr>
            <w:tcW w:type="dxa" w:w="1651"/>
          </w:tcPr>
          <w:p>
            <w:pPr>
              <w:spacing w:after="0"/>
              <w:jc w:val="left"/>
            </w:pPr>
            <w:r>
              <w:rPr>
                <w:sz w:val="16"/>
              </w:rPr>
              <w:t>new since last plan; within last 5 years</w:t>
            </w:r>
          </w:p>
        </w:tc>
        <w:tc>
          <w:tcPr>
            <w:tcW w:type="dxa" w:w="2228"/>
          </w:tcPr>
          <w:p>
            <w:pPr>
              <w:spacing w:after="0"/>
              <w:jc w:val="left"/>
            </w:pPr>
            <w:r>
              <w:rPr>
                <w:sz w:val="16"/>
              </w:rPr>
              <w:t>deaths or injuries recorded</w:t>
            </w:r>
          </w:p>
        </w:tc>
      </w:tr>
      <w:tr>
        <w:trPr>
          <w:cantSplit/>
        </w:trPr>
        <w:tc>
          <w:tcPr>
            <w:tcW w:type="dxa" w:w="1037"/>
          </w:tcPr>
          <w:p>
            <w:pPr>
              <w:spacing w:after="0"/>
              <w:jc w:val="left"/>
            </w:pPr>
            <w:r>
              <w:rPr>
                <w:sz w:val="16"/>
              </w:rPr>
              <w:t>2026-01-10</w:t>
            </w:r>
          </w:p>
        </w:tc>
        <w:tc>
          <w:tcPr>
            <w:tcW w:type="dxa" w:w="1293"/>
          </w:tcPr>
          <w:p>
            <w:pPr>
              <w:spacing w:after="0"/>
              <w:jc w:val="left"/>
            </w:pPr>
            <w:r>
              <w:rPr>
                <w:sz w:val="16"/>
              </w:rPr>
              <w:t>High Wind</w:t>
            </w:r>
          </w:p>
        </w:tc>
        <w:tc>
          <w:tcPr>
            <w:tcW w:type="dxa" w:w="1311"/>
          </w:tcPr>
          <w:p>
            <w:pPr>
              <w:spacing w:after="0"/>
              <w:jc w:val="left"/>
            </w:pPr>
            <w:r>
              <w:rPr>
                <w:sz w:val="16"/>
              </w:rPr>
              <w:t>85 kt (98 mph) measured gust</w:t>
            </w:r>
          </w:p>
        </w:tc>
        <w:tc>
          <w:tcPr>
            <w:tcW w:type="dxa" w:w="2996"/>
          </w:tcPr>
          <w:p>
            <w:pPr>
              <w:spacing w:after="0"/>
              <w:jc w:val="left"/>
            </w:pPr>
            <w:r>
              <w:rPr>
                <w:sz w:val="16"/>
              </w:rPr>
              <w:t>$0 property; $0 crops, reported for the zone (2026 dollars)</w:t>
            </w:r>
          </w:p>
        </w:tc>
        <w:tc>
          <w:tcPr>
            <w:tcW w:type="dxa" w:w="1084"/>
          </w:tcPr>
          <w:p>
            <w:pPr>
              <w:spacing w:after="0"/>
              <w:jc w:val="right"/>
            </w:pPr>
            <w:r>
              <w:rPr>
                <w:sz w:val="16"/>
              </w:rPr>
              <w:t>0, 0</w:t>
            </w:r>
          </w:p>
        </w:tc>
        <w:tc>
          <w:tcPr>
            <w:tcW w:type="dxa" w:w="2511"/>
          </w:tcPr>
          <w:p>
            <w:pPr>
              <w:spacing w:after="0"/>
              <w:jc w:val="left"/>
            </w:pPr>
            <w:r>
              <w:rPr>
                <w:sz w:val="16"/>
              </w:rPr>
              <w:t>NWS zone AZZ503 (UPPER SANTA CRUZ RIVER AND ALTAR VALLEYS), zone-level: may include parts of neighboring counties</w:t>
            </w:r>
          </w:p>
        </w:tc>
        <w:tc>
          <w:tcPr>
            <w:tcW w:type="dxa" w:w="1651"/>
          </w:tcPr>
          <w:p>
            <w:pPr>
              <w:spacing w:after="0"/>
              <w:jc w:val="left"/>
            </w:pPr>
            <w:r>
              <w:rPr>
                <w:sz w:val="16"/>
              </w:rPr>
              <w:t>new since last plan; within last 5 years</w:t>
            </w:r>
          </w:p>
        </w:tc>
        <w:tc>
          <w:tcPr>
            <w:tcW w:type="dxa" w:w="22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2023-07-15</w:t>
            </w:r>
          </w:p>
        </w:tc>
        <w:tc>
          <w:tcPr>
            <w:tcW w:type="dxa" w:w="1293"/>
          </w:tcPr>
          <w:p>
            <w:pPr>
              <w:spacing w:after="0"/>
              <w:jc w:val="left"/>
            </w:pPr>
            <w:r>
              <w:rPr>
                <w:sz w:val="16"/>
              </w:rPr>
              <w:t>Excessive Heat</w:t>
            </w:r>
          </w:p>
        </w:tc>
        <w:tc>
          <w:tcPr>
            <w:tcW w:type="dxa" w:w="1311"/>
          </w:tcPr>
          <w:p>
            <w:pPr>
              <w:spacing w:after="0"/>
              <w:jc w:val="left"/>
            </w:pPr>
          </w:p>
        </w:tc>
        <w:tc>
          <w:tcPr>
            <w:tcW w:type="dxa" w:w="2996"/>
          </w:tcPr>
          <w:p>
            <w:pPr>
              <w:spacing w:after="0"/>
              <w:jc w:val="left"/>
            </w:pPr>
            <w:r>
              <w:rPr>
                <w:sz w:val="16"/>
              </w:rPr>
              <w:t>$0 property; $0 crops, reported for the zone (2023 dollars)</w:t>
            </w:r>
          </w:p>
        </w:tc>
        <w:tc>
          <w:tcPr>
            <w:tcW w:type="dxa" w:w="1084"/>
          </w:tcPr>
          <w:p>
            <w:pPr>
              <w:spacing w:after="0"/>
              <w:jc w:val="right"/>
            </w:pPr>
            <w:r>
              <w:rPr>
                <w:sz w:val="16"/>
              </w:rPr>
              <w:t>5, 0</w:t>
            </w:r>
          </w:p>
        </w:tc>
        <w:tc>
          <w:tcPr>
            <w:tcW w:type="dxa" w:w="2511"/>
          </w:tcPr>
          <w:p>
            <w:pPr>
              <w:spacing w:after="0"/>
              <w:jc w:val="left"/>
            </w:pPr>
            <w:r>
              <w:rPr>
                <w:sz w:val="16"/>
              </w:rPr>
              <w:t>NWS zone AZZ503 (UPPER SANTA CRUZ RIVER AND ALTAR VALLEYS), zone-level: may include parts of neighboring counties</w:t>
            </w:r>
          </w:p>
        </w:tc>
        <w:tc>
          <w:tcPr>
            <w:tcW w:type="dxa" w:w="1651"/>
          </w:tcPr>
          <w:p>
            <w:pPr>
              <w:spacing w:after="0"/>
              <w:jc w:val="left"/>
            </w:pPr>
            <w:r>
              <w:rPr>
                <w:sz w:val="16"/>
              </w:rPr>
              <w:t>during plan review, check whether your last plan included it; within last 5 years</w:t>
            </w:r>
          </w:p>
        </w:tc>
        <w:tc>
          <w:tcPr>
            <w:tcW w:type="dxa" w:w="2228"/>
          </w:tcPr>
          <w:p>
            <w:pPr>
              <w:spacing w:after="0"/>
              <w:jc w:val="left"/>
            </w:pPr>
            <w:r>
              <w:rPr>
                <w:sz w:val="16"/>
              </w:rPr>
              <w:t>deaths or injuries recorded</w:t>
            </w:r>
          </w:p>
        </w:tc>
      </w:tr>
      <w:tr>
        <w:trPr>
          <w:cantSplit/>
        </w:trPr>
        <w:tc>
          <w:tcPr>
            <w:tcW w:type="dxa" w:w="1037"/>
          </w:tcPr>
          <w:p>
            <w:pPr>
              <w:spacing w:after="0"/>
              <w:jc w:val="left"/>
            </w:pPr>
            <w:r>
              <w:rPr>
                <w:sz w:val="16"/>
              </w:rPr>
              <w:t>2020-08-25</w:t>
            </w:r>
          </w:p>
        </w:tc>
        <w:tc>
          <w:tcPr>
            <w:tcW w:type="dxa" w:w="1293"/>
          </w:tcPr>
          <w:p>
            <w:pPr>
              <w:spacing w:after="0"/>
              <w:jc w:val="left"/>
            </w:pPr>
            <w:r>
              <w:rPr>
                <w:sz w:val="16"/>
              </w:rPr>
              <w:t>Drought</w:t>
            </w:r>
          </w:p>
        </w:tc>
        <w:tc>
          <w:tcPr>
            <w:tcW w:type="dxa" w:w="1311"/>
          </w:tcPr>
          <w:p>
            <w:pPr>
              <w:spacing w:after="0"/>
              <w:jc w:val="left"/>
            </w:pPr>
          </w:p>
        </w:tc>
        <w:tc>
          <w:tcPr>
            <w:tcW w:type="dxa" w:w="2996"/>
          </w:tcPr>
          <w:p>
            <w:pPr>
              <w:spacing w:after="0"/>
              <w:jc w:val="left"/>
            </w:pPr>
            <w:r>
              <w:rPr>
                <w:sz w:val="16"/>
              </w:rPr>
              <w:t>$0 property; crops not reported, reported for the zone (2020 dollars)</w:t>
            </w:r>
          </w:p>
        </w:tc>
        <w:tc>
          <w:tcPr>
            <w:tcW w:type="dxa" w:w="1084"/>
          </w:tcPr>
          <w:p>
            <w:pPr>
              <w:spacing w:after="0"/>
              <w:jc w:val="right"/>
            </w:pPr>
            <w:r>
              <w:rPr>
                <w:sz w:val="16"/>
              </w:rPr>
              <w:t>0, 0</w:t>
            </w:r>
          </w:p>
        </w:tc>
        <w:tc>
          <w:tcPr>
            <w:tcW w:type="dxa" w:w="2511"/>
          </w:tcPr>
          <w:p>
            <w:pPr>
              <w:spacing w:after="0"/>
              <w:jc w:val="left"/>
            </w:pPr>
            <w:r>
              <w:rPr>
                <w:sz w:val="16"/>
              </w:rPr>
              <w:t>NWS zone AZZ507 (UPPER SAN PEDRO RIVER VALLEY), zone-level: may include parts of neighboring counties</w:t>
            </w:r>
          </w:p>
        </w:tc>
        <w:tc>
          <w:tcPr>
            <w:tcW w:type="dxa" w:w="1651"/>
          </w:tcPr>
          <w:p>
            <w:pPr>
              <w:spacing w:after="0"/>
              <w:jc w:val="left"/>
            </w:pPr>
          </w:p>
        </w:tc>
        <w:tc>
          <w:tcPr>
            <w:tcW w:type="dxa" w:w="2228"/>
          </w:tcPr>
          <w:p>
            <w:pPr>
              <w:spacing w:after="0"/>
              <w:jc w:val="left"/>
            </w:pPr>
            <w:r>
              <w:rPr>
                <w:sz w:val="16"/>
              </w:rPr>
              <w:t>B1-c worst recorded: Drought</w:t>
            </w:r>
          </w:p>
        </w:tc>
      </w:tr>
      <w:tr>
        <w:trPr>
          <w:cantSplit/>
        </w:trPr>
        <w:tc>
          <w:tcPr>
            <w:tcW w:type="dxa" w:w="1037"/>
          </w:tcPr>
          <w:p>
            <w:pPr>
              <w:spacing w:after="0"/>
              <w:jc w:val="left"/>
            </w:pPr>
            <w:r>
              <w:rPr>
                <w:sz w:val="16"/>
              </w:rPr>
              <w:t>2018-12-29</w:t>
            </w:r>
          </w:p>
        </w:tc>
        <w:tc>
          <w:tcPr>
            <w:tcW w:type="dxa" w:w="1293"/>
          </w:tcPr>
          <w:p>
            <w:pPr>
              <w:spacing w:after="0"/>
              <w:jc w:val="left"/>
            </w:pPr>
            <w:r>
              <w:rPr>
                <w:sz w:val="16"/>
              </w:rPr>
              <w:t>Winter Weather</w:t>
            </w:r>
          </w:p>
        </w:tc>
        <w:tc>
          <w:tcPr>
            <w:tcW w:type="dxa" w:w="1311"/>
          </w:tcPr>
          <w:p>
            <w:pPr>
              <w:spacing w:after="0"/>
              <w:jc w:val="left"/>
            </w:pPr>
          </w:p>
        </w:tc>
        <w:tc>
          <w:tcPr>
            <w:tcW w:type="dxa" w:w="2996"/>
          </w:tcPr>
          <w:p>
            <w:pPr>
              <w:spacing w:after="0"/>
              <w:jc w:val="left"/>
            </w:pPr>
            <w:r>
              <w:rPr>
                <w:sz w:val="16"/>
              </w:rPr>
              <w:t>$15,000 property; $0 crops, reported for the zone (2018 dollars)</w:t>
            </w:r>
          </w:p>
        </w:tc>
        <w:tc>
          <w:tcPr>
            <w:tcW w:type="dxa" w:w="1084"/>
          </w:tcPr>
          <w:p>
            <w:pPr>
              <w:spacing w:after="0"/>
              <w:jc w:val="right"/>
            </w:pPr>
            <w:r>
              <w:rPr>
                <w:sz w:val="16"/>
              </w:rPr>
              <w:t>0, 0</w:t>
            </w:r>
          </w:p>
        </w:tc>
        <w:tc>
          <w:tcPr>
            <w:tcW w:type="dxa" w:w="2511"/>
          </w:tcPr>
          <w:p>
            <w:pPr>
              <w:spacing w:after="0"/>
              <w:jc w:val="left"/>
            </w:pPr>
            <w:r>
              <w:rPr>
                <w:sz w:val="16"/>
              </w:rPr>
              <w:t>NWS zone AZZ507 (UPPER SAN PEDRO RIVER VALLEY), zone-level: may include parts of neighboring counties</w:t>
            </w:r>
          </w:p>
        </w:tc>
        <w:tc>
          <w:tcPr>
            <w:tcW w:type="dxa" w:w="1651"/>
          </w:tcPr>
          <w:p>
            <w:pPr>
              <w:spacing w:after="0"/>
              <w:jc w:val="left"/>
            </w:pPr>
          </w:p>
        </w:tc>
        <w:tc>
          <w:tcPr>
            <w:tcW w:type="dxa" w:w="222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2018-10-21</w:t>
            </w:r>
          </w:p>
        </w:tc>
        <w:tc>
          <w:tcPr>
            <w:tcW w:type="dxa" w:w="1293"/>
          </w:tcPr>
          <w:p>
            <w:pPr>
              <w:spacing w:after="0"/>
              <w:jc w:val="left"/>
            </w:pPr>
            <w:r>
              <w:rPr>
                <w:sz w:val="16"/>
              </w:rPr>
              <w:t>Hail</w:t>
            </w:r>
          </w:p>
        </w:tc>
        <w:tc>
          <w:tcPr>
            <w:tcW w:type="dxa" w:w="1311"/>
          </w:tcPr>
          <w:p>
            <w:pPr>
              <w:spacing w:after="0"/>
              <w:jc w:val="left"/>
            </w:pPr>
            <w:r>
              <w:rPr>
                <w:sz w:val="16"/>
              </w:rPr>
              <w:t>1.75 in</w:t>
            </w:r>
          </w:p>
        </w:tc>
        <w:tc>
          <w:tcPr>
            <w:tcW w:type="dxa" w:w="2996"/>
          </w:tcPr>
          <w:p>
            <w:pPr>
              <w:spacing w:after="0"/>
              <w:jc w:val="left"/>
            </w:pPr>
            <w:r>
              <w:rPr>
                <w:sz w:val="16"/>
              </w:rPr>
              <w:t>$0 property; $0 crops (2018 dollars)</w:t>
            </w:r>
          </w:p>
        </w:tc>
        <w:tc>
          <w:tcPr>
            <w:tcW w:type="dxa" w:w="1084"/>
          </w:tcPr>
          <w:p>
            <w:pPr>
              <w:spacing w:after="0"/>
              <w:jc w:val="right"/>
            </w:pPr>
            <w:r>
              <w:rPr>
                <w:sz w:val="16"/>
              </w:rPr>
              <w:t>0, 0</w:t>
            </w:r>
          </w:p>
        </w:tc>
        <w:tc>
          <w:tcPr>
            <w:tcW w:type="dxa" w:w="2511"/>
          </w:tcPr>
          <w:p>
            <w:pPr>
              <w:spacing w:after="0"/>
              <w:jc w:val="left"/>
            </w:pPr>
            <w:r>
              <w:rPr>
                <w:sz w:val="16"/>
              </w:rPr>
              <w:t>SONOITA</w:t>
            </w:r>
          </w:p>
        </w:tc>
        <w:tc>
          <w:tcPr>
            <w:tcW w:type="dxa" w:w="1651"/>
          </w:tcPr>
          <w:p>
            <w:pPr>
              <w:spacing w:after="0"/>
              <w:jc w:val="left"/>
            </w:pPr>
          </w:p>
        </w:tc>
        <w:tc>
          <w:tcPr>
            <w:tcW w:type="dxa" w:w="2228"/>
          </w:tcPr>
          <w:p>
            <w:pPr>
              <w:spacing w:after="0"/>
              <w:jc w:val="left"/>
            </w:pPr>
            <w:r>
              <w:rPr>
                <w:sz w:val="16"/>
              </w:rPr>
              <w:t>B1-c worst recorded: Hail</w:t>
            </w:r>
          </w:p>
        </w:tc>
      </w:tr>
      <w:tr>
        <w:trPr>
          <w:cantSplit/>
        </w:trPr>
        <w:tc>
          <w:tcPr>
            <w:tcW w:type="dxa" w:w="1037"/>
          </w:tcPr>
          <w:p>
            <w:pPr>
              <w:spacing w:after="0"/>
              <w:jc w:val="left"/>
            </w:pPr>
            <w:r>
              <w:rPr>
                <w:sz w:val="16"/>
              </w:rPr>
              <w:t>2014-07-30</w:t>
            </w:r>
          </w:p>
        </w:tc>
        <w:tc>
          <w:tcPr>
            <w:tcW w:type="dxa" w:w="1293"/>
          </w:tcPr>
          <w:p>
            <w:pPr>
              <w:spacing w:after="0"/>
              <w:jc w:val="left"/>
            </w:pPr>
            <w:r>
              <w:rPr>
                <w:sz w:val="16"/>
              </w:rPr>
              <w:t>Lightning</w:t>
            </w:r>
          </w:p>
        </w:tc>
        <w:tc>
          <w:tcPr>
            <w:tcW w:type="dxa" w:w="1311"/>
          </w:tcPr>
          <w:p>
            <w:pPr>
              <w:spacing w:after="0"/>
              <w:jc w:val="left"/>
            </w:pPr>
          </w:p>
        </w:tc>
        <w:tc>
          <w:tcPr>
            <w:tcW w:type="dxa" w:w="2996"/>
          </w:tcPr>
          <w:p>
            <w:pPr>
              <w:spacing w:after="0"/>
              <w:jc w:val="left"/>
            </w:pPr>
            <w:r>
              <w:rPr>
                <w:sz w:val="16"/>
              </w:rPr>
              <w:t>$0 property; $0 crops (2014 dollars)</w:t>
            </w:r>
          </w:p>
        </w:tc>
        <w:tc>
          <w:tcPr>
            <w:tcW w:type="dxa" w:w="1084"/>
          </w:tcPr>
          <w:p>
            <w:pPr>
              <w:spacing w:after="0"/>
              <w:jc w:val="right"/>
            </w:pPr>
            <w:r>
              <w:rPr>
                <w:sz w:val="16"/>
              </w:rPr>
              <w:t>1, 0</w:t>
            </w:r>
          </w:p>
        </w:tc>
        <w:tc>
          <w:tcPr>
            <w:tcW w:type="dxa" w:w="2511"/>
          </w:tcPr>
          <w:p>
            <w:pPr>
              <w:spacing w:after="0"/>
              <w:jc w:val="left"/>
            </w:pPr>
            <w:r>
              <w:rPr>
                <w:sz w:val="16"/>
              </w:rPr>
              <w:t>SONOITA</w:t>
            </w:r>
          </w:p>
        </w:tc>
        <w:tc>
          <w:tcPr>
            <w:tcW w:type="dxa" w:w="1651"/>
          </w:tcPr>
          <w:p>
            <w:pPr>
              <w:spacing w:after="0"/>
              <w:jc w:val="left"/>
            </w:pPr>
          </w:p>
        </w:tc>
        <w:tc>
          <w:tcPr>
            <w:tcW w:type="dxa" w:w="2228"/>
          </w:tcPr>
          <w:p>
            <w:pPr>
              <w:spacing w:after="0"/>
              <w:jc w:val="left"/>
            </w:pPr>
            <w:r>
              <w:rPr>
                <w:sz w:val="16"/>
              </w:rPr>
              <w:t>B1-c worst recorded: Lightning</w:t>
            </w:r>
          </w:p>
        </w:tc>
      </w:tr>
      <w:tr>
        <w:trPr>
          <w:cantSplit/>
        </w:trPr>
        <w:tc>
          <w:tcPr>
            <w:tcW w:type="dxa" w:w="1037"/>
          </w:tcPr>
          <w:p>
            <w:pPr>
              <w:spacing w:after="0"/>
              <w:jc w:val="left"/>
            </w:pPr>
            <w:r>
              <w:rPr>
                <w:sz w:val="16"/>
              </w:rPr>
              <w:t>2012-05-09</w:t>
            </w:r>
          </w:p>
        </w:tc>
        <w:tc>
          <w:tcPr>
            <w:tcW w:type="dxa" w:w="1293"/>
          </w:tcPr>
          <w:p>
            <w:pPr>
              <w:spacing w:after="0"/>
              <w:jc w:val="left"/>
            </w:pPr>
            <w:r>
              <w:rPr>
                <w:sz w:val="16"/>
              </w:rPr>
              <w:t>Tornado</w:t>
            </w:r>
          </w:p>
        </w:tc>
        <w:tc>
          <w:tcPr>
            <w:tcW w:type="dxa" w:w="1311"/>
          </w:tcPr>
          <w:p>
            <w:pPr>
              <w:spacing w:after="0"/>
              <w:jc w:val="left"/>
            </w:pPr>
            <w:r>
              <w:rPr>
                <w:sz w:val="16"/>
              </w:rPr>
              <w:t>EF0, 0.31 mi within this county, 25 yd wide</w:t>
            </w:r>
          </w:p>
        </w:tc>
        <w:tc>
          <w:tcPr>
            <w:tcW w:type="dxa" w:w="2996"/>
          </w:tcPr>
          <w:p>
            <w:pPr>
              <w:spacing w:after="0"/>
              <w:jc w:val="left"/>
            </w:pPr>
            <w:r>
              <w:rPr>
                <w:sz w:val="16"/>
              </w:rPr>
              <w:t>$0 property; $0 crops (2012 dollars)</w:t>
            </w:r>
          </w:p>
        </w:tc>
        <w:tc>
          <w:tcPr>
            <w:tcW w:type="dxa" w:w="1084"/>
          </w:tcPr>
          <w:p>
            <w:pPr>
              <w:spacing w:after="0"/>
              <w:jc w:val="right"/>
            </w:pPr>
            <w:r>
              <w:rPr>
                <w:sz w:val="16"/>
              </w:rPr>
              <w:t>0, 0</w:t>
            </w:r>
          </w:p>
        </w:tc>
        <w:tc>
          <w:tcPr>
            <w:tcW w:type="dxa" w:w="2511"/>
          </w:tcPr>
          <w:p>
            <w:pPr>
              <w:spacing w:after="0"/>
              <w:jc w:val="left"/>
            </w:pPr>
            <w:r>
              <w:rPr>
                <w:sz w:val="16"/>
              </w:rPr>
              <w:t>NOGALES</w:t>
            </w:r>
          </w:p>
        </w:tc>
        <w:tc>
          <w:tcPr>
            <w:tcW w:type="dxa" w:w="1651"/>
          </w:tcPr>
          <w:p>
            <w:pPr>
              <w:spacing w:after="0"/>
              <w:jc w:val="left"/>
            </w:pPr>
          </w:p>
        </w:tc>
        <w:tc>
          <w:tcPr>
            <w:tcW w:type="dxa" w:w="2228"/>
          </w:tcPr>
          <w:p>
            <w:pPr>
              <w:spacing w:after="0"/>
              <w:jc w:val="left"/>
            </w:pPr>
            <w:r>
              <w:rPr>
                <w:sz w:val="16"/>
              </w:rPr>
              <w:t>B1-c worst recorded: Tornado</w:t>
            </w:r>
          </w:p>
        </w:tc>
      </w:tr>
      <w:tr>
        <w:trPr>
          <w:cantSplit/>
        </w:trPr>
        <w:tc>
          <w:tcPr>
            <w:tcW w:type="dxa" w:w="1037"/>
          </w:tcPr>
          <w:p>
            <w:pPr>
              <w:spacing w:after="0"/>
              <w:jc w:val="left"/>
            </w:pPr>
            <w:r>
              <w:rPr>
                <w:sz w:val="16"/>
              </w:rPr>
              <w:t>2011-07-01</w:t>
            </w:r>
          </w:p>
        </w:tc>
        <w:tc>
          <w:tcPr>
            <w:tcW w:type="dxa" w:w="1293"/>
          </w:tcPr>
          <w:p>
            <w:pPr>
              <w:spacing w:after="0"/>
              <w:jc w:val="left"/>
            </w:pPr>
            <w:r>
              <w:rPr>
                <w:sz w:val="16"/>
              </w:rPr>
              <w:t>Wildfire</w:t>
            </w:r>
          </w:p>
        </w:tc>
        <w:tc>
          <w:tcPr>
            <w:tcW w:type="dxa" w:w="1311"/>
          </w:tcPr>
          <w:p>
            <w:pPr>
              <w:spacing w:after="0"/>
              <w:jc w:val="left"/>
            </w:pPr>
          </w:p>
        </w:tc>
        <w:tc>
          <w:tcPr>
            <w:tcW w:type="dxa" w:w="2996"/>
          </w:tcPr>
          <w:p>
            <w:pPr>
              <w:spacing w:after="0"/>
              <w:jc w:val="left"/>
            </w:pPr>
            <w:r>
              <w:rPr>
                <w:sz w:val="16"/>
              </w:rPr>
              <w:t>$15,000,000 property; $0 crops, reported for the zone (2011 dollars)</w:t>
            </w:r>
          </w:p>
        </w:tc>
        <w:tc>
          <w:tcPr>
            <w:tcW w:type="dxa" w:w="1084"/>
          </w:tcPr>
          <w:p>
            <w:pPr>
              <w:spacing w:after="0"/>
              <w:jc w:val="right"/>
            </w:pPr>
            <w:r>
              <w:rPr>
                <w:sz w:val="16"/>
              </w:rPr>
              <w:t>0, 0</w:t>
            </w:r>
          </w:p>
        </w:tc>
        <w:tc>
          <w:tcPr>
            <w:tcW w:type="dxa" w:w="2511"/>
          </w:tcPr>
          <w:p>
            <w:pPr>
              <w:spacing w:after="0"/>
              <w:jc w:val="left"/>
            </w:pPr>
            <w:r>
              <w:rPr>
                <w:sz w:val="16"/>
              </w:rPr>
              <w:t>NWS zone AZZ513 (DRAGOON/MULE/HUACHUCA AND SANTA RITA MOUNTAINS), zone-level: may include parts of neighboring counties</w:t>
            </w:r>
          </w:p>
        </w:tc>
        <w:tc>
          <w:tcPr>
            <w:tcW w:type="dxa" w:w="1651"/>
          </w:tcPr>
          <w:p>
            <w:pPr>
              <w:spacing w:after="0"/>
              <w:jc w:val="left"/>
            </w:pPr>
          </w:p>
        </w:tc>
        <w:tc>
          <w:tcPr>
            <w:tcW w:type="dxa" w:w="2228"/>
          </w:tcPr>
          <w:p>
            <w:pPr>
              <w:spacing w:after="0"/>
              <w:jc w:val="left"/>
            </w:pPr>
            <w:r>
              <w:rPr>
                <w:sz w:val="16"/>
              </w:rPr>
              <w:t>B1-c worst recorded: Wildfire</w:t>
            </w:r>
          </w:p>
        </w:tc>
      </w:tr>
      <w:tr>
        <w:trPr>
          <w:cantSplit/>
        </w:trPr>
        <w:tc>
          <w:tcPr>
            <w:tcW w:type="dxa" w:w="1037"/>
          </w:tcPr>
          <w:p>
            <w:pPr>
              <w:spacing w:after="0"/>
              <w:jc w:val="left"/>
            </w:pPr>
            <w:r>
              <w:rPr>
                <w:sz w:val="16"/>
              </w:rPr>
              <w:t>2008-07-12</w:t>
            </w:r>
          </w:p>
        </w:tc>
        <w:tc>
          <w:tcPr>
            <w:tcW w:type="dxa" w:w="1293"/>
          </w:tcPr>
          <w:p>
            <w:pPr>
              <w:spacing w:after="0"/>
              <w:jc w:val="left"/>
            </w:pPr>
            <w:r>
              <w:rPr>
                <w:sz w:val="16"/>
              </w:rPr>
              <w:t>Flash Flood</w:t>
            </w:r>
          </w:p>
        </w:tc>
        <w:tc>
          <w:tcPr>
            <w:tcW w:type="dxa" w:w="1311"/>
          </w:tcPr>
          <w:p>
            <w:pPr>
              <w:spacing w:after="0"/>
              <w:jc w:val="left"/>
            </w:pPr>
          </w:p>
        </w:tc>
        <w:tc>
          <w:tcPr>
            <w:tcW w:type="dxa" w:w="2996"/>
          </w:tcPr>
          <w:p>
            <w:pPr>
              <w:spacing w:after="0"/>
              <w:jc w:val="left"/>
            </w:pPr>
            <w:r>
              <w:rPr>
                <w:sz w:val="16"/>
              </w:rPr>
              <w:t>$600,000 property; $0 crops (2008 dollars)</w:t>
            </w:r>
          </w:p>
        </w:tc>
        <w:tc>
          <w:tcPr>
            <w:tcW w:type="dxa" w:w="1084"/>
          </w:tcPr>
          <w:p>
            <w:pPr>
              <w:spacing w:after="0"/>
              <w:jc w:val="right"/>
            </w:pPr>
            <w:r>
              <w:rPr>
                <w:sz w:val="16"/>
              </w:rPr>
              <w:t>2, 3</w:t>
            </w:r>
          </w:p>
        </w:tc>
        <w:tc>
          <w:tcPr>
            <w:tcW w:type="dxa" w:w="2511"/>
          </w:tcPr>
          <w:p>
            <w:pPr>
              <w:spacing w:after="0"/>
              <w:jc w:val="left"/>
            </w:pPr>
            <w:r>
              <w:rPr>
                <w:sz w:val="16"/>
              </w:rPr>
              <w:t>NOGALES</w:t>
            </w:r>
          </w:p>
        </w:tc>
        <w:tc>
          <w:tcPr>
            <w:tcW w:type="dxa" w:w="1651"/>
          </w:tcPr>
          <w:p>
            <w:pPr>
              <w:spacing w:after="0"/>
              <w:jc w:val="left"/>
            </w:pPr>
          </w:p>
        </w:tc>
        <w:tc>
          <w:tcPr>
            <w:tcW w:type="dxa" w:w="2228"/>
          </w:tcPr>
          <w:p>
            <w:pPr>
              <w:spacing w:after="0"/>
              <w:jc w:val="left"/>
            </w:pPr>
            <w:r>
              <w:rPr>
                <w:sz w:val="16"/>
              </w:rPr>
              <w:t>deaths or injuries recorded</w:t>
            </w:r>
          </w:p>
        </w:tc>
      </w:tr>
      <w:tr>
        <w:trPr>
          <w:cantSplit/>
        </w:trPr>
        <w:tc>
          <w:tcPr>
            <w:tcW w:type="dxa" w:w="1037"/>
          </w:tcPr>
          <w:p>
            <w:pPr>
              <w:spacing w:after="0"/>
              <w:jc w:val="left"/>
            </w:pPr>
            <w:r>
              <w:rPr>
                <w:sz w:val="16"/>
              </w:rPr>
              <w:t>2007-08-24</w:t>
            </w:r>
          </w:p>
        </w:tc>
        <w:tc>
          <w:tcPr>
            <w:tcW w:type="dxa" w:w="1293"/>
          </w:tcPr>
          <w:p>
            <w:pPr>
              <w:spacing w:after="0"/>
              <w:jc w:val="left"/>
            </w:pPr>
            <w:r>
              <w:rPr>
                <w:sz w:val="16"/>
              </w:rPr>
              <w:t>Flash Flood</w:t>
            </w:r>
          </w:p>
        </w:tc>
        <w:tc>
          <w:tcPr>
            <w:tcW w:type="dxa" w:w="1311"/>
          </w:tcPr>
          <w:p>
            <w:pPr>
              <w:spacing w:after="0"/>
              <w:jc w:val="left"/>
            </w:pPr>
          </w:p>
        </w:tc>
        <w:tc>
          <w:tcPr>
            <w:tcW w:type="dxa" w:w="2996"/>
          </w:tcPr>
          <w:p>
            <w:pPr>
              <w:spacing w:after="0"/>
              <w:jc w:val="left"/>
            </w:pPr>
            <w:r>
              <w:rPr>
                <w:sz w:val="16"/>
              </w:rPr>
              <w:t>$10,000,000 property; $0 crops (2007 dollars)</w:t>
            </w:r>
          </w:p>
        </w:tc>
        <w:tc>
          <w:tcPr>
            <w:tcW w:type="dxa" w:w="1084"/>
          </w:tcPr>
          <w:p>
            <w:pPr>
              <w:spacing w:after="0"/>
              <w:jc w:val="right"/>
            </w:pPr>
            <w:r>
              <w:rPr>
                <w:sz w:val="16"/>
              </w:rPr>
              <w:t>0, 0</w:t>
            </w:r>
          </w:p>
        </w:tc>
        <w:tc>
          <w:tcPr>
            <w:tcW w:type="dxa" w:w="2511"/>
          </w:tcPr>
          <w:p>
            <w:pPr>
              <w:spacing w:after="0"/>
              <w:jc w:val="left"/>
            </w:pPr>
            <w:r>
              <w:rPr>
                <w:sz w:val="16"/>
              </w:rPr>
              <w:t>NOGALES</w:t>
            </w:r>
          </w:p>
        </w:tc>
        <w:tc>
          <w:tcPr>
            <w:tcW w:type="dxa" w:w="1651"/>
          </w:tcPr>
          <w:p>
            <w:pPr>
              <w:spacing w:after="0"/>
              <w:jc w:val="left"/>
            </w:pPr>
          </w:p>
        </w:tc>
        <w:tc>
          <w:tcPr>
            <w:tcW w:type="dxa" w:w="22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1996-06-29</w:t>
            </w:r>
          </w:p>
        </w:tc>
        <w:tc>
          <w:tcPr>
            <w:tcW w:type="dxa" w:w="1293"/>
          </w:tcPr>
          <w:p>
            <w:pPr>
              <w:spacing w:after="0"/>
              <w:jc w:val="left"/>
            </w:pPr>
            <w:r>
              <w:rPr>
                <w:sz w:val="16"/>
              </w:rPr>
              <w:t>Thunderstorm Wind</w:t>
            </w:r>
          </w:p>
        </w:tc>
        <w:tc>
          <w:tcPr>
            <w:tcW w:type="dxa" w:w="1311"/>
          </w:tcPr>
          <w:p>
            <w:pPr>
              <w:spacing w:after="0"/>
              <w:jc w:val="left"/>
            </w:pPr>
            <w:r>
              <w:rPr>
                <w:sz w:val="16"/>
              </w:rPr>
              <w:t>80 kt (92 mph), measurement type not recorded</w:t>
            </w:r>
          </w:p>
        </w:tc>
        <w:tc>
          <w:tcPr>
            <w:tcW w:type="dxa" w:w="2996"/>
          </w:tcPr>
          <w:p>
            <w:pPr>
              <w:spacing w:after="0"/>
              <w:jc w:val="left"/>
            </w:pPr>
            <w:r>
              <w:rPr>
                <w:sz w:val="16"/>
              </w:rPr>
              <w:t>$320,000 property; $10,000 crops (1996 dollars)</w:t>
            </w:r>
          </w:p>
        </w:tc>
        <w:tc>
          <w:tcPr>
            <w:tcW w:type="dxa" w:w="1084"/>
          </w:tcPr>
          <w:p>
            <w:pPr>
              <w:spacing w:after="0"/>
              <w:jc w:val="right"/>
            </w:pPr>
            <w:r>
              <w:rPr>
                <w:sz w:val="16"/>
              </w:rPr>
              <w:t>0, 0</w:t>
            </w:r>
          </w:p>
        </w:tc>
        <w:tc>
          <w:tcPr>
            <w:tcW w:type="dxa" w:w="2511"/>
          </w:tcPr>
          <w:p>
            <w:pPr>
              <w:spacing w:after="0"/>
              <w:jc w:val="left"/>
            </w:pPr>
            <w:r>
              <w:rPr>
                <w:sz w:val="16"/>
              </w:rPr>
              <w:t>THATCHER/SAFFORD</w:t>
            </w:r>
          </w:p>
        </w:tc>
        <w:tc>
          <w:tcPr>
            <w:tcW w:type="dxa" w:w="1651"/>
          </w:tcPr>
          <w:p>
            <w:pPr>
              <w:spacing w:after="0"/>
              <w:jc w:val="left"/>
            </w:pPr>
          </w:p>
        </w:tc>
        <w:tc>
          <w:tcPr>
            <w:tcW w:type="dxa" w:w="222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15 Fire Management declarations (1990-06-27 to 1996-06-24)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43"/>
        <w:gridCol w:w="1037"/>
        <w:gridCol w:w="1659"/>
        <w:gridCol w:w="1508"/>
        <w:gridCol w:w="1530"/>
        <w:gridCol w:w="1037"/>
        <w:gridCol w:w="2122"/>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5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5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8"/>
          </w:tcPr>
          <w:p>
            <w:pPr>
              <w:spacing w:after="0"/>
              <w:jc w:val="left"/>
            </w:pPr>
            <w:r>
              <w:rPr>
                <w:sz w:val="16"/>
              </w:rPr>
              <w:t>events per year</w:t>
            </w:r>
          </w:p>
        </w:tc>
        <w:tc>
          <w:tcPr>
            <w:tcW w:type="dxa" w:w="1543"/>
          </w:tcPr>
          <w:p>
            <w:pPr>
              <w:spacing w:after="0"/>
              <w:jc w:val="left"/>
            </w:pPr>
            <w:r>
              <w:rPr>
                <w:sz w:val="16"/>
              </w:rPr>
              <w:t>about 1 in 100 years</w:t>
            </w:r>
          </w:p>
        </w:tc>
        <w:tc>
          <w:tcPr>
            <w:tcW w:type="dxa" w:w="1037"/>
          </w:tcPr>
          <w:p>
            <w:pPr>
              <w:spacing w:after="0"/>
              <w:jc w:val="left"/>
            </w:pPr>
            <w:r>
              <w:rPr>
                <w:sz w:val="16"/>
              </w:rPr>
              <w:t>Possible</w:t>
            </w:r>
          </w:p>
        </w:tc>
        <w:tc>
          <w:tcPr>
            <w:tcW w:type="dxa" w:w="1659"/>
          </w:tcPr>
          <w:p>
            <w:pPr>
              <w:spacing w:after="0"/>
              <w:jc w:val="left"/>
            </w:pPr>
            <w:r>
              <w:rPr>
                <w:sz w:val="16"/>
              </w:rPr>
              <w:t>FEMA annualized frequency (modeled)</w:t>
            </w:r>
          </w:p>
        </w:tc>
        <w:tc>
          <w:tcPr>
            <w:tcW w:type="dxa" w:w="1508"/>
          </w:tcPr>
          <w:p>
            <w:pPr>
              <w:spacing w:after="0"/>
              <w:jc w:val="right"/>
            </w:pPr>
            <w:r>
              <w:rPr>
                <w:sz w:val="16"/>
              </w:rPr>
              <w:t>0</w:t>
            </w:r>
          </w:p>
        </w:tc>
        <w:tc>
          <w:tcPr>
            <w:tcW w:type="dxa" w:w="1530"/>
          </w:tcPr>
          <w:p>
            <w:pPr>
              <w:spacing w:after="0"/>
              <w:jc w:val="left"/>
            </w:pPr>
            <w:r>
              <w:rPr>
                <w:sz w:val="16"/>
              </w:rPr>
              <w:t>1994 to 2023 (30 years)</w:t>
            </w:r>
          </w:p>
        </w:tc>
        <w:tc>
          <w:tcPr>
            <w:tcW w:type="dxa" w:w="1037"/>
          </w:tcPr>
          <w:p>
            <w:pPr>
              <w:spacing w:after="0"/>
              <w:jc w:val="left"/>
            </w:pPr>
            <w:r>
              <w:rPr>
                <w:sz w:val="16"/>
              </w:rPr>
              <w:t>see B1-f</w:t>
            </w:r>
          </w:p>
        </w:tc>
        <w:tc>
          <w:tcPr>
            <w:tcW w:type="dxa" w:w="212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p>
        </w:tc>
        <w:tc>
          <w:tcPr>
            <w:tcW w:type="dxa" w:w="1418"/>
          </w:tcPr>
          <w:p>
            <w:pPr>
              <w:spacing w:after="0"/>
              <w:jc w:val="left"/>
            </w:pPr>
            <w:r>
              <w:rPr>
                <w:sz w:val="16"/>
              </w:rPr>
              <w:t>events per year at a location (modeled)</w:t>
            </w:r>
          </w:p>
        </w:tc>
        <w:tc>
          <w:tcPr>
            <w:tcW w:type="dxa" w:w="1543"/>
          </w:tcPr>
          <w:p>
            <w:pPr>
              <w:spacing w:after="0"/>
              <w:jc w:val="left"/>
            </w:pPr>
          </w:p>
        </w:tc>
        <w:tc>
          <w:tcPr>
            <w:tcW w:type="dxa" w:w="1037"/>
          </w:tcPr>
          <w:p>
            <w:pPr>
              <w:spacing w:after="0"/>
              <w:jc w:val="left"/>
            </w:pPr>
          </w:p>
        </w:tc>
        <w:tc>
          <w:tcPr>
            <w:tcW w:type="dxa" w:w="1659"/>
          </w:tcPr>
          <w:p>
            <w:pPr>
              <w:spacing w:after="0"/>
              <w:jc w:val="left"/>
            </w:pPr>
          </w:p>
        </w:tc>
        <w:tc>
          <w:tcPr>
            <w:tcW w:type="dxa" w:w="150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21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2"/>
          </w:tcPr>
          <w:p>
            <w:pPr>
              <w:spacing w:after="0"/>
              <w:jc w:val="right"/>
            </w:pPr>
            <w:r>
              <w:rPr>
                <w:sz w:val="16"/>
              </w:rPr>
              <w:t>0</w:t>
            </w:r>
          </w:p>
        </w:tc>
        <w:tc>
          <w:tcPr>
            <w:tcW w:type="dxa" w:w="1418"/>
          </w:tcPr>
          <w:p>
            <w:pPr>
              <w:spacing w:after="0"/>
              <w:jc w:val="left"/>
            </w:pPr>
            <w:r>
              <w:rPr>
                <w:sz w:val="16"/>
              </w:rPr>
              <w:t>event-days per year</w:t>
            </w:r>
          </w:p>
        </w:tc>
        <w:tc>
          <w:tcPr>
            <w:tcW w:type="dxa" w:w="1543"/>
          </w:tcPr>
          <w:p>
            <w:pPr>
              <w:spacing w:after="0"/>
              <w:jc w:val="left"/>
            </w:pPr>
            <w:r>
              <w:rPr>
                <w:sz w:val="16"/>
              </w:rPr>
              <w:t>none modeled</w:t>
            </w:r>
          </w:p>
        </w:tc>
        <w:tc>
          <w:tcPr>
            <w:tcW w:type="dxa" w:w="1037"/>
          </w:tcPr>
          <w:p>
            <w:pPr>
              <w:spacing w:after="0"/>
              <w:jc w:val="left"/>
            </w:pPr>
            <w:r>
              <w:rPr>
                <w:sz w:val="16"/>
              </w:rPr>
              <w:t>Likely</w:t>
            </w:r>
          </w:p>
        </w:tc>
        <w:tc>
          <w:tcPr>
            <w:tcW w:type="dxa" w:w="1659"/>
          </w:tcPr>
          <w:p>
            <w:pPr>
              <w:spacing w:after="0"/>
              <w:jc w:val="left"/>
            </w:pPr>
            <w:r>
              <w:rPr>
                <w:sz w:val="16"/>
              </w:rPr>
              <w:t>event-days in 3 of 30 years, 1996 to 2025 (10%)</w:t>
            </w:r>
          </w:p>
        </w:tc>
        <w:tc>
          <w:tcPr>
            <w:tcW w:type="dxa" w:w="1508"/>
          </w:tcPr>
          <w:p>
            <w:pPr>
              <w:spacing w:after="0"/>
              <w:jc w:val="right"/>
            </w:pPr>
            <w:r>
              <w:rPr>
                <w:sz w:val="16"/>
              </w:rPr>
              <w:t>0</w:t>
            </w:r>
          </w:p>
        </w:tc>
        <w:tc>
          <w:tcPr>
            <w:tcW w:type="dxa" w:w="1530"/>
          </w:tcPr>
          <w:p>
            <w:pPr>
              <w:spacing w:after="0"/>
              <w:jc w:val="left"/>
            </w:pPr>
            <w:r>
              <w:rPr>
                <w:sz w:val="16"/>
              </w:rPr>
              <w:t>2005-11-12 to 2024-11-12 (19 years)</w:t>
            </w:r>
          </w:p>
        </w:tc>
        <w:tc>
          <w:tcPr>
            <w:tcW w:type="dxa" w:w="1037"/>
          </w:tcPr>
          <w:p>
            <w:pPr>
              <w:spacing w:after="0"/>
              <w:jc w:val="left"/>
            </w:pPr>
            <w:r>
              <w:rPr>
                <w:sz w:val="16"/>
              </w:rPr>
              <w:t>countywide</w:t>
            </w:r>
          </w:p>
        </w:tc>
        <w:tc>
          <w:tcPr>
            <w:tcW w:type="dxa" w:w="2122"/>
          </w:tcPr>
          <w:p>
            <w:pPr>
              <w:spacing w:after="0"/>
              <w:jc w:val="left"/>
            </w:pPr>
            <w:r>
              <w:rPr>
                <w:sz w:val="16"/>
              </w:rPr>
              <w:t>NRI models no cold wave event-days here (2005-11-12 to 2024-11-12, 19 years), but Storm Events has a record in 3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55.6</w:t>
            </w:r>
          </w:p>
        </w:tc>
        <w:tc>
          <w:tcPr>
            <w:tcW w:type="dxa" w:w="1418"/>
          </w:tcPr>
          <w:p>
            <w:pPr>
              <w:spacing w:after="0"/>
              <w:jc w:val="left"/>
            </w:pPr>
            <w:r>
              <w:rPr>
                <w:sz w:val="16"/>
              </w:rPr>
              <w:t>event-days per year</w:t>
            </w:r>
          </w:p>
        </w:tc>
        <w:tc>
          <w:tcPr>
            <w:tcW w:type="dxa" w:w="1543"/>
          </w:tcPr>
          <w:p>
            <w:pPr>
              <w:spacing w:after="0"/>
              <w:jc w:val="left"/>
            </w:pPr>
            <w:r>
              <w:rPr>
                <w:sz w:val="16"/>
              </w:rPr>
              <w:t>about 55.6 days per year</w:t>
            </w:r>
          </w:p>
        </w:tc>
        <w:tc>
          <w:tcPr>
            <w:tcW w:type="dxa" w:w="1037"/>
          </w:tcPr>
          <w:p>
            <w:pPr>
              <w:spacing w:after="0"/>
              <w:jc w:val="left"/>
            </w:pPr>
            <w:r>
              <w:rPr>
                <w:sz w:val="16"/>
              </w:rPr>
              <w:t>Likely</w:t>
            </w:r>
          </w:p>
        </w:tc>
        <w:tc>
          <w:tcPr>
            <w:tcW w:type="dxa" w:w="1659"/>
          </w:tcPr>
          <w:p>
            <w:pPr>
              <w:spacing w:after="0"/>
              <w:jc w:val="left"/>
            </w:pPr>
            <w:r>
              <w:rPr>
                <w:sz w:val="16"/>
              </w:rPr>
              <w:t>event-days in 10 of 30 years, 1996 to 2025 (33.3%)</w:t>
            </w:r>
          </w:p>
        </w:tc>
        <w:tc>
          <w:tcPr>
            <w:tcW w:type="dxa" w:w="1508"/>
          </w:tcPr>
          <w:p>
            <w:pPr>
              <w:spacing w:after="0"/>
              <w:jc w:val="right"/>
            </w:pPr>
            <w:r>
              <w:rPr>
                <w:sz w:val="16"/>
              </w:rPr>
              <w:t>1,505</w:t>
            </w:r>
          </w:p>
        </w:tc>
        <w:tc>
          <w:tcPr>
            <w:tcW w:type="dxa" w:w="15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22"/>
          </w:tcPr>
          <w:p>
            <w:pPr>
              <w:spacing w:after="0"/>
              <w:jc w:val="left"/>
            </w:pPr>
            <w:r>
              <w:rPr>
                <w:sz w:val="16"/>
              </w:rPr>
              <w:t>NRI gives about 55.6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0.000793</w:t>
            </w:r>
          </w:p>
        </w:tc>
        <w:tc>
          <w:tcPr>
            <w:tcW w:type="dxa" w:w="1418"/>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0.0793%</w:t>
            </w:r>
          </w:p>
        </w:tc>
        <w:tc>
          <w:tcPr>
            <w:tcW w:type="dxa" w:w="1037"/>
          </w:tcPr>
          <w:p>
            <w:pPr>
              <w:spacing w:after="0"/>
              <w:jc w:val="left"/>
            </w:pPr>
          </w:p>
        </w:tc>
        <w:tc>
          <w:tcPr>
            <w:tcW w:type="dxa" w:w="1659"/>
          </w:tcPr>
          <w:p>
            <w:pPr>
              <w:spacing w:after="0"/>
              <w:jc w:val="left"/>
            </w:pPr>
          </w:p>
        </w:tc>
        <w:tc>
          <w:tcPr>
            <w:tcW w:type="dxa" w:w="150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21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0.373</w:t>
            </w:r>
          </w:p>
        </w:tc>
        <w:tc>
          <w:tcPr>
            <w:tcW w:type="dxa" w:w="1418"/>
          </w:tcPr>
          <w:p>
            <w:pPr>
              <w:spacing w:after="0"/>
              <w:jc w:val="left"/>
            </w:pPr>
            <w:r>
              <w:rPr>
                <w:sz w:val="16"/>
              </w:rPr>
              <w:t>events per year</w:t>
            </w:r>
          </w:p>
        </w:tc>
        <w:tc>
          <w:tcPr>
            <w:tcW w:type="dxa" w:w="1543"/>
          </w:tcPr>
          <w:p>
            <w:pPr>
              <w:spacing w:after="0"/>
              <w:jc w:val="left"/>
            </w:pPr>
            <w:r>
              <w:rPr>
                <w:sz w:val="16"/>
              </w:rPr>
              <w:t>about 1 in 3 years</w:t>
            </w:r>
          </w:p>
        </w:tc>
        <w:tc>
          <w:tcPr>
            <w:tcW w:type="dxa" w:w="1037"/>
          </w:tcPr>
          <w:p>
            <w:pPr>
              <w:spacing w:after="0"/>
              <w:jc w:val="left"/>
            </w:pPr>
            <w:r>
              <w:rPr>
                <w:sz w:val="16"/>
              </w:rPr>
              <w:t>Likely</w:t>
            </w:r>
          </w:p>
        </w:tc>
        <w:tc>
          <w:tcPr>
            <w:tcW w:type="dxa" w:w="1659"/>
          </w:tcPr>
          <w:p>
            <w:pPr>
              <w:spacing w:after="0"/>
              <w:jc w:val="left"/>
            </w:pPr>
            <w:r>
              <w:rPr>
                <w:sz w:val="16"/>
              </w:rPr>
              <w:t>FEMA annualized frequency (modeled)</w:t>
            </w:r>
          </w:p>
        </w:tc>
        <w:tc>
          <w:tcPr>
            <w:tcW w:type="dxa" w:w="1508"/>
          </w:tcPr>
          <w:p>
            <w:pPr>
              <w:spacing w:after="0"/>
              <w:jc w:val="right"/>
            </w:pPr>
            <w:r>
              <w:rPr>
                <w:sz w:val="16"/>
              </w:rPr>
              <w:t>14.2 (modeled)</w:t>
            </w:r>
          </w:p>
        </w:tc>
        <w:tc>
          <w:tcPr>
            <w:tcW w:type="dxa" w:w="1530"/>
          </w:tcPr>
          <w:p>
            <w:pPr>
              <w:spacing w:after="0"/>
              <w:jc w:val="left"/>
            </w:pPr>
            <w:r>
              <w:rPr>
                <w:sz w:val="16"/>
              </w:rPr>
              <w:t>1986 to 2023 (38 years)</w:t>
            </w:r>
          </w:p>
        </w:tc>
        <w:tc>
          <w:tcPr>
            <w:tcW w:type="dxa" w:w="1037"/>
          </w:tcPr>
          <w:p>
            <w:pPr>
              <w:spacing w:after="0"/>
              <w:jc w:val="left"/>
            </w:pPr>
            <w:r>
              <w:rPr>
                <w:sz w:val="16"/>
              </w:rPr>
              <w:t>countywide</w:t>
            </w:r>
          </w:p>
        </w:tc>
        <w:tc>
          <w:tcPr>
            <w:tcW w:type="dxa" w:w="2122"/>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3.96</w:t>
            </w:r>
          </w:p>
        </w:tc>
        <w:tc>
          <w:tcPr>
            <w:tcW w:type="dxa" w:w="1418"/>
          </w:tcPr>
          <w:p>
            <w:pPr>
              <w:spacing w:after="0"/>
              <w:jc w:val="left"/>
            </w:pPr>
            <w:r>
              <w:rPr>
                <w:sz w:val="16"/>
              </w:rPr>
              <w:t>event-days per year</w:t>
            </w:r>
          </w:p>
        </w:tc>
        <w:tc>
          <w:tcPr>
            <w:tcW w:type="dxa" w:w="1543"/>
          </w:tcPr>
          <w:p>
            <w:pPr>
              <w:spacing w:after="0"/>
              <w:jc w:val="left"/>
            </w:pPr>
            <w:r>
              <w:rPr>
                <w:sz w:val="16"/>
              </w:rPr>
              <w:t>about 3.96 days per year</w:t>
            </w:r>
          </w:p>
        </w:tc>
        <w:tc>
          <w:tcPr>
            <w:tcW w:type="dxa" w:w="1037"/>
          </w:tcPr>
          <w:p>
            <w:pPr>
              <w:spacing w:after="0"/>
              <w:jc w:val="left"/>
            </w:pPr>
            <w:r>
              <w:rPr>
                <w:sz w:val="16"/>
              </w:rPr>
              <w:t>Likely</w:t>
            </w:r>
          </w:p>
        </w:tc>
        <w:tc>
          <w:tcPr>
            <w:tcW w:type="dxa" w:w="1659"/>
          </w:tcPr>
          <w:p>
            <w:pPr>
              <w:spacing w:after="0"/>
              <w:jc w:val="left"/>
            </w:pPr>
            <w:r>
              <w:rPr>
                <w:sz w:val="16"/>
              </w:rPr>
              <w:t>event-days in 11 of 30 years, 1996 to 2025 (36.7%)</w:t>
            </w:r>
          </w:p>
        </w:tc>
        <w:tc>
          <w:tcPr>
            <w:tcW w:type="dxa" w:w="1508"/>
          </w:tcPr>
          <w:p>
            <w:pPr>
              <w:spacing w:after="0"/>
              <w:jc w:val="right"/>
            </w:pPr>
            <w:r>
              <w:rPr>
                <w:sz w:val="16"/>
              </w:rPr>
              <w:t>47.4</w:t>
            </w:r>
          </w:p>
        </w:tc>
        <w:tc>
          <w:tcPr>
            <w:tcW w:type="dxa" w:w="1530"/>
          </w:tcPr>
          <w:p>
            <w:pPr>
              <w:spacing w:after="0"/>
              <w:jc w:val="left"/>
            </w:pPr>
            <w:r>
              <w:rPr>
                <w:sz w:val="16"/>
              </w:rPr>
              <w:t>2005-11-12 to 2024-11-12 (19 years)</w:t>
            </w:r>
          </w:p>
        </w:tc>
        <w:tc>
          <w:tcPr>
            <w:tcW w:type="dxa" w:w="1037"/>
          </w:tcPr>
          <w:p>
            <w:pPr>
              <w:spacing w:after="0"/>
              <w:jc w:val="left"/>
            </w:pPr>
            <w:r>
              <w:rPr>
                <w:sz w:val="16"/>
              </w:rPr>
              <w:t>countywide</w:t>
            </w:r>
          </w:p>
        </w:tc>
        <w:tc>
          <w:tcPr>
            <w:tcW w:type="dxa" w:w="2122"/>
          </w:tcPr>
          <w:p>
            <w:pPr>
              <w:spacing w:after="0"/>
              <w:jc w:val="left"/>
            </w:pPr>
            <w:r>
              <w:rPr>
                <w:sz w:val="16"/>
              </w:rPr>
              <w:t>NRI gives about 3.96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0.0533</w:t>
            </w:r>
          </w:p>
        </w:tc>
        <w:tc>
          <w:tcPr>
            <w:tcW w:type="dxa" w:w="1418"/>
          </w:tcPr>
          <w:p>
            <w:pPr>
              <w:spacing w:after="0"/>
              <w:jc w:val="left"/>
            </w:pPr>
            <w:r>
              <w:rPr>
                <w:sz w:val="16"/>
              </w:rPr>
              <w:t>events per year</w:t>
            </w:r>
          </w:p>
        </w:tc>
        <w:tc>
          <w:tcPr>
            <w:tcW w:type="dxa" w:w="1543"/>
          </w:tcPr>
          <w:p>
            <w:pPr>
              <w:spacing w:after="0"/>
              <w:jc w:val="left"/>
            </w:pPr>
            <w:r>
              <w:rPr>
                <w:sz w:val="16"/>
              </w:rPr>
              <w:t>about 1 in 19 years</w:t>
            </w:r>
          </w:p>
        </w:tc>
        <w:tc>
          <w:tcPr>
            <w:tcW w:type="dxa" w:w="1037"/>
          </w:tcPr>
          <w:p>
            <w:pPr>
              <w:spacing w:after="0"/>
              <w:jc w:val="left"/>
            </w:pPr>
            <w:r>
              <w:rPr>
                <w:sz w:val="16"/>
              </w:rPr>
              <w:t>Possible</w:t>
            </w:r>
          </w:p>
        </w:tc>
        <w:tc>
          <w:tcPr>
            <w:tcW w:type="dxa" w:w="1659"/>
          </w:tcPr>
          <w:p>
            <w:pPr>
              <w:spacing w:after="0"/>
              <w:jc w:val="left"/>
            </w:pPr>
            <w:r>
              <w:rPr>
                <w:sz w:val="16"/>
              </w:rPr>
              <w:t>FEMA annualized frequency (modeled)</w:t>
            </w:r>
          </w:p>
        </w:tc>
        <w:tc>
          <w:tcPr>
            <w:tcW w:type="dxa" w:w="1508"/>
          </w:tcPr>
          <w:p>
            <w:pPr>
              <w:spacing w:after="0"/>
              <w:jc w:val="right"/>
            </w:pPr>
            <w:r>
              <w:rPr>
                <w:sz w:val="16"/>
              </w:rPr>
              <w:t>6</w:t>
            </w:r>
          </w:p>
        </w:tc>
        <w:tc>
          <w:tcPr>
            <w:tcW w:type="dxa" w:w="153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1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p>
        </w:tc>
        <w:tc>
          <w:tcPr>
            <w:tcW w:type="dxa" w:w="1418"/>
          </w:tcPr>
          <w:p>
            <w:pPr>
              <w:spacing w:after="0"/>
              <w:jc w:val="left"/>
            </w:pPr>
            <w:r>
              <w:rPr>
                <w:sz w:val="16"/>
              </w:rPr>
              <w:t>event-days per year</w:t>
            </w:r>
          </w:p>
        </w:tc>
        <w:tc>
          <w:tcPr>
            <w:tcW w:type="dxa" w:w="1543"/>
          </w:tcPr>
          <w:p>
            <w:pPr>
              <w:spacing w:after="0"/>
              <w:jc w:val="left"/>
            </w:pPr>
          </w:p>
        </w:tc>
        <w:tc>
          <w:tcPr>
            <w:tcW w:type="dxa" w:w="1037"/>
          </w:tcPr>
          <w:p>
            <w:pPr>
              <w:spacing w:after="0"/>
              <w:jc w:val="left"/>
            </w:pPr>
          </w:p>
        </w:tc>
        <w:tc>
          <w:tcPr>
            <w:tcW w:type="dxa" w:w="1659"/>
          </w:tcPr>
          <w:p>
            <w:pPr>
              <w:spacing w:after="0"/>
              <w:jc w:val="left"/>
            </w:pPr>
          </w:p>
        </w:tc>
        <w:tc>
          <w:tcPr>
            <w:tcW w:type="dxa" w:w="1508"/>
          </w:tcPr>
          <w:p>
            <w:pPr>
              <w:spacing w:after="0"/>
              <w:jc w:val="right"/>
            </w:pPr>
          </w:p>
        </w:tc>
        <w:tc>
          <w:tcPr>
            <w:tcW w:type="dxa" w:w="1530"/>
          </w:tcPr>
          <w:p>
            <w:pPr>
              <w:spacing w:after="0"/>
              <w:jc w:val="left"/>
            </w:pPr>
            <w:r>
              <w:rPr>
                <w:sz w:val="16"/>
              </w:rPr>
              <w:t>1946-12-31 to 2014-02-12 (67 years)</w:t>
            </w:r>
          </w:p>
        </w:tc>
        <w:tc>
          <w:tcPr>
            <w:tcW w:type="dxa" w:w="1037"/>
          </w:tcPr>
          <w:p>
            <w:pPr>
              <w:spacing w:after="0"/>
              <w:jc w:val="left"/>
            </w:pPr>
            <w:r>
              <w:rPr>
                <w:sz w:val="16"/>
              </w:rPr>
              <w:t>countywide</w:t>
            </w:r>
          </w:p>
        </w:tc>
        <w:tc>
          <w:tcPr>
            <w:tcW w:type="dxa" w:w="2122"/>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2.75</w:t>
            </w:r>
          </w:p>
        </w:tc>
        <w:tc>
          <w:tcPr>
            <w:tcW w:type="dxa" w:w="1418"/>
          </w:tcPr>
          <w:p>
            <w:pPr>
              <w:spacing w:after="0"/>
              <w:jc w:val="left"/>
            </w:pPr>
            <w:r>
              <w:rPr>
                <w:sz w:val="16"/>
              </w:rPr>
              <w:t>event-days per year</w:t>
            </w:r>
          </w:p>
        </w:tc>
        <w:tc>
          <w:tcPr>
            <w:tcW w:type="dxa" w:w="1543"/>
          </w:tcPr>
          <w:p>
            <w:pPr>
              <w:spacing w:after="0"/>
              <w:jc w:val="left"/>
            </w:pPr>
            <w:r>
              <w:rPr>
                <w:sz w:val="16"/>
              </w:rPr>
              <w:t>about 2.75 days per year</w:t>
            </w:r>
          </w:p>
        </w:tc>
        <w:tc>
          <w:tcPr>
            <w:tcW w:type="dxa" w:w="1037"/>
          </w:tcPr>
          <w:p>
            <w:pPr>
              <w:spacing w:after="0"/>
              <w:jc w:val="left"/>
            </w:pPr>
            <w:r>
              <w:rPr>
                <w:sz w:val="16"/>
              </w:rPr>
              <w:t>Likely</w:t>
            </w:r>
          </w:p>
        </w:tc>
        <w:tc>
          <w:tcPr>
            <w:tcW w:type="dxa" w:w="1659"/>
          </w:tcPr>
          <w:p>
            <w:pPr>
              <w:spacing w:after="0"/>
              <w:jc w:val="left"/>
            </w:pPr>
            <w:r>
              <w:rPr>
                <w:sz w:val="16"/>
              </w:rPr>
              <w:t>event-days in 25 of 30 years, 1996 to 2025 (83.3%)</w:t>
            </w:r>
          </w:p>
        </w:tc>
        <w:tc>
          <w:tcPr>
            <w:tcW w:type="dxa" w:w="1508"/>
          </w:tcPr>
          <w:p>
            <w:pPr>
              <w:spacing w:after="0"/>
              <w:jc w:val="right"/>
            </w:pPr>
            <w:r>
              <w:rPr>
                <w:sz w:val="16"/>
              </w:rPr>
              <w:t>77</w:t>
            </w:r>
          </w:p>
        </w:tc>
        <w:tc>
          <w:tcPr>
            <w:tcW w:type="dxa" w:w="1530"/>
          </w:tcPr>
          <w:p>
            <w:pPr>
              <w:spacing w:after="0"/>
              <w:jc w:val="left"/>
            </w:pPr>
            <w:r>
              <w:rPr>
                <w:sz w:val="16"/>
              </w:rPr>
              <w:t>1996 to 2023 (28 years)</w:t>
            </w:r>
          </w:p>
        </w:tc>
        <w:tc>
          <w:tcPr>
            <w:tcW w:type="dxa" w:w="1037"/>
          </w:tcPr>
          <w:p>
            <w:pPr>
              <w:spacing w:after="0"/>
              <w:jc w:val="left"/>
            </w:pPr>
            <w:r>
              <w:rPr>
                <w:sz w:val="16"/>
              </w:rPr>
              <w:t>see B1-f</w:t>
            </w:r>
          </w:p>
        </w:tc>
        <w:tc>
          <w:tcPr>
            <w:tcW w:type="dxa" w:w="2122"/>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1.05</w:t>
            </w:r>
          </w:p>
        </w:tc>
        <w:tc>
          <w:tcPr>
            <w:tcW w:type="dxa" w:w="1418"/>
          </w:tcPr>
          <w:p>
            <w:pPr>
              <w:spacing w:after="0"/>
              <w:jc w:val="left"/>
            </w:pPr>
            <w:r>
              <w:rPr>
                <w:sz w:val="16"/>
              </w:rPr>
              <w:t>events per year (modeled)</w:t>
            </w:r>
          </w:p>
        </w:tc>
        <w:tc>
          <w:tcPr>
            <w:tcW w:type="dxa" w:w="1543"/>
          </w:tcPr>
          <w:p>
            <w:pPr>
              <w:spacing w:after="0"/>
              <w:jc w:val="left"/>
            </w:pPr>
            <w:r>
              <w:rPr>
                <w:sz w:val="16"/>
              </w:rPr>
              <w:t>about 1.05 per year</w:t>
            </w:r>
          </w:p>
        </w:tc>
        <w:tc>
          <w:tcPr>
            <w:tcW w:type="dxa" w:w="1037"/>
          </w:tcPr>
          <w:p>
            <w:pPr>
              <w:spacing w:after="0"/>
              <w:jc w:val="left"/>
            </w:pPr>
            <w:r>
              <w:rPr>
                <w:sz w:val="16"/>
              </w:rPr>
              <w:t>Highly likely</w:t>
            </w:r>
          </w:p>
        </w:tc>
        <w:tc>
          <w:tcPr>
            <w:tcW w:type="dxa" w:w="1659"/>
          </w:tcPr>
          <w:p>
            <w:pPr>
              <w:spacing w:after="0"/>
              <w:jc w:val="left"/>
            </w:pPr>
            <w:r>
              <w:rPr>
                <w:sz w:val="16"/>
              </w:rPr>
              <w:t>FEMA annualized frequency (modeled)</w:t>
            </w:r>
          </w:p>
        </w:tc>
        <w:tc>
          <w:tcPr>
            <w:tcW w:type="dxa" w:w="150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2122"/>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57</w:t>
            </w:r>
          </w:p>
        </w:tc>
        <w:tc>
          <w:tcPr>
            <w:tcW w:type="dxa" w:w="1418"/>
          </w:tcPr>
          <w:p>
            <w:pPr>
              <w:spacing w:after="0"/>
              <w:jc w:val="left"/>
            </w:pPr>
            <w:r>
              <w:rPr>
                <w:sz w:val="16"/>
              </w:rPr>
              <w:t>days per year with a strike</w:t>
            </w:r>
          </w:p>
        </w:tc>
        <w:tc>
          <w:tcPr>
            <w:tcW w:type="dxa" w:w="1543"/>
          </w:tcPr>
          <w:p>
            <w:pPr>
              <w:spacing w:after="0"/>
              <w:jc w:val="left"/>
            </w:pPr>
            <w:r>
              <w:rPr>
                <w:sz w:val="16"/>
              </w:rPr>
              <w:t>about 57 days per year</w:t>
            </w:r>
          </w:p>
        </w:tc>
        <w:tc>
          <w:tcPr>
            <w:tcW w:type="dxa" w:w="1037"/>
          </w:tcPr>
          <w:p>
            <w:pPr>
              <w:spacing w:after="0"/>
              <w:jc w:val="left"/>
            </w:pPr>
            <w:r>
              <w:rPr>
                <w:sz w:val="16"/>
              </w:rPr>
              <w:t>Highly likely</w:t>
            </w:r>
          </w:p>
        </w:tc>
        <w:tc>
          <w:tcPr>
            <w:tcW w:type="dxa" w:w="1659"/>
          </w:tcPr>
          <w:p>
            <w:pPr>
              <w:spacing w:after="0"/>
              <w:jc w:val="left"/>
            </w:pPr>
            <w:r>
              <w:rPr>
                <w:sz w:val="16"/>
              </w:rPr>
              <w:t>FEMA annualized frequency (modeled)</w:t>
            </w:r>
          </w:p>
        </w:tc>
        <w:tc>
          <w:tcPr>
            <w:tcW w:type="dxa" w:w="1508"/>
          </w:tcPr>
          <w:p>
            <w:pPr>
              <w:spacing w:after="0"/>
              <w:jc w:val="right"/>
            </w:pPr>
            <w:r>
              <w:rPr>
                <w:sz w:val="16"/>
              </w:rPr>
              <w:t>not shown</w:t>
            </w:r>
          </w:p>
        </w:tc>
        <w:tc>
          <w:tcPr>
            <w:tcW w:type="dxa" w:w="1530"/>
          </w:tcPr>
          <w:p>
            <w:pPr>
              <w:spacing w:after="0"/>
              <w:jc w:val="left"/>
            </w:pPr>
            <w:r>
              <w:rPr>
                <w:sz w:val="16"/>
              </w:rPr>
              <w:t>1995 to 2023 (29 years; CONUS)</w:t>
            </w:r>
          </w:p>
        </w:tc>
        <w:tc>
          <w:tcPr>
            <w:tcW w:type="dxa" w:w="1037"/>
          </w:tcPr>
          <w:p>
            <w:pPr>
              <w:spacing w:after="0"/>
              <w:jc w:val="left"/>
            </w:pPr>
            <w:r>
              <w:rPr>
                <w:sz w:val="16"/>
              </w:rPr>
              <w:t>countywide</w:t>
            </w:r>
          </w:p>
        </w:tc>
        <w:tc>
          <w:tcPr>
            <w:tcW w:type="dxa" w:w="2122"/>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0.9</w:t>
            </w:r>
          </w:p>
        </w:tc>
        <w:tc>
          <w:tcPr>
            <w:tcW w:type="dxa" w:w="1418"/>
          </w:tcPr>
          <w:p>
            <w:pPr>
              <w:spacing w:after="0"/>
              <w:jc w:val="left"/>
            </w:pPr>
            <w:r>
              <w:rPr>
                <w:sz w:val="16"/>
              </w:rPr>
              <w:t>events per year</w:t>
            </w:r>
          </w:p>
        </w:tc>
        <w:tc>
          <w:tcPr>
            <w:tcW w:type="dxa" w:w="1543"/>
          </w:tcPr>
          <w:p>
            <w:pPr>
              <w:spacing w:after="0"/>
              <w:jc w:val="left"/>
            </w:pPr>
            <w:r>
              <w:rPr>
                <w:sz w:val="16"/>
              </w:rPr>
              <w:t>about 0.9 per year</w:t>
            </w:r>
          </w:p>
        </w:tc>
        <w:tc>
          <w:tcPr>
            <w:tcW w:type="dxa" w:w="1037"/>
          </w:tcPr>
          <w:p>
            <w:pPr>
              <w:spacing w:after="0"/>
              <w:jc w:val="left"/>
            </w:pPr>
            <w:r>
              <w:rPr>
                <w:sz w:val="16"/>
              </w:rPr>
              <w:t>Likely</w:t>
            </w:r>
          </w:p>
        </w:tc>
        <w:tc>
          <w:tcPr>
            <w:tcW w:type="dxa" w:w="1659"/>
          </w:tcPr>
          <w:p>
            <w:pPr>
              <w:spacing w:after="0"/>
              <w:jc w:val="left"/>
            </w:pPr>
            <w:r>
              <w:rPr>
                <w:sz w:val="16"/>
              </w:rPr>
              <w:t>FEMA annualized frequency (modeled)</w:t>
            </w:r>
          </w:p>
        </w:tc>
        <w:tc>
          <w:tcPr>
            <w:tcW w:type="dxa" w:w="1508"/>
          </w:tcPr>
          <w:p>
            <w:pPr>
              <w:spacing w:after="0"/>
              <w:jc w:val="right"/>
            </w:pPr>
            <w:r>
              <w:rPr>
                <w:sz w:val="16"/>
              </w:rPr>
              <w:t>35</w:t>
            </w:r>
          </w:p>
        </w:tc>
        <w:tc>
          <w:tcPr>
            <w:tcW w:type="dxa" w:w="1530"/>
          </w:tcPr>
          <w:p>
            <w:pPr>
              <w:spacing w:after="0"/>
              <w:jc w:val="left"/>
            </w:pPr>
            <w:r>
              <w:rPr>
                <w:sz w:val="16"/>
              </w:rPr>
              <w:t>1986 to 2023 (38 years)</w:t>
            </w:r>
          </w:p>
        </w:tc>
        <w:tc>
          <w:tcPr>
            <w:tcW w:type="dxa" w:w="1037"/>
          </w:tcPr>
          <w:p>
            <w:pPr>
              <w:spacing w:after="0"/>
              <w:jc w:val="left"/>
            </w:pPr>
            <w:r>
              <w:rPr>
                <w:sz w:val="16"/>
              </w:rPr>
              <w:t>countywide</w:t>
            </w:r>
          </w:p>
        </w:tc>
        <w:tc>
          <w:tcPr>
            <w:tcW w:type="dxa" w:w="2122"/>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0.0384</w:t>
            </w:r>
          </w:p>
        </w:tc>
        <w:tc>
          <w:tcPr>
            <w:tcW w:type="dxa" w:w="1418"/>
          </w:tcPr>
          <w:p>
            <w:pPr>
              <w:spacing w:after="0"/>
              <w:jc w:val="left"/>
            </w:pPr>
            <w:r>
              <w:rPr>
                <w:sz w:val="16"/>
              </w:rPr>
              <w:t>events per year</w:t>
            </w:r>
          </w:p>
        </w:tc>
        <w:tc>
          <w:tcPr>
            <w:tcW w:type="dxa" w:w="1543"/>
          </w:tcPr>
          <w:p>
            <w:pPr>
              <w:spacing w:after="0"/>
              <w:jc w:val="left"/>
            </w:pPr>
            <w:r>
              <w:rPr>
                <w:sz w:val="16"/>
              </w:rPr>
              <w:t>about 1 in 26 years</w:t>
            </w:r>
          </w:p>
        </w:tc>
        <w:tc>
          <w:tcPr>
            <w:tcW w:type="dxa" w:w="1037"/>
          </w:tcPr>
          <w:p>
            <w:pPr>
              <w:spacing w:after="0"/>
              <w:jc w:val="left"/>
            </w:pPr>
            <w:r>
              <w:rPr>
                <w:sz w:val="16"/>
              </w:rPr>
              <w:t>Possible</w:t>
            </w:r>
          </w:p>
        </w:tc>
        <w:tc>
          <w:tcPr>
            <w:tcW w:type="dxa" w:w="1659"/>
          </w:tcPr>
          <w:p>
            <w:pPr>
              <w:spacing w:after="0"/>
              <w:jc w:val="left"/>
            </w:pPr>
            <w:r>
              <w:rPr>
                <w:sz w:val="16"/>
              </w:rPr>
              <w:t>FEMA annualized frequency (modeled)</w:t>
            </w:r>
          </w:p>
        </w:tc>
        <w:tc>
          <w:tcPr>
            <w:tcW w:type="dxa" w:w="1508"/>
          </w:tcPr>
          <w:p>
            <w:pPr>
              <w:spacing w:after="0"/>
              <w:jc w:val="right"/>
            </w:pPr>
            <w:r>
              <w:rPr>
                <w:sz w:val="16"/>
              </w:rPr>
              <w:t>not shown</w:t>
            </w:r>
          </w:p>
        </w:tc>
        <w:tc>
          <w:tcPr>
            <w:tcW w:type="dxa" w:w="1530"/>
          </w:tcPr>
          <w:p>
            <w:pPr>
              <w:spacing w:after="0"/>
              <w:jc w:val="left"/>
            </w:pPr>
            <w:r>
              <w:rPr>
                <w:sz w:val="16"/>
              </w:rPr>
              <w:t>1950 to 2023 (EF2+); 1986 to 2023 (EF0-1)</w:t>
            </w:r>
          </w:p>
        </w:tc>
        <w:tc>
          <w:tcPr>
            <w:tcW w:type="dxa" w:w="1037"/>
          </w:tcPr>
          <w:p>
            <w:pPr>
              <w:spacing w:after="0"/>
              <w:jc w:val="left"/>
            </w:pPr>
            <w:r>
              <w:rPr>
                <w:sz w:val="16"/>
              </w:rPr>
              <w:t>see B1-f</w:t>
            </w:r>
          </w:p>
        </w:tc>
        <w:tc>
          <w:tcPr>
            <w:tcW w:type="dxa" w:w="2122"/>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43"/>
          </w:tcPr>
          <w:p>
            <w:pPr>
              <w:spacing w:after="0"/>
              <w:jc w:val="left"/>
            </w:pPr>
          </w:p>
        </w:tc>
        <w:tc>
          <w:tcPr>
            <w:tcW w:type="dxa" w:w="1037"/>
          </w:tcPr>
          <w:p>
            <w:pPr>
              <w:spacing w:after="0"/>
              <w:jc w:val="left"/>
            </w:pPr>
          </w:p>
        </w:tc>
        <w:tc>
          <w:tcPr>
            <w:tcW w:type="dxa" w:w="1659"/>
          </w:tcPr>
          <w:p>
            <w:pPr>
              <w:spacing w:after="0"/>
              <w:jc w:val="left"/>
            </w:pPr>
          </w:p>
        </w:tc>
        <w:tc>
          <w:tcPr>
            <w:tcW w:type="dxa" w:w="150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21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8"/>
          </w:tcPr>
          <w:p>
            <w:pPr>
              <w:spacing w:after="0"/>
              <w:jc w:val="left"/>
            </w:pPr>
            <w:r>
              <w:rPr>
                <w:sz w:val="16"/>
              </w:rPr>
              <w:t>annual probability</w:t>
            </w:r>
          </w:p>
        </w:tc>
        <w:tc>
          <w:tcPr>
            <w:tcW w:type="dxa" w:w="1543"/>
          </w:tcPr>
          <w:p>
            <w:pPr>
              <w:spacing w:after="0"/>
              <w:jc w:val="left"/>
            </w:pPr>
          </w:p>
        </w:tc>
        <w:tc>
          <w:tcPr>
            <w:tcW w:type="dxa" w:w="1037"/>
          </w:tcPr>
          <w:p>
            <w:pPr>
              <w:spacing w:after="0"/>
              <w:jc w:val="left"/>
            </w:pPr>
          </w:p>
        </w:tc>
        <w:tc>
          <w:tcPr>
            <w:tcW w:type="dxa" w:w="1659"/>
          </w:tcPr>
          <w:p>
            <w:pPr>
              <w:spacing w:after="0"/>
              <w:jc w:val="left"/>
            </w:pPr>
          </w:p>
        </w:tc>
        <w:tc>
          <w:tcPr>
            <w:tcW w:type="dxa" w:w="150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21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0.0129</w:t>
            </w:r>
          </w:p>
        </w:tc>
        <w:tc>
          <w:tcPr>
            <w:tcW w:type="dxa" w:w="1418"/>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1.29%</w:t>
            </w:r>
          </w:p>
        </w:tc>
        <w:tc>
          <w:tcPr>
            <w:tcW w:type="dxa" w:w="1037"/>
          </w:tcPr>
          <w:p>
            <w:pPr>
              <w:spacing w:after="0"/>
              <w:jc w:val="left"/>
            </w:pPr>
            <w:r>
              <w:rPr>
                <w:sz w:val="16"/>
              </w:rPr>
              <w:t>Likely</w:t>
            </w:r>
          </w:p>
        </w:tc>
        <w:tc>
          <w:tcPr>
            <w:tcW w:type="dxa" w:w="1659"/>
          </w:tcPr>
          <w:p>
            <w:pPr>
              <w:spacing w:after="0"/>
              <w:jc w:val="left"/>
            </w:pPr>
            <w:r>
              <w:rPr>
                <w:sz w:val="16"/>
              </w:rPr>
              <w:t>Storm Events records in 11 of 30 years, 1996 to 2025 (36.7%)</w:t>
            </w:r>
          </w:p>
        </w:tc>
        <w:tc>
          <w:tcPr>
            <w:tcW w:type="dxa" w:w="1508"/>
          </w:tcPr>
          <w:p>
            <w:pPr>
              <w:spacing w:after="0"/>
              <w:jc w:val="right"/>
            </w:pPr>
            <w:r>
              <w:rPr>
                <w:sz w:val="16"/>
              </w:rPr>
              <w:t>not shown</w:t>
            </w:r>
          </w:p>
        </w:tc>
        <w:tc>
          <w:tcPr>
            <w:tcW w:type="dxa" w:w="1530"/>
          </w:tcPr>
          <w:p>
            <w:pPr>
              <w:spacing w:after="0"/>
              <w:jc w:val="left"/>
            </w:pPr>
            <w:r>
              <w:rPr>
                <w:sz w:val="16"/>
              </w:rPr>
              <w:t>modeled</w:t>
            </w:r>
          </w:p>
        </w:tc>
        <w:tc>
          <w:tcPr>
            <w:tcW w:type="dxa" w:w="1037"/>
          </w:tcPr>
          <w:p>
            <w:pPr>
              <w:spacing w:after="0"/>
              <w:jc w:val="left"/>
            </w:pPr>
            <w:r>
              <w:rPr>
                <w:sz w:val="16"/>
              </w:rPr>
              <w:t>see B1-f</w:t>
            </w:r>
          </w:p>
        </w:tc>
        <w:tc>
          <w:tcPr>
            <w:tcW w:type="dxa" w:w="212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3.66</w:t>
            </w:r>
          </w:p>
        </w:tc>
        <w:tc>
          <w:tcPr>
            <w:tcW w:type="dxa" w:w="1418"/>
          </w:tcPr>
          <w:p>
            <w:pPr>
              <w:spacing w:after="0"/>
              <w:jc w:val="left"/>
            </w:pPr>
            <w:r>
              <w:rPr>
                <w:sz w:val="16"/>
              </w:rPr>
              <w:t>event-days per year</w:t>
            </w:r>
          </w:p>
        </w:tc>
        <w:tc>
          <w:tcPr>
            <w:tcW w:type="dxa" w:w="1543"/>
          </w:tcPr>
          <w:p>
            <w:pPr>
              <w:spacing w:after="0"/>
              <w:jc w:val="left"/>
            </w:pPr>
            <w:r>
              <w:rPr>
                <w:sz w:val="16"/>
              </w:rPr>
              <w:t>about 3.66 days per year</w:t>
            </w:r>
          </w:p>
        </w:tc>
        <w:tc>
          <w:tcPr>
            <w:tcW w:type="dxa" w:w="1037"/>
          </w:tcPr>
          <w:p>
            <w:pPr>
              <w:spacing w:after="0"/>
              <w:jc w:val="left"/>
            </w:pPr>
            <w:r>
              <w:rPr>
                <w:sz w:val="16"/>
              </w:rPr>
              <w:t>Likely</w:t>
            </w:r>
          </w:p>
        </w:tc>
        <w:tc>
          <w:tcPr>
            <w:tcW w:type="dxa" w:w="1659"/>
          </w:tcPr>
          <w:p>
            <w:pPr>
              <w:spacing w:after="0"/>
              <w:jc w:val="left"/>
            </w:pPr>
            <w:r>
              <w:rPr>
                <w:sz w:val="16"/>
              </w:rPr>
              <w:t>event-days in 11 of 30 years, 1996 to 2025 (36.7%)</w:t>
            </w:r>
          </w:p>
        </w:tc>
        <w:tc>
          <w:tcPr>
            <w:tcW w:type="dxa" w:w="1508"/>
          </w:tcPr>
          <w:p>
            <w:pPr>
              <w:spacing w:after="0"/>
              <w:jc w:val="right"/>
            </w:pPr>
            <w:r>
              <w:rPr>
                <w:sz w:val="16"/>
              </w:rPr>
              <w:t>69.6</w:t>
            </w:r>
          </w:p>
        </w:tc>
        <w:tc>
          <w:tcPr>
            <w:tcW w:type="dxa" w:w="1530"/>
          </w:tcPr>
          <w:p>
            <w:pPr>
              <w:spacing w:after="0"/>
              <w:jc w:val="left"/>
            </w:pPr>
            <w:r>
              <w:rPr>
                <w:sz w:val="16"/>
              </w:rPr>
              <w:t>2005-11-12 to 2024-11-12 (19 years)</w:t>
            </w:r>
          </w:p>
        </w:tc>
        <w:tc>
          <w:tcPr>
            <w:tcW w:type="dxa" w:w="1037"/>
          </w:tcPr>
          <w:p>
            <w:pPr>
              <w:spacing w:after="0"/>
              <w:jc w:val="left"/>
            </w:pPr>
            <w:r>
              <w:rPr>
                <w:sz w:val="16"/>
              </w:rPr>
              <w:t>countywide</w:t>
            </w:r>
          </w:p>
        </w:tc>
        <w:tc>
          <w:tcPr>
            <w:tcW w:type="dxa" w:w="2122"/>
          </w:tcPr>
          <w:p>
            <w:pPr>
              <w:spacing w:after="0"/>
              <w:jc w:val="left"/>
            </w:pPr>
            <w:r>
              <w:rPr>
                <w:sz w:val="16"/>
              </w:rPr>
              <w:t>NRI gives about 3.66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2"/>
        <w:gridCol w:w="879"/>
        <w:gridCol w:w="915"/>
        <w:gridCol w:w="696"/>
        <w:gridCol w:w="663"/>
        <w:gridCol w:w="2803"/>
        <w:gridCol w:w="7094"/>
      </w:tblGrid>
      <w:tr>
        <w:trPr>
          <w:cantSplit/>
          <w:tblHeader/>
        </w:trPr>
        <w:tc>
          <w:tcPr>
            <w:tcW w:type="dxa" w:w="1062"/>
            <w:shd w:val="clear" w:color="auto" w:fill="E8E8E8"/>
          </w:tcPr>
          <w:p>
            <w:pPr>
              <w:spacing w:after="0"/>
              <w:jc w:val="left"/>
            </w:pPr>
            <w:r>
              <w:rPr>
                <w:b/>
                <w:sz w:val="16"/>
              </w:rPr>
              <w:t>Hazard</w:t>
            </w:r>
          </w:p>
        </w:tc>
        <w:tc>
          <w:tcPr>
            <w:tcW w:type="dxa" w:w="879"/>
            <w:shd w:val="clear" w:color="auto" w:fill="E8E8E8"/>
          </w:tcPr>
          <w:p>
            <w:pPr>
              <w:spacing w:after="0"/>
              <w:jc w:val="right"/>
            </w:pPr>
            <w:r>
              <w:rPr>
                <w:b/>
                <w:sz w:val="16"/>
              </w:rPr>
              <w:t>Tracts</w:t>
            </w:r>
          </w:p>
          <w:p>
            <w:pPr>
              <w:spacing w:after="0"/>
              <w:jc w:val="right"/>
            </w:pPr>
            <w:r>
              <w:rPr>
                <w:i/>
                <w:color w:val="555555"/>
                <w:sz w:val="14"/>
              </w:rPr>
              <w:t>rated of all</w:t>
            </w:r>
          </w:p>
        </w:tc>
        <w:tc>
          <w:tcPr>
            <w:tcW w:type="dxa" w:w="91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6"/>
            <w:shd w:val="clear" w:color="auto" w:fill="E8E8E8"/>
          </w:tcPr>
          <w:p>
            <w:pPr>
              <w:spacing w:after="0"/>
              <w:jc w:val="right"/>
            </w:pPr>
            <w:r>
              <w:rPr>
                <w:b/>
                <w:sz w:val="16"/>
              </w:rPr>
              <w:t>Median</w:t>
            </w:r>
          </w:p>
        </w:tc>
        <w:tc>
          <w:tcPr>
            <w:tcW w:type="dxa" w:w="663"/>
            <w:shd w:val="clear" w:color="auto" w:fill="E8E8E8"/>
          </w:tcPr>
          <w:p>
            <w:pPr>
              <w:spacing w:after="0"/>
              <w:jc w:val="right"/>
            </w:pPr>
            <w:r>
              <w:rPr>
                <w:b/>
                <w:sz w:val="16"/>
              </w:rPr>
              <w:t>Max</w:t>
            </w:r>
          </w:p>
        </w:tc>
        <w:tc>
          <w:tcPr>
            <w:tcW w:type="dxa" w:w="2803"/>
            <w:shd w:val="clear" w:color="auto" w:fill="E8E8E8"/>
          </w:tcPr>
          <w:p>
            <w:pPr>
              <w:spacing w:after="0"/>
              <w:jc w:val="left"/>
            </w:pPr>
            <w:r>
              <w:rPr>
                <w:b/>
                <w:sz w:val="16"/>
              </w:rPr>
              <w:t>Tracts by rating</w:t>
            </w:r>
          </w:p>
        </w:tc>
        <w:tc>
          <w:tcPr>
            <w:tcW w:type="dxa" w:w="7094"/>
            <w:shd w:val="clear" w:color="auto" w:fill="E8E8E8"/>
          </w:tcPr>
          <w:p>
            <w:pPr>
              <w:spacing w:after="0"/>
              <w:jc w:val="left"/>
            </w:pPr>
            <w:r>
              <w:rPr>
                <w:b/>
                <w:sz w:val="16"/>
              </w:rPr>
              <w:t>Note</w:t>
            </w:r>
          </w:p>
        </w:tc>
      </w:tr>
      <w:tr>
        <w:trPr>
          <w:cantSplit/>
        </w:trPr>
        <w:tc>
          <w:tcPr>
            <w:tcW w:type="dxa" w:w="1062"/>
          </w:tcPr>
          <w:p>
            <w:pPr>
              <w:spacing w:after="0"/>
              <w:jc w:val="left"/>
            </w:pPr>
            <w:r>
              <w:rPr>
                <w:sz w:val="16"/>
              </w:rPr>
              <w:t>Avalanche</w:t>
            </w:r>
          </w:p>
        </w:tc>
        <w:tc>
          <w:tcPr>
            <w:tcW w:type="dxa" w:w="879"/>
          </w:tcPr>
          <w:p>
            <w:pPr>
              <w:spacing w:after="0"/>
              <w:jc w:val="right"/>
            </w:pPr>
            <w:r>
              <w:rPr>
                <w:sz w:val="16"/>
              </w:rPr>
              <w:t>4 of 14</w:t>
            </w:r>
          </w:p>
        </w:tc>
        <w:tc>
          <w:tcPr>
            <w:tcW w:type="dxa" w:w="915"/>
          </w:tcPr>
          <w:p>
            <w:pPr>
              <w:spacing w:after="0"/>
              <w:jc w:val="right"/>
            </w:pPr>
            <w:r>
              <w:rPr>
                <w:sz w:val="16"/>
              </w:rPr>
              <w:t>14.3</w:t>
            </w:r>
          </w:p>
        </w:tc>
        <w:tc>
          <w:tcPr>
            <w:tcW w:type="dxa" w:w="696"/>
          </w:tcPr>
          <w:p>
            <w:pPr>
              <w:spacing w:after="0"/>
              <w:jc w:val="right"/>
            </w:pPr>
            <w:r>
              <w:rPr>
                <w:sz w:val="16"/>
              </w:rPr>
              <w:t>15.7</w:t>
            </w:r>
          </w:p>
        </w:tc>
        <w:tc>
          <w:tcPr>
            <w:tcW w:type="dxa" w:w="663"/>
          </w:tcPr>
          <w:p>
            <w:pPr>
              <w:spacing w:after="0"/>
              <w:jc w:val="right"/>
            </w:pPr>
            <w:r>
              <w:rPr>
                <w:sz w:val="16"/>
              </w:rPr>
              <w:t>17.2</w:t>
            </w:r>
          </w:p>
        </w:tc>
        <w:tc>
          <w:tcPr>
            <w:tcW w:type="dxa" w:w="2803"/>
          </w:tcPr>
          <w:p>
            <w:pPr>
              <w:spacing w:after="0"/>
              <w:jc w:val="left"/>
            </w:pPr>
            <w:r>
              <w:rPr>
                <w:sz w:val="16"/>
              </w:rPr>
              <w:t>Very Low 4, Not Applicable 10</w:t>
            </w:r>
          </w:p>
        </w:tc>
        <w:tc>
          <w:tcPr>
            <w:tcW w:type="dxa" w:w="7094"/>
          </w:tcPr>
          <w:p>
            <w:pPr>
              <w:spacing w:after="0"/>
              <w:jc w:val="left"/>
            </w:pPr>
          </w:p>
        </w:tc>
      </w:tr>
      <w:tr>
        <w:trPr>
          <w:cantSplit/>
        </w:trPr>
        <w:tc>
          <w:tcPr>
            <w:tcW w:type="dxa" w:w="1062"/>
          </w:tcPr>
          <w:p>
            <w:pPr>
              <w:spacing w:after="0"/>
              <w:jc w:val="left"/>
            </w:pPr>
            <w:r>
              <w:rPr>
                <w:sz w:val="16"/>
              </w:rPr>
              <w:t>Coastal Flooding</w:t>
            </w:r>
          </w:p>
        </w:tc>
        <w:tc>
          <w:tcPr>
            <w:tcW w:type="dxa" w:w="879"/>
          </w:tcPr>
          <w:p>
            <w:pPr>
              <w:spacing w:after="0"/>
              <w:jc w:val="right"/>
            </w:pPr>
            <w:r>
              <w:rPr>
                <w:sz w:val="16"/>
              </w:rPr>
              <w:t>0 of 14</w:t>
            </w:r>
          </w:p>
        </w:tc>
        <w:tc>
          <w:tcPr>
            <w:tcW w:type="dxa" w:w="915"/>
          </w:tcPr>
          <w:p>
            <w:pPr>
              <w:spacing w:after="0"/>
              <w:jc w:val="right"/>
            </w:pPr>
          </w:p>
        </w:tc>
        <w:tc>
          <w:tcPr>
            <w:tcW w:type="dxa" w:w="696"/>
          </w:tcPr>
          <w:p>
            <w:pPr>
              <w:spacing w:after="0"/>
              <w:jc w:val="right"/>
            </w:pPr>
          </w:p>
        </w:tc>
        <w:tc>
          <w:tcPr>
            <w:tcW w:type="dxa" w:w="663"/>
          </w:tcPr>
          <w:p>
            <w:pPr>
              <w:spacing w:after="0"/>
              <w:jc w:val="right"/>
            </w:pPr>
          </w:p>
        </w:tc>
        <w:tc>
          <w:tcPr>
            <w:tcW w:type="dxa" w:w="2803"/>
          </w:tcPr>
          <w:p>
            <w:pPr>
              <w:spacing w:after="0"/>
              <w:jc w:val="left"/>
            </w:pPr>
            <w:r>
              <w:rPr>
                <w:sz w:val="16"/>
              </w:rPr>
              <w:t>Not Applicable 14</w:t>
            </w:r>
          </w:p>
        </w:tc>
        <w:tc>
          <w:tcPr>
            <w:tcW w:type="dxa" w:w="7094"/>
          </w:tcPr>
          <w:p>
            <w:pPr>
              <w:spacing w:after="0"/>
              <w:jc w:val="left"/>
            </w:pPr>
          </w:p>
        </w:tc>
      </w:tr>
      <w:tr>
        <w:trPr>
          <w:cantSplit/>
        </w:trPr>
        <w:tc>
          <w:tcPr>
            <w:tcW w:type="dxa" w:w="1062"/>
          </w:tcPr>
          <w:p>
            <w:pPr>
              <w:spacing w:after="0"/>
              <w:jc w:val="left"/>
            </w:pPr>
            <w:r>
              <w:rPr>
                <w:sz w:val="16"/>
              </w:rPr>
              <w:t>Cold Wave</w:t>
            </w:r>
          </w:p>
        </w:tc>
        <w:tc>
          <w:tcPr>
            <w:tcW w:type="dxa" w:w="879"/>
          </w:tcPr>
          <w:p>
            <w:pPr>
              <w:spacing w:after="0"/>
              <w:jc w:val="right"/>
            </w:pPr>
            <w:r>
              <w:rPr>
                <w:sz w:val="16"/>
              </w:rPr>
              <w:t>0 of 14</w:t>
            </w:r>
          </w:p>
        </w:tc>
        <w:tc>
          <w:tcPr>
            <w:tcW w:type="dxa" w:w="915"/>
          </w:tcPr>
          <w:p>
            <w:pPr>
              <w:spacing w:after="0"/>
              <w:jc w:val="right"/>
            </w:pPr>
          </w:p>
        </w:tc>
        <w:tc>
          <w:tcPr>
            <w:tcW w:type="dxa" w:w="696"/>
          </w:tcPr>
          <w:p>
            <w:pPr>
              <w:spacing w:after="0"/>
              <w:jc w:val="right"/>
            </w:pPr>
          </w:p>
        </w:tc>
        <w:tc>
          <w:tcPr>
            <w:tcW w:type="dxa" w:w="663"/>
          </w:tcPr>
          <w:p>
            <w:pPr>
              <w:spacing w:after="0"/>
              <w:jc w:val="right"/>
            </w:pPr>
          </w:p>
        </w:tc>
        <w:tc>
          <w:tcPr>
            <w:tcW w:type="dxa" w:w="2803"/>
          </w:tcPr>
          <w:p>
            <w:pPr>
              <w:spacing w:after="0"/>
              <w:jc w:val="left"/>
            </w:pPr>
            <w:r>
              <w:rPr>
                <w:sz w:val="16"/>
              </w:rPr>
              <w:t>No Rating 14</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Drought</w:t>
            </w:r>
          </w:p>
        </w:tc>
        <w:tc>
          <w:tcPr>
            <w:tcW w:type="dxa" w:w="879"/>
          </w:tcPr>
          <w:p>
            <w:pPr>
              <w:spacing w:after="0"/>
              <w:jc w:val="right"/>
            </w:pPr>
            <w:r>
              <w:rPr>
                <w:sz w:val="16"/>
              </w:rPr>
              <w:t>4 of 14</w:t>
            </w:r>
          </w:p>
        </w:tc>
        <w:tc>
          <w:tcPr>
            <w:tcW w:type="dxa" w:w="915"/>
          </w:tcPr>
          <w:p>
            <w:pPr>
              <w:spacing w:after="0"/>
              <w:jc w:val="right"/>
            </w:pPr>
            <w:r>
              <w:rPr>
                <w:sz w:val="16"/>
              </w:rPr>
              <w:t>82.7</w:t>
            </w:r>
          </w:p>
        </w:tc>
        <w:tc>
          <w:tcPr>
            <w:tcW w:type="dxa" w:w="696"/>
          </w:tcPr>
          <w:p>
            <w:pPr>
              <w:spacing w:after="0"/>
              <w:jc w:val="right"/>
            </w:pPr>
            <w:r>
              <w:rPr>
                <w:sz w:val="16"/>
              </w:rPr>
              <w:t>89.8</w:t>
            </w:r>
          </w:p>
        </w:tc>
        <w:tc>
          <w:tcPr>
            <w:tcW w:type="dxa" w:w="663"/>
          </w:tcPr>
          <w:p>
            <w:pPr>
              <w:spacing w:after="0"/>
              <w:jc w:val="right"/>
            </w:pPr>
            <w:r>
              <w:rPr>
                <w:sz w:val="16"/>
              </w:rPr>
              <w:t>96.1</w:t>
            </w:r>
          </w:p>
        </w:tc>
        <w:tc>
          <w:tcPr>
            <w:tcW w:type="dxa" w:w="2803"/>
          </w:tcPr>
          <w:p>
            <w:pPr>
              <w:spacing w:after="0"/>
              <w:jc w:val="left"/>
            </w:pPr>
            <w:r>
              <w:rPr>
                <w:sz w:val="16"/>
              </w:rPr>
              <w:t>Relatively Moderate 2, Relatively Low 2, No Rating 10</w:t>
            </w:r>
          </w:p>
        </w:tc>
        <w:tc>
          <w:tcPr>
            <w:tcW w:type="dxa" w:w="709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2"/>
          </w:tcPr>
          <w:p>
            <w:pPr>
              <w:spacing w:after="0"/>
              <w:jc w:val="left"/>
            </w:pPr>
            <w:r>
              <w:rPr>
                <w:sz w:val="16"/>
              </w:rPr>
              <w:t>Earthquake</w:t>
            </w:r>
          </w:p>
        </w:tc>
        <w:tc>
          <w:tcPr>
            <w:tcW w:type="dxa" w:w="879"/>
          </w:tcPr>
          <w:p>
            <w:pPr>
              <w:spacing w:after="0"/>
              <w:jc w:val="right"/>
            </w:pPr>
            <w:r>
              <w:rPr>
                <w:sz w:val="16"/>
              </w:rPr>
              <w:t>14 of 14</w:t>
            </w:r>
          </w:p>
        </w:tc>
        <w:tc>
          <w:tcPr>
            <w:tcW w:type="dxa" w:w="915"/>
          </w:tcPr>
          <w:p>
            <w:pPr>
              <w:spacing w:after="0"/>
              <w:jc w:val="right"/>
            </w:pPr>
            <w:r>
              <w:rPr>
                <w:sz w:val="16"/>
              </w:rPr>
              <w:t>6.0</w:t>
            </w:r>
          </w:p>
        </w:tc>
        <w:tc>
          <w:tcPr>
            <w:tcW w:type="dxa" w:w="696"/>
          </w:tcPr>
          <w:p>
            <w:pPr>
              <w:spacing w:after="0"/>
              <w:jc w:val="right"/>
            </w:pPr>
            <w:r>
              <w:rPr>
                <w:sz w:val="16"/>
              </w:rPr>
              <w:t>25.3</w:t>
            </w:r>
          </w:p>
        </w:tc>
        <w:tc>
          <w:tcPr>
            <w:tcW w:type="dxa" w:w="663"/>
          </w:tcPr>
          <w:p>
            <w:pPr>
              <w:spacing w:after="0"/>
              <w:jc w:val="right"/>
            </w:pPr>
            <w:r>
              <w:rPr>
                <w:sz w:val="16"/>
              </w:rPr>
              <w:t>51.1</w:t>
            </w:r>
          </w:p>
        </w:tc>
        <w:tc>
          <w:tcPr>
            <w:tcW w:type="dxa" w:w="2803"/>
          </w:tcPr>
          <w:p>
            <w:pPr>
              <w:spacing w:after="0"/>
              <w:jc w:val="left"/>
            </w:pPr>
            <w:r>
              <w:rPr>
                <w:sz w:val="16"/>
              </w:rPr>
              <w:t>Relatively Low 4, Very Low 10</w:t>
            </w:r>
          </w:p>
        </w:tc>
        <w:tc>
          <w:tcPr>
            <w:tcW w:type="dxa" w:w="7094"/>
          </w:tcPr>
          <w:p>
            <w:pPr>
              <w:spacing w:after="0"/>
              <w:jc w:val="left"/>
            </w:pPr>
          </w:p>
        </w:tc>
      </w:tr>
      <w:tr>
        <w:trPr>
          <w:cantSplit/>
        </w:trPr>
        <w:tc>
          <w:tcPr>
            <w:tcW w:type="dxa" w:w="1062"/>
          </w:tcPr>
          <w:p>
            <w:pPr>
              <w:spacing w:after="0"/>
              <w:jc w:val="left"/>
            </w:pPr>
            <w:r>
              <w:rPr>
                <w:sz w:val="16"/>
              </w:rPr>
              <w:t>Hail</w:t>
            </w:r>
          </w:p>
        </w:tc>
        <w:tc>
          <w:tcPr>
            <w:tcW w:type="dxa" w:w="879"/>
          </w:tcPr>
          <w:p>
            <w:pPr>
              <w:spacing w:after="0"/>
              <w:jc w:val="right"/>
            </w:pPr>
            <w:r>
              <w:rPr>
                <w:sz w:val="16"/>
              </w:rPr>
              <w:t>14 of 14</w:t>
            </w:r>
          </w:p>
        </w:tc>
        <w:tc>
          <w:tcPr>
            <w:tcW w:type="dxa" w:w="915"/>
          </w:tcPr>
          <w:p>
            <w:pPr>
              <w:spacing w:after="0"/>
              <w:jc w:val="right"/>
            </w:pPr>
            <w:r>
              <w:rPr>
                <w:sz w:val="16"/>
              </w:rPr>
              <w:t>9.2</w:t>
            </w:r>
          </w:p>
        </w:tc>
        <w:tc>
          <w:tcPr>
            <w:tcW w:type="dxa" w:w="696"/>
          </w:tcPr>
          <w:p>
            <w:pPr>
              <w:spacing w:after="0"/>
              <w:jc w:val="right"/>
            </w:pPr>
            <w:r>
              <w:rPr>
                <w:sz w:val="16"/>
              </w:rPr>
              <w:t>27.4</w:t>
            </w:r>
          </w:p>
        </w:tc>
        <w:tc>
          <w:tcPr>
            <w:tcW w:type="dxa" w:w="663"/>
          </w:tcPr>
          <w:p>
            <w:pPr>
              <w:spacing w:after="0"/>
              <w:jc w:val="right"/>
            </w:pPr>
            <w:r>
              <w:rPr>
                <w:sz w:val="16"/>
              </w:rPr>
              <w:t>45.8</w:t>
            </w:r>
          </w:p>
        </w:tc>
        <w:tc>
          <w:tcPr>
            <w:tcW w:type="dxa" w:w="2803"/>
          </w:tcPr>
          <w:p>
            <w:pPr>
              <w:spacing w:after="0"/>
              <w:jc w:val="left"/>
            </w:pPr>
            <w:r>
              <w:rPr>
                <w:sz w:val="16"/>
              </w:rPr>
              <w:t>Relatively Low 2, Very Low 12</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Heat Wave</w:t>
            </w:r>
          </w:p>
        </w:tc>
        <w:tc>
          <w:tcPr>
            <w:tcW w:type="dxa" w:w="879"/>
          </w:tcPr>
          <w:p>
            <w:pPr>
              <w:spacing w:after="0"/>
              <w:jc w:val="right"/>
            </w:pPr>
            <w:r>
              <w:rPr>
                <w:sz w:val="16"/>
              </w:rPr>
              <w:t>14 of 14</w:t>
            </w:r>
          </w:p>
        </w:tc>
        <w:tc>
          <w:tcPr>
            <w:tcW w:type="dxa" w:w="915"/>
          </w:tcPr>
          <w:p>
            <w:pPr>
              <w:spacing w:after="0"/>
              <w:jc w:val="right"/>
            </w:pPr>
            <w:r>
              <w:rPr>
                <w:sz w:val="16"/>
              </w:rPr>
              <w:t>96.7</w:t>
            </w:r>
          </w:p>
        </w:tc>
        <w:tc>
          <w:tcPr>
            <w:tcW w:type="dxa" w:w="696"/>
          </w:tcPr>
          <w:p>
            <w:pPr>
              <w:spacing w:after="0"/>
              <w:jc w:val="right"/>
            </w:pPr>
            <w:r>
              <w:rPr>
                <w:sz w:val="16"/>
              </w:rPr>
              <w:t>99.9</w:t>
            </w:r>
          </w:p>
        </w:tc>
        <w:tc>
          <w:tcPr>
            <w:tcW w:type="dxa" w:w="663"/>
          </w:tcPr>
          <w:p>
            <w:pPr>
              <w:spacing w:after="0"/>
              <w:jc w:val="right"/>
            </w:pPr>
            <w:r>
              <w:rPr>
                <w:sz w:val="16"/>
              </w:rPr>
              <w:t>100.0</w:t>
            </w:r>
          </w:p>
        </w:tc>
        <w:tc>
          <w:tcPr>
            <w:tcW w:type="dxa" w:w="2803"/>
          </w:tcPr>
          <w:p>
            <w:pPr>
              <w:spacing w:after="0"/>
              <w:jc w:val="left"/>
            </w:pPr>
            <w:r>
              <w:rPr>
                <w:sz w:val="16"/>
              </w:rPr>
              <w:t>Very High 14</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Hurricane</w:t>
            </w:r>
          </w:p>
        </w:tc>
        <w:tc>
          <w:tcPr>
            <w:tcW w:type="dxa" w:w="879"/>
          </w:tcPr>
          <w:p>
            <w:pPr>
              <w:spacing w:after="0"/>
              <w:jc w:val="right"/>
            </w:pPr>
            <w:r>
              <w:rPr>
                <w:sz w:val="16"/>
              </w:rPr>
              <w:t>14 of 14</w:t>
            </w:r>
          </w:p>
        </w:tc>
        <w:tc>
          <w:tcPr>
            <w:tcW w:type="dxa" w:w="915"/>
          </w:tcPr>
          <w:p>
            <w:pPr>
              <w:spacing w:after="0"/>
              <w:jc w:val="right"/>
            </w:pPr>
            <w:r>
              <w:rPr>
                <w:sz w:val="16"/>
              </w:rPr>
              <w:t>16.3</w:t>
            </w:r>
          </w:p>
        </w:tc>
        <w:tc>
          <w:tcPr>
            <w:tcW w:type="dxa" w:w="696"/>
          </w:tcPr>
          <w:p>
            <w:pPr>
              <w:spacing w:after="0"/>
              <w:jc w:val="right"/>
            </w:pPr>
            <w:r>
              <w:rPr>
                <w:sz w:val="16"/>
              </w:rPr>
              <w:t>25.5</w:t>
            </w:r>
          </w:p>
        </w:tc>
        <w:tc>
          <w:tcPr>
            <w:tcW w:type="dxa" w:w="663"/>
          </w:tcPr>
          <w:p>
            <w:pPr>
              <w:spacing w:after="0"/>
              <w:jc w:val="right"/>
            </w:pPr>
            <w:r>
              <w:rPr>
                <w:sz w:val="16"/>
              </w:rPr>
              <w:t>33.1</w:t>
            </w:r>
          </w:p>
        </w:tc>
        <w:tc>
          <w:tcPr>
            <w:tcW w:type="dxa" w:w="2803"/>
          </w:tcPr>
          <w:p>
            <w:pPr>
              <w:spacing w:after="0"/>
              <w:jc w:val="left"/>
            </w:pPr>
            <w:r>
              <w:rPr>
                <w:sz w:val="16"/>
              </w:rPr>
              <w:t>Very Low 14</w:t>
            </w:r>
          </w:p>
        </w:tc>
        <w:tc>
          <w:tcPr>
            <w:tcW w:type="dxa" w:w="7094"/>
          </w:tcPr>
          <w:p>
            <w:pPr>
              <w:spacing w:after="0"/>
              <w:jc w:val="left"/>
            </w:pPr>
          </w:p>
        </w:tc>
      </w:tr>
      <w:tr>
        <w:trPr>
          <w:cantSplit/>
        </w:trPr>
        <w:tc>
          <w:tcPr>
            <w:tcW w:type="dxa" w:w="1062"/>
          </w:tcPr>
          <w:p>
            <w:pPr>
              <w:spacing w:after="0"/>
              <w:jc w:val="left"/>
            </w:pPr>
            <w:r>
              <w:rPr>
                <w:sz w:val="16"/>
              </w:rPr>
              <w:t>Ice Storm</w:t>
            </w:r>
          </w:p>
        </w:tc>
        <w:tc>
          <w:tcPr>
            <w:tcW w:type="dxa" w:w="879"/>
          </w:tcPr>
          <w:p>
            <w:pPr>
              <w:spacing w:after="0"/>
              <w:jc w:val="right"/>
            </w:pPr>
            <w:r>
              <w:rPr>
                <w:sz w:val="16"/>
              </w:rPr>
              <w:t>0 of 14</w:t>
            </w:r>
          </w:p>
        </w:tc>
        <w:tc>
          <w:tcPr>
            <w:tcW w:type="dxa" w:w="915"/>
          </w:tcPr>
          <w:p>
            <w:pPr>
              <w:spacing w:after="0"/>
              <w:jc w:val="right"/>
            </w:pPr>
          </w:p>
        </w:tc>
        <w:tc>
          <w:tcPr>
            <w:tcW w:type="dxa" w:w="696"/>
          </w:tcPr>
          <w:p>
            <w:pPr>
              <w:spacing w:after="0"/>
              <w:jc w:val="right"/>
            </w:pPr>
          </w:p>
        </w:tc>
        <w:tc>
          <w:tcPr>
            <w:tcW w:type="dxa" w:w="663"/>
          </w:tcPr>
          <w:p>
            <w:pPr>
              <w:spacing w:after="0"/>
              <w:jc w:val="right"/>
            </w:pPr>
          </w:p>
        </w:tc>
        <w:tc>
          <w:tcPr>
            <w:tcW w:type="dxa" w:w="2803"/>
          </w:tcPr>
          <w:p>
            <w:pPr>
              <w:spacing w:after="0"/>
              <w:jc w:val="left"/>
            </w:pPr>
            <w:r>
              <w:rPr>
                <w:sz w:val="16"/>
              </w:rPr>
              <w:t>Not Applicable 14</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Inland Flooding</w:t>
            </w:r>
          </w:p>
        </w:tc>
        <w:tc>
          <w:tcPr>
            <w:tcW w:type="dxa" w:w="879"/>
          </w:tcPr>
          <w:p>
            <w:pPr>
              <w:spacing w:after="0"/>
              <w:jc w:val="right"/>
            </w:pPr>
            <w:r>
              <w:rPr>
                <w:sz w:val="16"/>
              </w:rPr>
              <w:t>14 of 14</w:t>
            </w:r>
          </w:p>
        </w:tc>
        <w:tc>
          <w:tcPr>
            <w:tcW w:type="dxa" w:w="915"/>
          </w:tcPr>
          <w:p>
            <w:pPr>
              <w:spacing w:after="0"/>
              <w:jc w:val="right"/>
            </w:pPr>
            <w:r>
              <w:rPr>
                <w:sz w:val="16"/>
              </w:rPr>
              <w:t>5.8</w:t>
            </w:r>
          </w:p>
        </w:tc>
        <w:tc>
          <w:tcPr>
            <w:tcW w:type="dxa" w:w="696"/>
          </w:tcPr>
          <w:p>
            <w:pPr>
              <w:spacing w:after="0"/>
              <w:jc w:val="right"/>
            </w:pPr>
            <w:r>
              <w:rPr>
                <w:sz w:val="16"/>
              </w:rPr>
              <w:t>90.9</w:t>
            </w:r>
          </w:p>
        </w:tc>
        <w:tc>
          <w:tcPr>
            <w:tcW w:type="dxa" w:w="663"/>
          </w:tcPr>
          <w:p>
            <w:pPr>
              <w:spacing w:after="0"/>
              <w:jc w:val="right"/>
            </w:pPr>
            <w:r>
              <w:rPr>
                <w:sz w:val="16"/>
              </w:rPr>
              <w:t>99.2</w:t>
            </w:r>
          </w:p>
        </w:tc>
        <w:tc>
          <w:tcPr>
            <w:tcW w:type="dxa" w:w="2803"/>
          </w:tcPr>
          <w:p>
            <w:pPr>
              <w:spacing w:after="0"/>
              <w:jc w:val="left"/>
            </w:pPr>
            <w:r>
              <w:rPr>
                <w:sz w:val="16"/>
              </w:rPr>
              <w:t>Very High 5, Relatively High 6, Relatively Moderate 1, Relatively Low 1, Very Low 1</w:t>
            </w:r>
          </w:p>
        </w:tc>
        <w:tc>
          <w:tcPr>
            <w:tcW w:type="dxa" w:w="7094"/>
          </w:tcPr>
          <w:p>
            <w:pPr>
              <w:spacing w:after="0"/>
              <w:jc w:val="left"/>
            </w:pPr>
          </w:p>
        </w:tc>
      </w:tr>
      <w:tr>
        <w:trPr>
          <w:cantSplit/>
        </w:trPr>
        <w:tc>
          <w:tcPr>
            <w:tcW w:type="dxa" w:w="1062"/>
          </w:tcPr>
          <w:p>
            <w:pPr>
              <w:spacing w:after="0"/>
              <w:jc w:val="left"/>
            </w:pPr>
            <w:r>
              <w:rPr>
                <w:sz w:val="16"/>
              </w:rPr>
              <w:t>Landslide</w:t>
            </w:r>
          </w:p>
        </w:tc>
        <w:tc>
          <w:tcPr>
            <w:tcW w:type="dxa" w:w="879"/>
          </w:tcPr>
          <w:p>
            <w:pPr>
              <w:spacing w:after="0"/>
              <w:jc w:val="right"/>
            </w:pPr>
            <w:r>
              <w:rPr>
                <w:sz w:val="16"/>
              </w:rPr>
              <w:t>14 of 14</w:t>
            </w:r>
          </w:p>
        </w:tc>
        <w:tc>
          <w:tcPr>
            <w:tcW w:type="dxa" w:w="915"/>
          </w:tcPr>
          <w:p>
            <w:pPr>
              <w:spacing w:after="0"/>
              <w:jc w:val="right"/>
            </w:pPr>
            <w:r>
              <w:rPr>
                <w:sz w:val="16"/>
              </w:rPr>
              <w:t>34.6</w:t>
            </w:r>
          </w:p>
        </w:tc>
        <w:tc>
          <w:tcPr>
            <w:tcW w:type="dxa" w:w="696"/>
          </w:tcPr>
          <w:p>
            <w:pPr>
              <w:spacing w:after="0"/>
              <w:jc w:val="right"/>
            </w:pPr>
            <w:r>
              <w:rPr>
                <w:sz w:val="16"/>
              </w:rPr>
              <w:t>64.3</w:t>
            </w:r>
          </w:p>
        </w:tc>
        <w:tc>
          <w:tcPr>
            <w:tcW w:type="dxa" w:w="663"/>
          </w:tcPr>
          <w:p>
            <w:pPr>
              <w:spacing w:after="0"/>
              <w:jc w:val="right"/>
            </w:pPr>
            <w:r>
              <w:rPr>
                <w:sz w:val="16"/>
              </w:rPr>
              <w:t>93.6</w:t>
            </w:r>
          </w:p>
        </w:tc>
        <w:tc>
          <w:tcPr>
            <w:tcW w:type="dxa" w:w="2803"/>
          </w:tcPr>
          <w:p>
            <w:pPr>
              <w:spacing w:after="0"/>
              <w:jc w:val="left"/>
            </w:pPr>
            <w:r>
              <w:rPr>
                <w:sz w:val="16"/>
              </w:rPr>
              <w:t>Relatively Low 4, Very Low 10</w:t>
            </w:r>
          </w:p>
        </w:tc>
        <w:tc>
          <w:tcPr>
            <w:tcW w:type="dxa" w:w="7094"/>
          </w:tcPr>
          <w:p>
            <w:pPr>
              <w:spacing w:after="0"/>
              <w:jc w:val="left"/>
            </w:pPr>
          </w:p>
        </w:tc>
      </w:tr>
      <w:tr>
        <w:trPr>
          <w:cantSplit/>
        </w:trPr>
        <w:tc>
          <w:tcPr>
            <w:tcW w:type="dxa" w:w="1062"/>
          </w:tcPr>
          <w:p>
            <w:pPr>
              <w:spacing w:after="0"/>
              <w:jc w:val="left"/>
            </w:pPr>
            <w:r>
              <w:rPr>
                <w:sz w:val="16"/>
              </w:rPr>
              <w:t>Lightning</w:t>
            </w:r>
          </w:p>
        </w:tc>
        <w:tc>
          <w:tcPr>
            <w:tcW w:type="dxa" w:w="879"/>
          </w:tcPr>
          <w:p>
            <w:pPr>
              <w:spacing w:after="0"/>
              <w:jc w:val="right"/>
            </w:pPr>
            <w:r>
              <w:rPr>
                <w:sz w:val="16"/>
              </w:rPr>
              <w:t>14 of 14</w:t>
            </w:r>
          </w:p>
        </w:tc>
        <w:tc>
          <w:tcPr>
            <w:tcW w:type="dxa" w:w="915"/>
          </w:tcPr>
          <w:p>
            <w:pPr>
              <w:spacing w:after="0"/>
              <w:jc w:val="right"/>
            </w:pPr>
            <w:r>
              <w:rPr>
                <w:sz w:val="16"/>
              </w:rPr>
              <w:t>67.4</w:t>
            </w:r>
          </w:p>
        </w:tc>
        <w:tc>
          <w:tcPr>
            <w:tcW w:type="dxa" w:w="696"/>
          </w:tcPr>
          <w:p>
            <w:pPr>
              <w:spacing w:after="0"/>
              <w:jc w:val="right"/>
            </w:pPr>
            <w:r>
              <w:rPr>
                <w:sz w:val="16"/>
              </w:rPr>
              <w:t>96.2</w:t>
            </w:r>
          </w:p>
        </w:tc>
        <w:tc>
          <w:tcPr>
            <w:tcW w:type="dxa" w:w="663"/>
          </w:tcPr>
          <w:p>
            <w:pPr>
              <w:spacing w:after="0"/>
              <w:jc w:val="right"/>
            </w:pPr>
            <w:r>
              <w:rPr>
                <w:sz w:val="16"/>
              </w:rPr>
              <w:t>98.7</w:t>
            </w:r>
          </w:p>
        </w:tc>
        <w:tc>
          <w:tcPr>
            <w:tcW w:type="dxa" w:w="2803"/>
          </w:tcPr>
          <w:p>
            <w:pPr>
              <w:spacing w:after="0"/>
              <w:jc w:val="left"/>
            </w:pPr>
            <w:r>
              <w:rPr>
                <w:sz w:val="16"/>
              </w:rPr>
              <w:t>Very High 7, Relatively High 5, Relatively Moderate 2</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Strong Wind</w:t>
            </w:r>
          </w:p>
        </w:tc>
        <w:tc>
          <w:tcPr>
            <w:tcW w:type="dxa" w:w="879"/>
          </w:tcPr>
          <w:p>
            <w:pPr>
              <w:spacing w:after="0"/>
              <w:jc w:val="right"/>
            </w:pPr>
            <w:r>
              <w:rPr>
                <w:sz w:val="16"/>
              </w:rPr>
              <w:t>14 of 14</w:t>
            </w:r>
          </w:p>
        </w:tc>
        <w:tc>
          <w:tcPr>
            <w:tcW w:type="dxa" w:w="915"/>
          </w:tcPr>
          <w:p>
            <w:pPr>
              <w:spacing w:after="0"/>
              <w:jc w:val="right"/>
            </w:pPr>
            <w:r>
              <w:rPr>
                <w:sz w:val="16"/>
              </w:rPr>
              <w:t>18.9</w:t>
            </w:r>
          </w:p>
        </w:tc>
        <w:tc>
          <w:tcPr>
            <w:tcW w:type="dxa" w:w="696"/>
          </w:tcPr>
          <w:p>
            <w:pPr>
              <w:spacing w:after="0"/>
              <w:jc w:val="right"/>
            </w:pPr>
            <w:r>
              <w:rPr>
                <w:sz w:val="16"/>
              </w:rPr>
              <w:t>50.7</w:t>
            </w:r>
          </w:p>
        </w:tc>
        <w:tc>
          <w:tcPr>
            <w:tcW w:type="dxa" w:w="663"/>
          </w:tcPr>
          <w:p>
            <w:pPr>
              <w:spacing w:after="0"/>
              <w:jc w:val="right"/>
            </w:pPr>
            <w:r>
              <w:rPr>
                <w:sz w:val="16"/>
              </w:rPr>
              <w:t>70.3</w:t>
            </w:r>
          </w:p>
        </w:tc>
        <w:tc>
          <w:tcPr>
            <w:tcW w:type="dxa" w:w="2803"/>
          </w:tcPr>
          <w:p>
            <w:pPr>
              <w:spacing w:after="0"/>
              <w:jc w:val="left"/>
            </w:pPr>
            <w:r>
              <w:rPr>
                <w:sz w:val="16"/>
              </w:rPr>
              <w:t>Relatively Moderate 4, Relatively Low 9, Very Low 1</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Tornado</w:t>
            </w:r>
          </w:p>
        </w:tc>
        <w:tc>
          <w:tcPr>
            <w:tcW w:type="dxa" w:w="879"/>
          </w:tcPr>
          <w:p>
            <w:pPr>
              <w:spacing w:after="0"/>
              <w:jc w:val="right"/>
            </w:pPr>
            <w:r>
              <w:rPr>
                <w:sz w:val="16"/>
              </w:rPr>
              <w:t>14 of 14</w:t>
            </w:r>
          </w:p>
        </w:tc>
        <w:tc>
          <w:tcPr>
            <w:tcW w:type="dxa" w:w="915"/>
          </w:tcPr>
          <w:p>
            <w:pPr>
              <w:spacing w:after="0"/>
              <w:jc w:val="right"/>
            </w:pPr>
            <w:r>
              <w:rPr>
                <w:sz w:val="16"/>
              </w:rPr>
              <w:t>2.4</w:t>
            </w:r>
          </w:p>
        </w:tc>
        <w:tc>
          <w:tcPr>
            <w:tcW w:type="dxa" w:w="696"/>
          </w:tcPr>
          <w:p>
            <w:pPr>
              <w:spacing w:after="0"/>
              <w:jc w:val="right"/>
            </w:pPr>
            <w:r>
              <w:rPr>
                <w:sz w:val="16"/>
              </w:rPr>
              <w:t>7.7</w:t>
            </w:r>
          </w:p>
        </w:tc>
        <w:tc>
          <w:tcPr>
            <w:tcW w:type="dxa" w:w="663"/>
          </w:tcPr>
          <w:p>
            <w:pPr>
              <w:spacing w:after="0"/>
              <w:jc w:val="right"/>
            </w:pPr>
            <w:r>
              <w:rPr>
                <w:sz w:val="16"/>
              </w:rPr>
              <w:t>15.4</w:t>
            </w:r>
          </w:p>
        </w:tc>
        <w:tc>
          <w:tcPr>
            <w:tcW w:type="dxa" w:w="2803"/>
          </w:tcPr>
          <w:p>
            <w:pPr>
              <w:spacing w:after="0"/>
              <w:jc w:val="left"/>
            </w:pPr>
            <w:r>
              <w:rPr>
                <w:sz w:val="16"/>
              </w:rPr>
              <w:t>Very Low 14</w:t>
            </w:r>
          </w:p>
        </w:tc>
        <w:tc>
          <w:tcPr>
            <w:tcW w:type="dxa" w:w="7094"/>
          </w:tcPr>
          <w:p>
            <w:pPr>
              <w:spacing w:after="0"/>
              <w:jc w:val="left"/>
            </w:pPr>
          </w:p>
        </w:tc>
      </w:tr>
      <w:tr>
        <w:trPr>
          <w:cantSplit/>
        </w:trPr>
        <w:tc>
          <w:tcPr>
            <w:tcW w:type="dxa" w:w="1062"/>
          </w:tcPr>
          <w:p>
            <w:pPr>
              <w:spacing w:after="0"/>
              <w:jc w:val="left"/>
            </w:pPr>
            <w:r>
              <w:rPr>
                <w:sz w:val="16"/>
              </w:rPr>
              <w:t>Tsunami</w:t>
            </w:r>
          </w:p>
        </w:tc>
        <w:tc>
          <w:tcPr>
            <w:tcW w:type="dxa" w:w="879"/>
          </w:tcPr>
          <w:p>
            <w:pPr>
              <w:spacing w:after="0"/>
              <w:jc w:val="right"/>
            </w:pPr>
            <w:r>
              <w:rPr>
                <w:sz w:val="16"/>
              </w:rPr>
              <w:t>0 of 14</w:t>
            </w:r>
          </w:p>
        </w:tc>
        <w:tc>
          <w:tcPr>
            <w:tcW w:type="dxa" w:w="915"/>
          </w:tcPr>
          <w:p>
            <w:pPr>
              <w:spacing w:after="0"/>
              <w:jc w:val="right"/>
            </w:pPr>
          </w:p>
        </w:tc>
        <w:tc>
          <w:tcPr>
            <w:tcW w:type="dxa" w:w="696"/>
          </w:tcPr>
          <w:p>
            <w:pPr>
              <w:spacing w:after="0"/>
              <w:jc w:val="right"/>
            </w:pPr>
          </w:p>
        </w:tc>
        <w:tc>
          <w:tcPr>
            <w:tcW w:type="dxa" w:w="663"/>
          </w:tcPr>
          <w:p>
            <w:pPr>
              <w:spacing w:after="0"/>
              <w:jc w:val="right"/>
            </w:pPr>
          </w:p>
        </w:tc>
        <w:tc>
          <w:tcPr>
            <w:tcW w:type="dxa" w:w="2803"/>
          </w:tcPr>
          <w:p>
            <w:pPr>
              <w:spacing w:after="0"/>
              <w:jc w:val="left"/>
            </w:pPr>
            <w:r>
              <w:rPr>
                <w:sz w:val="16"/>
              </w:rPr>
              <w:t>Not Applicable 14</w:t>
            </w:r>
          </w:p>
        </w:tc>
        <w:tc>
          <w:tcPr>
            <w:tcW w:type="dxa" w:w="7094"/>
          </w:tcPr>
          <w:p>
            <w:pPr>
              <w:spacing w:after="0"/>
              <w:jc w:val="left"/>
            </w:pPr>
          </w:p>
        </w:tc>
      </w:tr>
      <w:tr>
        <w:trPr>
          <w:cantSplit/>
        </w:trPr>
        <w:tc>
          <w:tcPr>
            <w:tcW w:type="dxa" w:w="1062"/>
          </w:tcPr>
          <w:p>
            <w:pPr>
              <w:spacing w:after="0"/>
              <w:jc w:val="left"/>
            </w:pPr>
            <w:r>
              <w:rPr>
                <w:sz w:val="16"/>
              </w:rPr>
              <w:t>Volcanic Activity</w:t>
            </w:r>
          </w:p>
        </w:tc>
        <w:tc>
          <w:tcPr>
            <w:tcW w:type="dxa" w:w="879"/>
          </w:tcPr>
          <w:p>
            <w:pPr>
              <w:spacing w:after="0"/>
              <w:jc w:val="right"/>
            </w:pPr>
            <w:r>
              <w:rPr>
                <w:sz w:val="16"/>
              </w:rPr>
              <w:t>0 of 14</w:t>
            </w:r>
          </w:p>
        </w:tc>
        <w:tc>
          <w:tcPr>
            <w:tcW w:type="dxa" w:w="915"/>
          </w:tcPr>
          <w:p>
            <w:pPr>
              <w:spacing w:after="0"/>
              <w:jc w:val="right"/>
            </w:pPr>
          </w:p>
        </w:tc>
        <w:tc>
          <w:tcPr>
            <w:tcW w:type="dxa" w:w="696"/>
          </w:tcPr>
          <w:p>
            <w:pPr>
              <w:spacing w:after="0"/>
              <w:jc w:val="right"/>
            </w:pPr>
          </w:p>
        </w:tc>
        <w:tc>
          <w:tcPr>
            <w:tcW w:type="dxa" w:w="663"/>
          </w:tcPr>
          <w:p>
            <w:pPr>
              <w:spacing w:after="0"/>
              <w:jc w:val="right"/>
            </w:pPr>
          </w:p>
        </w:tc>
        <w:tc>
          <w:tcPr>
            <w:tcW w:type="dxa" w:w="2803"/>
          </w:tcPr>
          <w:p>
            <w:pPr>
              <w:spacing w:after="0"/>
              <w:jc w:val="left"/>
            </w:pPr>
            <w:r>
              <w:rPr>
                <w:sz w:val="16"/>
              </w:rPr>
              <w:t>Not Applicable 14</w:t>
            </w:r>
          </w:p>
        </w:tc>
        <w:tc>
          <w:tcPr>
            <w:tcW w:type="dxa" w:w="7094"/>
          </w:tcPr>
          <w:p>
            <w:pPr>
              <w:spacing w:after="0"/>
              <w:jc w:val="left"/>
            </w:pPr>
          </w:p>
        </w:tc>
      </w:tr>
      <w:tr>
        <w:trPr>
          <w:cantSplit/>
        </w:trPr>
        <w:tc>
          <w:tcPr>
            <w:tcW w:type="dxa" w:w="1062"/>
          </w:tcPr>
          <w:p>
            <w:pPr>
              <w:spacing w:after="0"/>
              <w:jc w:val="left"/>
            </w:pPr>
            <w:r>
              <w:rPr>
                <w:sz w:val="16"/>
              </w:rPr>
              <w:t>Wildfire</w:t>
            </w:r>
          </w:p>
        </w:tc>
        <w:tc>
          <w:tcPr>
            <w:tcW w:type="dxa" w:w="879"/>
          </w:tcPr>
          <w:p>
            <w:pPr>
              <w:spacing w:after="0"/>
              <w:jc w:val="right"/>
            </w:pPr>
            <w:r>
              <w:rPr>
                <w:sz w:val="16"/>
              </w:rPr>
              <w:t>14 of 14</w:t>
            </w:r>
          </w:p>
        </w:tc>
        <w:tc>
          <w:tcPr>
            <w:tcW w:type="dxa" w:w="915"/>
          </w:tcPr>
          <w:p>
            <w:pPr>
              <w:spacing w:after="0"/>
              <w:jc w:val="right"/>
            </w:pPr>
            <w:r>
              <w:rPr>
                <w:sz w:val="16"/>
              </w:rPr>
              <w:t>92.1</w:t>
            </w:r>
          </w:p>
        </w:tc>
        <w:tc>
          <w:tcPr>
            <w:tcW w:type="dxa" w:w="696"/>
          </w:tcPr>
          <w:p>
            <w:pPr>
              <w:spacing w:after="0"/>
              <w:jc w:val="right"/>
            </w:pPr>
            <w:r>
              <w:rPr>
                <w:sz w:val="16"/>
              </w:rPr>
              <w:t>98.0</w:t>
            </w:r>
          </w:p>
        </w:tc>
        <w:tc>
          <w:tcPr>
            <w:tcW w:type="dxa" w:w="663"/>
          </w:tcPr>
          <w:p>
            <w:pPr>
              <w:spacing w:after="0"/>
              <w:jc w:val="right"/>
            </w:pPr>
            <w:r>
              <w:rPr>
                <w:sz w:val="16"/>
              </w:rPr>
              <w:t>99.6</w:t>
            </w:r>
          </w:p>
        </w:tc>
        <w:tc>
          <w:tcPr>
            <w:tcW w:type="dxa" w:w="2803"/>
          </w:tcPr>
          <w:p>
            <w:pPr>
              <w:spacing w:after="0"/>
              <w:jc w:val="left"/>
            </w:pPr>
            <w:r>
              <w:rPr>
                <w:sz w:val="16"/>
              </w:rPr>
              <w:t>Very High 3, Relatively High 10, Relatively Moderate 1</w:t>
            </w:r>
          </w:p>
        </w:tc>
        <w:tc>
          <w:tcPr>
            <w:tcW w:type="dxa" w:w="7094"/>
          </w:tcPr>
          <w:p>
            <w:pPr>
              <w:spacing w:after="0"/>
              <w:jc w:val="left"/>
            </w:pPr>
          </w:p>
        </w:tc>
      </w:tr>
      <w:tr>
        <w:trPr>
          <w:cantSplit/>
        </w:trPr>
        <w:tc>
          <w:tcPr>
            <w:tcW w:type="dxa" w:w="1062"/>
          </w:tcPr>
          <w:p>
            <w:pPr>
              <w:spacing w:after="0"/>
              <w:jc w:val="left"/>
            </w:pPr>
            <w:r>
              <w:rPr>
                <w:sz w:val="16"/>
              </w:rPr>
              <w:t>Winter Weather</w:t>
            </w:r>
          </w:p>
        </w:tc>
        <w:tc>
          <w:tcPr>
            <w:tcW w:type="dxa" w:w="879"/>
          </w:tcPr>
          <w:p>
            <w:pPr>
              <w:spacing w:after="0"/>
              <w:jc w:val="right"/>
            </w:pPr>
            <w:r>
              <w:rPr>
                <w:sz w:val="16"/>
              </w:rPr>
              <w:t>14 of 14</w:t>
            </w:r>
          </w:p>
        </w:tc>
        <w:tc>
          <w:tcPr>
            <w:tcW w:type="dxa" w:w="915"/>
          </w:tcPr>
          <w:p>
            <w:pPr>
              <w:spacing w:after="0"/>
              <w:jc w:val="right"/>
            </w:pPr>
            <w:r>
              <w:rPr>
                <w:sz w:val="16"/>
              </w:rPr>
              <w:t>20.2</w:t>
            </w:r>
          </w:p>
        </w:tc>
        <w:tc>
          <w:tcPr>
            <w:tcW w:type="dxa" w:w="696"/>
          </w:tcPr>
          <w:p>
            <w:pPr>
              <w:spacing w:after="0"/>
              <w:jc w:val="right"/>
            </w:pPr>
            <w:r>
              <w:rPr>
                <w:sz w:val="16"/>
              </w:rPr>
              <w:t>33.3</w:t>
            </w:r>
          </w:p>
        </w:tc>
        <w:tc>
          <w:tcPr>
            <w:tcW w:type="dxa" w:w="663"/>
          </w:tcPr>
          <w:p>
            <w:pPr>
              <w:spacing w:after="0"/>
              <w:jc w:val="right"/>
            </w:pPr>
            <w:r>
              <w:rPr>
                <w:sz w:val="16"/>
              </w:rPr>
              <w:t>40.1</w:t>
            </w:r>
          </w:p>
        </w:tc>
        <w:tc>
          <w:tcPr>
            <w:tcW w:type="dxa" w:w="2803"/>
          </w:tcPr>
          <w:p>
            <w:pPr>
              <w:spacing w:after="0"/>
              <w:jc w:val="left"/>
            </w:pPr>
            <w:r>
              <w:rPr>
                <w:sz w:val="16"/>
              </w:rPr>
              <w:t>Relatively Low 14</w:t>
            </w:r>
          </w:p>
        </w:tc>
        <w:tc>
          <w:tcPr>
            <w:tcW w:type="dxa" w:w="709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Santa Cruz County</w:t>
            </w:r>
          </w:p>
        </w:tc>
        <w:tc>
          <w:tcPr>
            <w:tcW w:type="dxa" w:w="891"/>
          </w:tcPr>
          <w:p>
            <w:pPr>
              <w:spacing w:after="0"/>
              <w:jc w:val="left"/>
            </w:pPr>
            <w:r>
              <w:rPr>
                <w:sz w:val="16"/>
              </w:rPr>
              <w:t>County</w:t>
            </w:r>
          </w:p>
        </w:tc>
        <w:tc>
          <w:tcPr>
            <w:tcW w:type="dxa" w:w="3467"/>
          </w:tcPr>
          <w:p>
            <w:pPr>
              <w:spacing w:after="0"/>
              <w:jc w:val="left"/>
            </w:pPr>
            <w:r>
              <w:rPr>
                <w:sz w:val="16"/>
              </w:rPr>
              <w:t>Approved, expires 2029-06-10</w:t>
            </w:r>
          </w:p>
        </w:tc>
        <w:tc>
          <w:tcPr>
            <w:tcW w:type="dxa" w:w="2765"/>
          </w:tcPr>
          <w:p>
            <w:pPr>
              <w:spacing w:after="0"/>
              <w:jc w:val="right"/>
            </w:pPr>
            <w:r>
              <w:rPr>
                <w:sz w:val="16"/>
              </w:rPr>
              <w:t>FMA RL 0, SRL 0; any 1</w:t>
            </w:r>
          </w:p>
        </w:tc>
        <w:tc>
          <w:tcPr>
            <w:tcW w:type="dxa" w:w="1945"/>
          </w:tcPr>
          <w:p>
            <w:pPr>
              <w:spacing w:after="0"/>
              <w:jc w:val="right"/>
            </w:pPr>
            <w:r>
              <w:rPr>
                <w:sz w:val="16"/>
              </w:rPr>
              <w:t>$336,061.73</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Nogales city</w:t>
            </w:r>
          </w:p>
        </w:tc>
        <w:tc>
          <w:tcPr>
            <w:tcW w:type="dxa" w:w="891"/>
          </w:tcPr>
          <w:p>
            <w:pPr>
              <w:spacing w:after="0"/>
              <w:jc w:val="left"/>
            </w:pPr>
            <w:r>
              <w:rPr>
                <w:sz w:val="16"/>
              </w:rPr>
              <w:t>City</w:t>
            </w:r>
          </w:p>
        </w:tc>
        <w:tc>
          <w:tcPr>
            <w:tcW w:type="dxa" w:w="3467"/>
          </w:tcPr>
          <w:p>
            <w:pPr>
              <w:spacing w:after="0"/>
              <w:jc w:val="left"/>
            </w:pPr>
            <w:r>
              <w:rPr>
                <w:sz w:val="16"/>
              </w:rPr>
              <w:t>Approved, expires 2029-06-10</w:t>
            </w:r>
          </w:p>
        </w:tc>
        <w:tc>
          <w:tcPr>
            <w:tcW w:type="dxa" w:w="2765"/>
          </w:tcPr>
          <w:p>
            <w:pPr>
              <w:spacing w:after="0"/>
              <w:jc w:val="right"/>
            </w:pPr>
            <w:r>
              <w:rPr>
                <w:sz w:val="16"/>
              </w:rPr>
              <w:t>FMA RL 0, SRL 0; any 3</w:t>
            </w:r>
          </w:p>
        </w:tc>
        <w:tc>
          <w:tcPr>
            <w:tcW w:type="dxa" w:w="1945"/>
          </w:tcPr>
          <w:p>
            <w:pPr>
              <w:spacing w:after="0"/>
              <w:jc w:val="right"/>
            </w:pPr>
            <w:r>
              <w:rPr>
                <w:sz w:val="16"/>
              </w:rPr>
              <w:t>none found</w:t>
            </w:r>
          </w:p>
        </w:tc>
        <w:tc>
          <w:tcPr>
            <w:tcW w:type="dxa" w:w="2366"/>
          </w:tcPr>
          <w:p>
            <w:pPr>
              <w:spacing w:after="0"/>
              <w:jc w:val="right"/>
            </w:pPr>
            <w:r>
              <w:rPr>
                <w:sz w:val="16"/>
              </w:rPr>
              <w:t>68; 6</w:t>
            </w:r>
          </w:p>
        </w:tc>
        <w:tc>
          <w:tcPr>
            <w:tcW w:type="dxa" w:w="850"/>
          </w:tcPr>
          <w:p>
            <w:pPr>
              <w:spacing w:after="0"/>
              <w:jc w:val="left"/>
            </w:pPr>
          </w:p>
        </w:tc>
      </w:tr>
      <w:tr>
        <w:trPr>
          <w:cantSplit/>
        </w:trPr>
        <w:tc>
          <w:tcPr>
            <w:tcW w:type="dxa" w:w="1828"/>
          </w:tcPr>
          <w:p>
            <w:pPr>
              <w:spacing w:after="0"/>
              <w:jc w:val="left"/>
            </w:pPr>
            <w:r>
              <w:rPr>
                <w:sz w:val="16"/>
              </w:rPr>
              <w:t>Patagonia town</w:t>
            </w:r>
          </w:p>
        </w:tc>
        <w:tc>
          <w:tcPr>
            <w:tcW w:type="dxa" w:w="891"/>
          </w:tcPr>
          <w:p>
            <w:pPr>
              <w:spacing w:after="0"/>
              <w:jc w:val="left"/>
            </w:pPr>
            <w:r>
              <w:rPr>
                <w:sz w:val="16"/>
              </w:rPr>
              <w:t>Town</w:t>
            </w:r>
          </w:p>
        </w:tc>
        <w:tc>
          <w:tcPr>
            <w:tcW w:type="dxa" w:w="3467"/>
          </w:tcPr>
          <w:p>
            <w:pPr>
              <w:spacing w:after="0"/>
              <w:jc w:val="left"/>
            </w:pPr>
            <w:r>
              <w:rPr>
                <w:sz w:val="16"/>
              </w:rPr>
              <w:t>Approved, expires 2029-06-10</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24; 3</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2024-06-11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$324,183</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$67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$11,061,109</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$116,938</w:t>
            </w:r>
          </w:p>
        </w:tc>
        <w:tc>
          <w:tcPr>
            <w:tcW w:type="dxa" w:w="1173"/>
          </w:tcPr>
          <w:p>
            <w:pPr>
              <w:spacing w:after="0"/>
              <w:jc w:val="right"/>
            </w:pPr>
          </w:p>
        </w:tc>
        <w:tc>
          <w:tcPr>
            <w:tcW w:type="dxa" w:w="1305"/>
          </w:tcPr>
          <w:p>
            <w:pPr>
              <w:spacing w:after="0"/>
              <w:jc w:val="right"/>
            </w:pPr>
            <w:r>
              <w:rPr>
                <w:sz w:val="16"/>
              </w:rPr>
              <w:t>1.06%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$13,810,440,954</w:t>
            </w:r>
          </w:p>
        </w:tc>
        <w:tc>
          <w:tcPr>
            <w:tcW w:type="dxa" w:w="1136"/>
          </w:tcPr>
          <w:p>
            <w:pPr>
              <w:spacing w:after="0"/>
              <w:jc w:val="right"/>
            </w:pPr>
          </w:p>
        </w:tc>
        <w:tc>
          <w:tcPr>
            <w:tcW w:type="dxa" w:w="1045"/>
          </w:tcPr>
          <w:p>
            <w:pPr>
              <w:spacing w:after="0"/>
              <w:jc w:val="right"/>
            </w:pPr>
            <w:r>
              <w:rPr>
                <w:sz w:val="16"/>
              </w:rPr>
              <w:t>47,669</w:t>
            </w:r>
          </w:p>
        </w:tc>
        <w:tc>
          <w:tcPr>
            <w:tcW w:type="dxa" w:w="1126"/>
          </w:tcPr>
          <w:p>
            <w:pPr>
              <w:spacing w:after="0"/>
              <w:jc w:val="right"/>
            </w:pPr>
            <w:r>
              <w:rPr>
                <w:sz w:val="16"/>
              </w:rPr>
              <w:t>$88,254</w:t>
            </w:r>
          </w:p>
        </w:tc>
        <w:tc>
          <w:tcPr>
            <w:tcW w:type="dxa" w:w="1126"/>
          </w:tcPr>
          <w:p>
            <w:pPr>
              <w:spacing w:after="0"/>
              <w:jc w:val="right"/>
            </w:pPr>
          </w:p>
        </w:tc>
        <w:tc>
          <w:tcPr>
            <w:tcW w:type="dxa" w:w="1173"/>
          </w:tcPr>
          <w:p>
            <w:pPr>
              <w:spacing w:after="0"/>
              <w:jc w:val="right"/>
            </w:pPr>
            <w:r>
              <w:rPr>
                <w:sz w:val="16"/>
              </w:rPr>
              <w:t>$21,573</w:t>
            </w:r>
          </w:p>
        </w:tc>
        <w:tc>
          <w:tcPr>
            <w:tcW w:type="dxa" w:w="1305"/>
          </w:tcPr>
          <w:p>
            <w:pPr>
              <w:spacing w:after="0"/>
              <w:jc w:val="right"/>
            </w:pPr>
            <w:r>
              <w:rPr>
                <w:sz w:val="16"/>
              </w:rPr>
              <w:t>0.000639%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$7,834,852,486</w:t>
            </w:r>
          </w:p>
        </w:tc>
        <w:tc>
          <w:tcPr>
            <w:tcW w:type="dxa" w:w="1136"/>
          </w:tcPr>
          <w:p>
            <w:pPr>
              <w:spacing w:after="0"/>
              <w:jc w:val="right"/>
            </w:pPr>
            <w:r>
              <w:rPr>
                <w:sz w:val="16"/>
              </w:rPr>
              <w:t>$25,275,967</w:t>
            </w:r>
          </w:p>
        </w:tc>
        <w:tc>
          <w:tcPr>
            <w:tcW w:type="dxa" w:w="1045"/>
          </w:tcPr>
          <w:p>
            <w:pPr>
              <w:spacing w:after="0"/>
              <w:jc w:val="right"/>
            </w:pPr>
            <w:r>
              <w:rPr>
                <w:sz w:val="16"/>
              </w:rPr>
              <w:t>47,632</w:t>
            </w:r>
          </w:p>
        </w:tc>
        <w:tc>
          <w:tcPr>
            <w:tcW w:type="dxa" w:w="1126"/>
          </w:tcPr>
          <w:p>
            <w:pPr>
              <w:spacing w:after="0"/>
              <w:jc w:val="right"/>
            </w:pPr>
            <w:r>
              <w:rPr>
                <w:sz w:val="16"/>
              </w:rPr>
              <w:t>$13,829</w:t>
            </w:r>
          </w:p>
        </w:tc>
        <w:tc>
          <w:tcPr>
            <w:tcW w:type="dxa" w:w="1126"/>
          </w:tcPr>
          <w:p>
            <w:pPr>
              <w:spacing w:after="0"/>
              <w:jc w:val="right"/>
            </w:pPr>
            <w:r>
              <w:rPr>
                <w:sz w:val="16"/>
              </w:rPr>
              <w:t>$3,308</w:t>
            </w:r>
          </w:p>
        </w:tc>
        <w:tc>
          <w:tcPr>
            <w:tcW w:type="dxa" w:w="1173"/>
          </w:tcPr>
          <w:p>
            <w:pPr>
              <w:spacing w:after="0"/>
              <w:jc w:val="right"/>
            </w:pPr>
            <w:r>
              <w:rPr>
                <w:sz w:val="16"/>
              </w:rPr>
              <w:t>$1,202</w:t>
            </w:r>
          </w:p>
        </w:tc>
        <w:tc>
          <w:tcPr>
            <w:tcW w:type="dxa" w:w="1305"/>
          </w:tcPr>
          <w:p>
            <w:pPr>
              <w:spacing w:after="0"/>
              <w:jc w:val="right"/>
            </w:pPr>
            <w:r>
              <w:rPr>
                <w:sz w:val="16"/>
              </w:rPr>
              <w:t>0.000177%</w:t>
            </w:r>
          </w:p>
        </w:tc>
        <w:tc>
          <w:tcPr>
            <w:tcW w:type="dxa" w:w="1219"/>
          </w:tcPr>
          <w:p>
            <w:pPr>
              <w:spacing w:after="0"/>
              <w:jc w:val="right"/>
            </w:pPr>
            <w:r>
              <w:rPr>
                <w:sz w:val="16"/>
              </w:rPr>
              <w:t>$500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$7,834,852,486</w:t>
            </w:r>
          </w:p>
        </w:tc>
        <w:tc>
          <w:tcPr>
            <w:tcW w:type="dxa" w:w="1136"/>
          </w:tcPr>
          <w:p>
            <w:pPr>
              <w:spacing w:after="0"/>
              <w:jc w:val="right"/>
            </w:pPr>
            <w:r>
              <w:rPr>
                <w:sz w:val="16"/>
              </w:rPr>
              <w:t>$25,275,967</w:t>
            </w:r>
          </w:p>
        </w:tc>
        <w:tc>
          <w:tcPr>
            <w:tcW w:type="dxa" w:w="1045"/>
          </w:tcPr>
          <w:p>
            <w:pPr>
              <w:spacing w:after="0"/>
              <w:jc w:val="right"/>
            </w:pPr>
            <w:r>
              <w:rPr>
                <w:sz w:val="16"/>
              </w:rPr>
              <w:t>47,632</w:t>
            </w:r>
          </w:p>
        </w:tc>
        <w:tc>
          <w:tcPr>
            <w:tcW w:type="dxa" w:w="1126"/>
          </w:tcPr>
          <w:p>
            <w:pPr>
              <w:spacing w:after="0"/>
              <w:jc w:val="right"/>
            </w:pPr>
            <w:r>
              <w:rPr>
                <w:sz w:val="16"/>
              </w:rPr>
              <w:t>$151</w:t>
            </w:r>
          </w:p>
        </w:tc>
        <w:tc>
          <w:tcPr>
            <w:tcW w:type="dxa" w:w="1126"/>
          </w:tcPr>
          <w:p>
            <w:pPr>
              <w:spacing w:after="0"/>
              <w:jc w:val="right"/>
            </w:pPr>
            <w:r>
              <w:rPr>
                <w:sz w:val="16"/>
              </w:rPr>
              <w:t>$3,814</w:t>
            </w:r>
          </w:p>
        </w:tc>
        <w:tc>
          <w:tcPr>
            <w:tcW w:type="dxa" w:w="1173"/>
          </w:tcPr>
          <w:p>
            <w:pPr>
              <w:spacing w:after="0"/>
              <w:jc w:val="right"/>
            </w:pPr>
            <w:r>
              <w:rPr>
                <w:sz w:val="16"/>
              </w:rPr>
              <w:t>$15,837,621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$7,827,557,834</w:t>
            </w:r>
          </w:p>
        </w:tc>
        <w:tc>
          <w:tcPr>
            <w:tcW w:type="dxa" w:w="1136"/>
          </w:tcPr>
          <w:p>
            <w:pPr>
              <w:spacing w:after="0"/>
              <w:jc w:val="right"/>
            </w:pPr>
            <w:r>
              <w:rPr>
                <w:sz w:val="16"/>
              </w:rPr>
              <w:t>$24,204,277</w:t>
            </w:r>
          </w:p>
        </w:tc>
        <w:tc>
          <w:tcPr>
            <w:tcW w:type="dxa" w:w="1045"/>
          </w:tcPr>
          <w:p>
            <w:pPr>
              <w:spacing w:after="0"/>
              <w:jc w:val="right"/>
            </w:pPr>
            <w:r>
              <w:rPr>
                <w:sz w:val="16"/>
              </w:rPr>
              <w:t>47,606</w:t>
            </w:r>
          </w:p>
        </w:tc>
        <w:tc>
          <w:tcPr>
            <w:tcW w:type="dxa" w:w="1126"/>
          </w:tcPr>
          <w:p>
            <w:pPr>
              <w:spacing w:after="0"/>
              <w:jc w:val="right"/>
            </w:pPr>
            <w:r>
              <w:rPr>
                <w:sz w:val="16"/>
              </w:rPr>
              <w:t>$2,188</w:t>
            </w:r>
          </w:p>
        </w:tc>
        <w:tc>
          <w:tcPr>
            <w:tcW w:type="dxa" w:w="1126"/>
          </w:tcPr>
          <w:p>
            <w:pPr>
              <w:spacing w:after="0"/>
              <w:jc w:val="right"/>
            </w:pPr>
            <w:r>
              <w:rPr>
                <w:sz w:val="16"/>
              </w:rPr>
              <w:t>$552</w:t>
            </w:r>
          </w:p>
        </w:tc>
        <w:tc>
          <w:tcPr>
            <w:tcW w:type="dxa" w:w="1173"/>
          </w:tcPr>
          <w:p>
            <w:pPr>
              <w:spacing w:after="0"/>
              <w:jc w:val="right"/>
            </w:pPr>
            <w:r>
              <w:rPr>
                <w:sz w:val="16"/>
              </w:rPr>
              <w:t>under $1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$7,824,921,389</w:t>
            </w:r>
          </w:p>
        </w:tc>
        <w:tc>
          <w:tcPr>
            <w:tcW w:type="dxa" w:w="1136"/>
          </w:tcPr>
          <w:p>
            <w:pPr>
              <w:spacing w:after="0"/>
              <w:jc w:val="right"/>
            </w:pPr>
            <w:r>
              <w:rPr>
                <w:sz w:val="16"/>
              </w:rPr>
              <w:t>$24,484,406</w:t>
            </w:r>
          </w:p>
        </w:tc>
        <w:tc>
          <w:tcPr>
            <w:tcW w:type="dxa" w:w="1045"/>
          </w:tcPr>
          <w:p>
            <w:pPr>
              <w:spacing w:after="0"/>
              <w:jc w:val="right"/>
            </w:pPr>
            <w:r>
              <w:rPr>
                <w:sz w:val="16"/>
              </w:rPr>
              <w:t>5,775</w:t>
            </w:r>
          </w:p>
        </w:tc>
        <w:tc>
          <w:tcPr>
            <w:tcW w:type="dxa" w:w="1126"/>
          </w:tcPr>
          <w:p>
            <w:pPr>
              <w:spacing w:after="0"/>
              <w:jc w:val="right"/>
            </w:pPr>
            <w:r>
              <w:rPr>
                <w:sz w:val="16"/>
              </w:rPr>
              <w:t>$13,736,813</w:t>
            </w:r>
          </w:p>
        </w:tc>
        <w:tc>
          <w:tcPr>
            <w:tcW w:type="dxa" w:w="1126"/>
          </w:tcPr>
          <w:p>
            <w:pPr>
              <w:spacing w:after="0"/>
              <w:jc w:val="right"/>
            </w:pPr>
            <w:r>
              <w:rPr>
                <w:sz w:val="16"/>
              </w:rPr>
              <w:t>$493</w:t>
            </w:r>
          </w:p>
        </w:tc>
        <w:tc>
          <w:tcPr>
            <w:tcW w:type="dxa" w:w="1173"/>
          </w:tcPr>
          <w:p>
            <w:pPr>
              <w:spacing w:after="0"/>
              <w:jc w:val="right"/>
            </w:pPr>
            <w:r>
              <w:rPr>
                <w:sz w:val="16"/>
              </w:rPr>
              <w:t>$3,860,635</w:t>
            </w:r>
          </w:p>
        </w:tc>
        <w:tc>
          <w:tcPr>
            <w:tcW w:type="dxa" w:w="1305"/>
          </w:tcPr>
          <w:p>
            <w:pPr>
              <w:spacing w:after="0"/>
              <w:jc w:val="right"/>
            </w:pPr>
            <w:r>
              <w:rPr>
                <w:sz w:val="16"/>
              </w:rPr>
              <w:t>n/a (see note)</w:t>
            </w:r>
          </w:p>
        </w:tc>
        <w:tc>
          <w:tcPr>
            <w:tcW w:type="dxa" w:w="1219"/>
          </w:tcPr>
          <w:p>
            <w:pPr>
              <w:spacing w:after="0"/>
              <w:jc w:val="right"/>
            </w:pPr>
            <w:r>
              <w:rPr>
                <w:sz w:val="16"/>
              </w:rPr>
              <w:t>$29,000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$670,046,216</w:t>
            </w:r>
          </w:p>
        </w:tc>
        <w:tc>
          <w:tcPr>
            <w:tcW w:type="dxa" w:w="1136"/>
          </w:tcPr>
          <w:p>
            <w:pPr>
              <w:spacing w:after="0"/>
              <w:jc w:val="right"/>
            </w:pPr>
          </w:p>
        </w:tc>
        <w:tc>
          <w:tcPr>
            <w:tcW w:type="dxa" w:w="1045"/>
          </w:tcPr>
          <w:p>
            <w:pPr>
              <w:spacing w:after="0"/>
              <w:jc w:val="right"/>
            </w:pPr>
            <w:r>
              <w:rPr>
                <w:sz w:val="16"/>
              </w:rPr>
              <w:t>4,390</w:t>
            </w:r>
          </w:p>
        </w:tc>
        <w:tc>
          <w:tcPr>
            <w:tcW w:type="dxa" w:w="1126"/>
          </w:tcPr>
          <w:p>
            <w:pPr>
              <w:spacing w:after="0"/>
              <w:jc w:val="right"/>
            </w:pPr>
            <w:r>
              <w:rPr>
                <w:sz w:val="16"/>
              </w:rPr>
              <w:t>$2,072</w:t>
            </w:r>
          </w:p>
        </w:tc>
        <w:tc>
          <w:tcPr>
            <w:tcW w:type="dxa" w:w="1126"/>
          </w:tcPr>
          <w:p>
            <w:pPr>
              <w:spacing w:after="0"/>
              <w:jc w:val="right"/>
            </w:pPr>
          </w:p>
        </w:tc>
        <w:tc>
          <w:tcPr>
            <w:tcW w:type="dxa" w:w="1173"/>
          </w:tcPr>
          <w:p>
            <w:pPr>
              <w:spacing w:after="0"/>
              <w:jc w:val="right"/>
            </w:pPr>
            <w:r>
              <w:rPr>
                <w:sz w:val="16"/>
              </w:rPr>
              <w:t>$1,072</w:t>
            </w:r>
          </w:p>
        </w:tc>
        <w:tc>
          <w:tcPr>
            <w:tcW w:type="dxa" w:w="1305"/>
          </w:tcPr>
          <w:p>
            <w:pPr>
              <w:spacing w:after="0"/>
              <w:jc w:val="right"/>
            </w:pPr>
            <w:r>
              <w:rPr>
                <w:sz w:val="16"/>
              </w:rPr>
              <w:t>0.000309%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$7,834,852,486</w:t>
            </w:r>
          </w:p>
        </w:tc>
        <w:tc>
          <w:tcPr>
            <w:tcW w:type="dxa" w:w="1136"/>
          </w:tcPr>
          <w:p>
            <w:pPr>
              <w:spacing w:after="0"/>
              <w:jc w:val="right"/>
            </w:pPr>
          </w:p>
        </w:tc>
        <w:tc>
          <w:tcPr>
            <w:tcW w:type="dxa" w:w="1045"/>
          </w:tcPr>
          <w:p>
            <w:pPr>
              <w:spacing w:after="0"/>
              <w:jc w:val="right"/>
            </w:pPr>
            <w:r>
              <w:rPr>
                <w:sz w:val="16"/>
              </w:rPr>
              <w:t>47,632</w:t>
            </w:r>
          </w:p>
        </w:tc>
        <w:tc>
          <w:tcPr>
            <w:tcW w:type="dxa" w:w="1126"/>
          </w:tcPr>
          <w:p>
            <w:pPr>
              <w:spacing w:after="0"/>
              <w:jc w:val="right"/>
            </w:pPr>
            <w:r>
              <w:rPr>
                <w:sz w:val="16"/>
              </w:rPr>
              <w:t>$2,751</w:t>
            </w:r>
          </w:p>
        </w:tc>
        <w:tc>
          <w:tcPr>
            <w:tcW w:type="dxa" w:w="1126"/>
          </w:tcPr>
          <w:p>
            <w:pPr>
              <w:spacing w:after="0"/>
              <w:jc w:val="right"/>
            </w:pPr>
          </w:p>
        </w:tc>
        <w:tc>
          <w:tcPr>
            <w:tcW w:type="dxa" w:w="1173"/>
          </w:tcPr>
          <w:p>
            <w:pPr>
              <w:spacing w:after="0"/>
              <w:jc w:val="right"/>
            </w:pPr>
            <w:r>
              <w:rPr>
                <w:sz w:val="16"/>
              </w:rPr>
              <w:t>$628,669</w:t>
            </w:r>
          </w:p>
        </w:tc>
        <w:tc>
          <w:tcPr>
            <w:tcW w:type="dxa" w:w="1305"/>
          </w:tcPr>
          <w:p>
            <w:pPr>
              <w:spacing w:after="0"/>
              <w:jc w:val="right"/>
            </w:pPr>
            <w:r>
              <w:rPr>
                <w:sz w:val="16"/>
              </w:rPr>
              <w:t>under 0.0001%</w:t>
            </w:r>
          </w:p>
        </w:tc>
        <w:tc>
          <w:tcPr>
            <w:tcW w:type="dxa" w:w="1219"/>
          </w:tcPr>
          <w:p>
            <w:pPr>
              <w:spacing w:after="0"/>
              <w:jc w:val="right"/>
            </w:pPr>
            <w:r>
              <w:rPr>
                <w:sz w:val="16"/>
              </w:rPr>
              <w:t>$5,000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$7,834,852,486</w:t>
            </w:r>
          </w:p>
        </w:tc>
        <w:tc>
          <w:tcPr>
            <w:tcW w:type="dxa" w:w="1136"/>
          </w:tcPr>
          <w:p>
            <w:pPr>
              <w:spacing w:after="0"/>
              <w:jc w:val="right"/>
            </w:pPr>
            <w:r>
              <w:rPr>
                <w:sz w:val="16"/>
              </w:rPr>
              <w:t>$25,275,967</w:t>
            </w:r>
          </w:p>
        </w:tc>
        <w:tc>
          <w:tcPr>
            <w:tcW w:type="dxa" w:w="1045"/>
          </w:tcPr>
          <w:p>
            <w:pPr>
              <w:spacing w:after="0"/>
              <w:jc w:val="right"/>
            </w:pPr>
            <w:r>
              <w:rPr>
                <w:sz w:val="16"/>
              </w:rPr>
              <w:t>47,632</w:t>
            </w:r>
          </w:p>
        </w:tc>
        <w:tc>
          <w:tcPr>
            <w:tcW w:type="dxa" w:w="1126"/>
          </w:tcPr>
          <w:p>
            <w:pPr>
              <w:spacing w:after="0"/>
              <w:jc w:val="right"/>
            </w:pPr>
            <w:r>
              <w:rPr>
                <w:sz w:val="16"/>
              </w:rPr>
              <w:t>$143,449</w:t>
            </w:r>
          </w:p>
        </w:tc>
        <w:tc>
          <w:tcPr>
            <w:tcW w:type="dxa" w:w="1126"/>
          </w:tcPr>
          <w:p>
            <w:pPr>
              <w:spacing w:after="0"/>
              <w:jc w:val="right"/>
            </w:pPr>
            <w:r>
              <w:rPr>
                <w:sz w:val="16"/>
              </w:rPr>
              <w:t>$513</w:t>
            </w:r>
          </w:p>
        </w:tc>
        <w:tc>
          <w:tcPr>
            <w:tcW w:type="dxa" w:w="1173"/>
          </w:tcPr>
          <w:p>
            <w:pPr>
              <w:spacing w:after="0"/>
              <w:jc w:val="right"/>
            </w:pPr>
            <w:r>
              <w:rPr>
                <w:sz w:val="16"/>
              </w:rPr>
              <w:t>$18,611</w:t>
            </w:r>
          </w:p>
        </w:tc>
        <w:tc>
          <w:tcPr>
            <w:tcW w:type="dxa" w:w="1305"/>
          </w:tcPr>
          <w:p>
            <w:pPr>
              <w:spacing w:after="0"/>
              <w:jc w:val="right"/>
            </w:pPr>
            <w:r>
              <w:rPr>
                <w:sz w:val="16"/>
              </w:rPr>
              <w:t>0.00183%</w:t>
            </w:r>
          </w:p>
        </w:tc>
        <w:tc>
          <w:tcPr>
            <w:tcW w:type="dxa" w:w="1219"/>
          </w:tcPr>
          <w:p>
            <w:pPr>
              <w:spacing w:after="0"/>
              <w:jc w:val="right"/>
            </w:pPr>
            <w:r>
              <w:rPr>
                <w:sz w:val="16"/>
              </w:rPr>
              <w:t>$10,000</w:t>
            </w: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$7,834,852,486</w:t>
            </w:r>
          </w:p>
        </w:tc>
        <w:tc>
          <w:tcPr>
            <w:tcW w:type="dxa" w:w="1136"/>
          </w:tcPr>
          <w:p>
            <w:pPr>
              <w:spacing w:after="0"/>
              <w:jc w:val="right"/>
            </w:pPr>
            <w:r>
              <w:rPr>
                <w:sz w:val="16"/>
              </w:rPr>
              <w:t>$25,275,967</w:t>
            </w:r>
          </w:p>
        </w:tc>
        <w:tc>
          <w:tcPr>
            <w:tcW w:type="dxa" w:w="1045"/>
          </w:tcPr>
          <w:p>
            <w:pPr>
              <w:spacing w:after="0"/>
              <w:jc w:val="right"/>
            </w:pPr>
            <w:r>
              <w:rPr>
                <w:sz w:val="16"/>
              </w:rPr>
              <w:t>47,632</w:t>
            </w:r>
          </w:p>
        </w:tc>
        <w:tc>
          <w:tcPr>
            <w:tcW w:type="dxa" w:w="1126"/>
          </w:tcPr>
          <w:p>
            <w:pPr>
              <w:spacing w:after="0"/>
              <w:jc w:val="right"/>
            </w:pPr>
            <w:r>
              <w:rPr>
                <w:sz w:val="16"/>
              </w:rPr>
              <w:t>$21,778</w:t>
            </w:r>
          </w:p>
        </w:tc>
        <w:tc>
          <w:tcPr>
            <w:tcW w:type="dxa" w:w="1126"/>
          </w:tcPr>
          <w:p>
            <w:pPr>
              <w:spacing w:after="0"/>
              <w:jc w:val="right"/>
            </w:pPr>
            <w:r>
              <w:rPr>
                <w:sz w:val="16"/>
              </w:rPr>
              <w:t>$31</w:t>
            </w:r>
          </w:p>
        </w:tc>
        <w:tc>
          <w:tcPr>
            <w:tcW w:type="dxa" w:w="1173"/>
          </w:tcPr>
          <w:p>
            <w:pPr>
              <w:spacing w:after="0"/>
              <w:jc w:val="right"/>
            </w:pPr>
            <w:r>
              <w:rPr>
                <w:sz w:val="16"/>
              </w:rPr>
              <w:t>$7,879</w:t>
            </w:r>
          </w:p>
        </w:tc>
        <w:tc>
          <w:tcPr>
            <w:tcW w:type="dxa" w:w="1305"/>
          </w:tcPr>
          <w:p>
            <w:pPr>
              <w:spacing w:after="0"/>
              <w:jc w:val="right"/>
            </w:pPr>
            <w:r>
              <w:rPr>
                <w:sz w:val="16"/>
              </w:rPr>
              <w:t>0.000278%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$1,862,829,998</w:t>
            </w:r>
          </w:p>
        </w:tc>
        <w:tc>
          <w:tcPr>
            <w:tcW w:type="dxa" w:w="1136"/>
          </w:tcPr>
          <w:p>
            <w:pPr>
              <w:spacing w:after="0"/>
              <w:jc w:val="right"/>
            </w:pPr>
            <w:r>
              <w:rPr>
                <w:sz w:val="16"/>
              </w:rPr>
              <w:t>$15,147,899</w:t>
            </w:r>
          </w:p>
        </w:tc>
        <w:tc>
          <w:tcPr>
            <w:tcW w:type="dxa" w:w="1045"/>
          </w:tcPr>
          <w:p>
            <w:pPr>
              <w:spacing w:after="0"/>
              <w:jc w:val="right"/>
            </w:pPr>
            <w:r>
              <w:rPr>
                <w:sz w:val="16"/>
              </w:rPr>
              <w:t>22,245</w:t>
            </w:r>
          </w:p>
        </w:tc>
        <w:tc>
          <w:tcPr>
            <w:tcW w:type="dxa" w:w="1126"/>
          </w:tcPr>
          <w:p>
            <w:pPr>
              <w:spacing w:after="0"/>
              <w:jc w:val="right"/>
            </w:pPr>
            <w:r>
              <w:rPr>
                <w:sz w:val="16"/>
              </w:rPr>
              <w:t>$7,287,441</w:t>
            </w:r>
          </w:p>
        </w:tc>
        <w:tc>
          <w:tcPr>
            <w:tcW w:type="dxa" w:w="1126"/>
          </w:tcPr>
          <w:p>
            <w:pPr>
              <w:spacing w:after="0"/>
              <w:jc w:val="right"/>
            </w:pPr>
            <w:r>
              <w:rPr>
                <w:sz w:val="16"/>
              </w:rPr>
              <w:t>$556</w:t>
            </w:r>
          </w:p>
        </w:tc>
        <w:tc>
          <w:tcPr>
            <w:tcW w:type="dxa" w:w="1173"/>
          </w:tcPr>
          <w:p>
            <w:pPr>
              <w:spacing w:after="0"/>
              <w:jc w:val="right"/>
            </w:pPr>
            <w:r>
              <w:rPr>
                <w:sz w:val="16"/>
              </w:rPr>
              <w:t>$646,634</w:t>
            </w:r>
          </w:p>
        </w:tc>
        <w:tc>
          <w:tcPr>
            <w:tcW w:type="dxa" w:w="1305"/>
          </w:tcPr>
          <w:p>
            <w:pPr>
              <w:spacing w:after="0"/>
              <w:jc w:val="right"/>
            </w:pPr>
            <w:r>
              <w:rPr>
                <w:sz w:val="16"/>
              </w:rPr>
              <w:t>0.391%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$7,834,852,486</w:t>
            </w:r>
          </w:p>
        </w:tc>
        <w:tc>
          <w:tcPr>
            <w:tcW w:type="dxa" w:w="1136"/>
          </w:tcPr>
          <w:p>
            <w:pPr>
              <w:spacing w:after="0"/>
              <w:jc w:val="right"/>
            </w:pPr>
            <w:r>
              <w:rPr>
                <w:sz w:val="16"/>
              </w:rPr>
              <w:t>$25,275,967</w:t>
            </w:r>
          </w:p>
        </w:tc>
        <w:tc>
          <w:tcPr>
            <w:tcW w:type="dxa" w:w="1045"/>
          </w:tcPr>
          <w:p>
            <w:pPr>
              <w:spacing w:after="0"/>
              <w:jc w:val="right"/>
            </w:pPr>
            <w:r>
              <w:rPr>
                <w:sz w:val="16"/>
              </w:rPr>
              <w:t>47,632</w:t>
            </w:r>
          </w:p>
        </w:tc>
        <w:tc>
          <w:tcPr>
            <w:tcW w:type="dxa" w:w="1126"/>
          </w:tcPr>
          <w:p>
            <w:pPr>
              <w:spacing w:after="0"/>
              <w:jc w:val="right"/>
            </w:pPr>
            <w:r>
              <w:rPr>
                <w:sz w:val="16"/>
              </w:rPr>
              <w:t>$151</w:t>
            </w:r>
          </w:p>
        </w:tc>
        <w:tc>
          <w:tcPr>
            <w:tcW w:type="dxa" w:w="1126"/>
          </w:tcPr>
          <w:p>
            <w:pPr>
              <w:spacing w:after="0"/>
              <w:jc w:val="right"/>
            </w:pPr>
            <w:r>
              <w:rPr>
                <w:sz w:val="16"/>
              </w:rPr>
              <w:t>under $1</w:t>
            </w:r>
          </w:p>
        </w:tc>
        <w:tc>
          <w:tcPr>
            <w:tcW w:type="dxa" w:w="1173"/>
          </w:tcPr>
          <w:p>
            <w:pPr>
              <w:spacing w:after="0"/>
              <w:jc w:val="right"/>
            </w:pPr>
            <w:r>
              <w:rPr>
                <w:sz w:val="16"/>
              </w:rPr>
              <w:t>$9,361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2024-06-11 (Storm Events through 2026-06-30): 16 county-coded records, 16 with a damage value recorded (including $0), $44,500; 44 zone-level records, 44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47,632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$7,834,852,486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$25,275,967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$21,425,081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$21,033,326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SANTA CRUZ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NOGALES,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Santa Cruz County</w:t>
            </w:r>
          </w:p>
        </w:tc>
        <w:tc>
          <w:tcPr>
            <w:tcW w:type="dxa" w:w="1513"/>
          </w:tcPr>
          <w:p>
            <w:pPr>
              <w:spacing w:after="0"/>
              <w:jc w:val="left"/>
            </w:pPr>
            <w:r>
              <w:rPr>
                <w:sz w:val="16"/>
              </w:rPr>
              <w:t>040090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Nogales city</w:t>
            </w:r>
          </w:p>
        </w:tc>
        <w:tc>
          <w:tcPr>
            <w:tcW w:type="dxa" w:w="1513"/>
          </w:tcPr>
          <w:p>
            <w:pPr>
              <w:spacing w:after="0"/>
              <w:jc w:val="left"/>
            </w:pPr>
            <w:r>
              <w:rPr>
                <w:sz w:val="16"/>
              </w:rPr>
              <w:t>040091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Patagonia town</w:t>
            </w:r>
          </w:p>
        </w:tc>
        <w:tc>
          <w:tcPr>
            <w:tcW w:type="dxa" w:w="1513"/>
          </w:tcPr>
          <w:p>
            <w:pPr>
              <w:spacing w:after="0"/>
              <w:jc w:val="left"/>
            </w:pPr>
            <w:r>
              <w:rPr>
                <w:sz w:val="16"/>
              </w:rPr>
              <w:t>040092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Santa Cruz County, AZ: risk-assessment baseline packet, release 2026-10 (data as of 2026-09-28; County area 04023).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Cruz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Cruz County, AZ: Risk-assessment baseline packet</dc:title>
  <dc:subject>Hazard Plain release 2026-10, as of 2026-09-28. Preview: automated baseline</dc:subject>
  <dc:creator>Hazard Plain</dc:creator>
  <cp:keywords>Hazard Plain; hazard mitigation; risk assessment; 04023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