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Greenlee County, AZ</w:t>
      </w:r>
    </w:p>
    <w:p>
      <w:pPr>
        <w:spacing w:after="120" w:before="0"/>
      </w:pPr>
      <w:r>
        <w:rPr>
          <w:color w:val="555555"/>
          <w:sz w:val="24"/>
        </w:rPr>
        <w:t>Risk-assessment baseline packet</w:t>
      </w:r>
    </w:p>
    <w:p>
      <w:pPr>
        <w:spacing w:after="120" w:before="0"/>
      </w:pPr>
      <w:r>
        <w:rPr>
          <w:b/>
          <w:sz w:val="18"/>
        </w:rPr>
        <w:t xml:space="preserve">County FIPS: </w:t>
      </w:r>
      <w:r>
        <w:rPr>
          <w:sz w:val="18"/>
        </w:rPr>
        <w:t>04011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2026-11-02. Plan: Greenlee County (FEMA plan 107693), approved 2021-11-03.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2021-11-03: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($3,455,494 a year), Lightning ($652,880) and Heat Wave ($588,860).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04011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2026-11-02</w:t>
      </w:r>
    </w:p>
    <w:p>
      <w:pPr>
        <w:keepNext/>
        <w:spacing w:after="40" w:before="0"/>
      </w:pPr>
      <w:r>
        <w:rPr>
          <w:b/>
        </w:rPr>
        <w:t xml:space="preserve">Plan: </w:t>
      </w:r>
      <w:r>
        <w:rPr/>
        <w:t>Greenlee County (FEMA plan 107693)</w:t>
      </w:r>
    </w:p>
    <w:p>
      <w:pPr>
        <w:keepNext/>
        <w:spacing w:after="40" w:before="0"/>
      </w:pPr>
      <w:r>
        <w:rPr>
          <w:b/>
        </w:rPr>
        <w:t xml:space="preserve">Approved: </w:t>
      </w:r>
      <w:r>
        <w:rPr/>
        <w:t>2021-11-03</w:t>
      </w:r>
    </w:p>
    <w:p>
      <w:pPr>
        <w:keepNext/>
        <w:spacing w:after="40" w:before="0"/>
      </w:pPr>
      <w:r>
        <w:rPr>
          <w:b/>
        </w:rPr>
        <w:t xml:space="preserve">Days to expiry: </w:t>
      </w:r>
      <w:r>
        <w:rPr/>
        <w:t>33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593"/>
        <w:gridCol w:w="3101"/>
        <w:gridCol w:w="1382"/>
        <w:gridCol w:w="1037"/>
        <w:gridCol w:w="890"/>
        <w:gridCol w:w="1774"/>
        <w:gridCol w:w="1439"/>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3"/>
            <w:shd w:val="clear" w:color="auto" w:fill="E8E8E8"/>
          </w:tcPr>
          <w:p>
            <w:pPr>
              <w:spacing w:after="0"/>
              <w:jc w:val="left"/>
            </w:pPr>
            <w:r>
              <w:rPr>
                <w:b/>
                <w:sz w:val="16"/>
              </w:rPr>
              <w:t>Status</w:t>
            </w:r>
          </w:p>
        </w:tc>
        <w:tc>
          <w:tcPr>
            <w:tcW w:type="dxa" w:w="3101"/>
            <w:shd w:val="clear" w:color="auto" w:fill="E8E8E8"/>
          </w:tcPr>
          <w:p>
            <w:pPr>
              <w:spacing w:after="0"/>
              <w:jc w:val="left"/>
            </w:pPr>
            <w:r>
              <w:rPr>
                <w:b/>
                <w:sz w:val="16"/>
              </w:rPr>
              <w:t>Plan</w:t>
            </w:r>
          </w:p>
        </w:tc>
        <w:tc>
          <w:tcPr>
            <w:tcW w:type="dxa" w:w="138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74"/>
            <w:shd w:val="clear" w:color="auto" w:fill="E8E8E8"/>
          </w:tcPr>
          <w:p>
            <w:pPr>
              <w:spacing w:after="0"/>
              <w:jc w:val="left"/>
            </w:pPr>
            <w:r>
              <w:rPr>
                <w:b/>
                <w:sz w:val="16"/>
              </w:rPr>
              <w:t>Update underway</w:t>
            </w:r>
          </w:p>
        </w:tc>
        <w:tc>
          <w:tcPr>
            <w:tcW w:type="dxa" w:w="1439"/>
            <w:shd w:val="clear" w:color="auto" w:fill="E8E8E8"/>
          </w:tcPr>
          <w:p>
            <w:pPr>
              <w:spacing w:after="0"/>
              <w:jc w:val="left"/>
            </w:pPr>
            <w:r>
              <w:rPr>
                <w:b/>
                <w:sz w:val="16"/>
              </w:rPr>
              <w:t>Notes</w:t>
            </w:r>
          </w:p>
        </w:tc>
      </w:tr>
      <w:tr>
        <w:trPr>
          <w:cantSplit/>
        </w:trPr>
        <w:tc>
          <w:tcPr>
            <w:tcW w:type="dxa" w:w="1215"/>
          </w:tcPr>
          <w:p>
            <w:pPr>
              <w:spacing w:after="0"/>
              <w:jc w:val="left"/>
            </w:pPr>
            <w:r>
              <w:rPr>
                <w:sz w:val="16"/>
              </w:rPr>
              <w:t>Greenlee County</w:t>
            </w:r>
          </w:p>
        </w:tc>
        <w:tc>
          <w:tcPr>
            <w:tcW w:type="dxa" w:w="680"/>
          </w:tcPr>
          <w:p>
            <w:pPr>
              <w:spacing w:after="0"/>
              <w:jc w:val="left"/>
            </w:pPr>
            <w:r>
              <w:rPr>
                <w:sz w:val="16"/>
              </w:rPr>
              <w:t>County</w:t>
            </w:r>
          </w:p>
        </w:tc>
        <w:tc>
          <w:tcPr>
            <w:tcW w:type="dxa" w:w="2593"/>
          </w:tcPr>
          <w:p>
            <w:pPr>
              <w:spacing w:after="0"/>
              <w:jc w:val="left"/>
            </w:pPr>
            <w:r>
              <w:rPr>
                <w:sz w:val="16"/>
              </w:rPr>
              <w:t>Approved, expires 2026-11-02</w:t>
            </w:r>
          </w:p>
        </w:tc>
        <w:tc>
          <w:tcPr>
            <w:tcW w:type="dxa" w:w="3101"/>
          </w:tcPr>
          <w:p>
            <w:pPr>
              <w:spacing w:after="0"/>
              <w:jc w:val="left"/>
            </w:pPr>
            <w:r>
              <w:rPr>
                <w:sz w:val="16"/>
              </w:rPr>
              <w:t>Greenlee County (FEMA plan 107693)</w:t>
            </w:r>
          </w:p>
        </w:tc>
        <w:tc>
          <w:tcPr>
            <w:tcW w:type="dxa" w:w="1382"/>
          </w:tcPr>
          <w:p>
            <w:pPr>
              <w:spacing w:after="0"/>
              <w:jc w:val="left"/>
            </w:pPr>
            <w:r>
              <w:rPr>
                <w:sz w:val="16"/>
              </w:rPr>
              <w:t>2021-11-03</w:t>
            </w:r>
          </w:p>
        </w:tc>
        <w:tc>
          <w:tcPr>
            <w:tcW w:type="dxa" w:w="1037"/>
          </w:tcPr>
          <w:p>
            <w:pPr>
              <w:spacing w:after="0"/>
              <w:jc w:val="left"/>
            </w:pPr>
            <w:r>
              <w:rPr>
                <w:sz w:val="16"/>
              </w:rPr>
              <w:t>2026-11-02</w:t>
            </w:r>
          </w:p>
        </w:tc>
        <w:tc>
          <w:tcPr>
            <w:tcW w:type="dxa" w:w="890"/>
          </w:tcPr>
          <w:p>
            <w:pPr>
              <w:spacing w:after="0"/>
              <w:jc w:val="right"/>
            </w:pPr>
            <w:r>
              <w:rPr>
                <w:sz w:val="16"/>
              </w:rPr>
              <w:t>33</w:t>
            </w:r>
          </w:p>
        </w:tc>
        <w:tc>
          <w:tcPr>
            <w:tcW w:type="dxa" w:w="1774"/>
          </w:tcPr>
          <w:p>
            <w:pPr>
              <w:spacing w:after="0"/>
              <w:jc w:val="left"/>
            </w:pPr>
          </w:p>
        </w:tc>
        <w:tc>
          <w:tcPr>
            <w:tcW w:type="dxa" w:w="1439"/>
          </w:tcPr>
          <w:p>
            <w:pPr>
              <w:spacing w:after="0"/>
              <w:jc w:val="left"/>
            </w:pPr>
          </w:p>
        </w:tc>
      </w:tr>
      <w:tr>
        <w:trPr>
          <w:cantSplit/>
        </w:trPr>
        <w:tc>
          <w:tcPr>
            <w:tcW w:type="dxa" w:w="1215"/>
          </w:tcPr>
          <w:p>
            <w:pPr>
              <w:spacing w:after="0"/>
              <w:jc w:val="left"/>
            </w:pPr>
            <w:r>
              <w:rPr>
                <w:sz w:val="16"/>
              </w:rPr>
              <w:t>Clifton town</w:t>
            </w:r>
          </w:p>
        </w:tc>
        <w:tc>
          <w:tcPr>
            <w:tcW w:type="dxa" w:w="680"/>
          </w:tcPr>
          <w:p>
            <w:pPr>
              <w:spacing w:after="0"/>
              <w:jc w:val="left"/>
            </w:pPr>
            <w:r>
              <w:rPr>
                <w:sz w:val="16"/>
              </w:rPr>
              <w:t>Town</w:t>
            </w:r>
          </w:p>
        </w:tc>
        <w:tc>
          <w:tcPr>
            <w:tcW w:type="dxa" w:w="2593"/>
          </w:tcPr>
          <w:p>
            <w:pPr>
              <w:spacing w:after="0"/>
              <w:jc w:val="left"/>
            </w:pPr>
            <w:r>
              <w:rPr>
                <w:sz w:val="16"/>
              </w:rPr>
              <w:t>Approved, expires 2026-11-02</w:t>
            </w:r>
          </w:p>
        </w:tc>
        <w:tc>
          <w:tcPr>
            <w:tcW w:type="dxa" w:w="3101"/>
          </w:tcPr>
          <w:p>
            <w:pPr>
              <w:spacing w:after="0"/>
              <w:jc w:val="left"/>
            </w:pPr>
            <w:r>
              <w:rPr>
                <w:sz w:val="16"/>
              </w:rPr>
              <w:t>Greenlee County (FEMA plan 107693)</w:t>
            </w:r>
          </w:p>
        </w:tc>
        <w:tc>
          <w:tcPr>
            <w:tcW w:type="dxa" w:w="1382"/>
          </w:tcPr>
          <w:p>
            <w:pPr>
              <w:spacing w:after="0"/>
              <w:jc w:val="left"/>
            </w:pPr>
            <w:r>
              <w:rPr>
                <w:sz w:val="16"/>
              </w:rPr>
              <w:t>2021-11-03</w:t>
            </w:r>
          </w:p>
        </w:tc>
        <w:tc>
          <w:tcPr>
            <w:tcW w:type="dxa" w:w="1037"/>
          </w:tcPr>
          <w:p>
            <w:pPr>
              <w:spacing w:after="0"/>
              <w:jc w:val="left"/>
            </w:pPr>
            <w:r>
              <w:rPr>
                <w:sz w:val="16"/>
              </w:rPr>
              <w:t>2026-11-02</w:t>
            </w:r>
          </w:p>
        </w:tc>
        <w:tc>
          <w:tcPr>
            <w:tcW w:type="dxa" w:w="890"/>
          </w:tcPr>
          <w:p>
            <w:pPr>
              <w:spacing w:after="0"/>
              <w:jc w:val="right"/>
            </w:pPr>
            <w:r>
              <w:rPr>
                <w:sz w:val="16"/>
              </w:rPr>
              <w:t>33</w:t>
            </w:r>
          </w:p>
        </w:tc>
        <w:tc>
          <w:tcPr>
            <w:tcW w:type="dxa" w:w="1774"/>
          </w:tcPr>
          <w:p>
            <w:pPr>
              <w:spacing w:after="0"/>
              <w:jc w:val="left"/>
            </w:pPr>
          </w:p>
        </w:tc>
        <w:tc>
          <w:tcPr>
            <w:tcW w:type="dxa" w:w="1439"/>
          </w:tcPr>
          <w:p>
            <w:pPr>
              <w:spacing w:after="0"/>
              <w:jc w:val="left"/>
            </w:pPr>
          </w:p>
        </w:tc>
      </w:tr>
      <w:tr>
        <w:trPr>
          <w:cantSplit/>
        </w:trPr>
        <w:tc>
          <w:tcPr>
            <w:tcW w:type="dxa" w:w="1215"/>
          </w:tcPr>
          <w:p>
            <w:pPr>
              <w:spacing w:after="0"/>
              <w:jc w:val="left"/>
            </w:pPr>
            <w:r>
              <w:rPr>
                <w:sz w:val="16"/>
              </w:rPr>
              <w:t>Duncan town</w:t>
            </w:r>
          </w:p>
        </w:tc>
        <w:tc>
          <w:tcPr>
            <w:tcW w:type="dxa" w:w="680"/>
          </w:tcPr>
          <w:p>
            <w:pPr>
              <w:spacing w:after="0"/>
              <w:jc w:val="left"/>
            </w:pPr>
            <w:r>
              <w:rPr>
                <w:sz w:val="16"/>
              </w:rPr>
              <w:t>Town</w:t>
            </w:r>
          </w:p>
        </w:tc>
        <w:tc>
          <w:tcPr>
            <w:tcW w:type="dxa" w:w="2593"/>
          </w:tcPr>
          <w:p>
            <w:pPr>
              <w:spacing w:after="0"/>
              <w:jc w:val="left"/>
            </w:pPr>
            <w:r>
              <w:rPr>
                <w:sz w:val="16"/>
              </w:rPr>
              <w:t>Plan 107693 approved 2021-11-03, pending adoption here; not yet eligible</w:t>
            </w:r>
          </w:p>
        </w:tc>
        <w:tc>
          <w:tcPr>
            <w:tcW w:type="dxa" w:w="3101"/>
          </w:tcPr>
          <w:p>
            <w:pPr>
              <w:spacing w:after="0"/>
              <w:jc w:val="left"/>
            </w:pPr>
            <w:r>
              <w:rPr>
                <w:sz w:val="16"/>
              </w:rPr>
              <w:t>Greenlee County (FEMA plan 107693), pending adoption here</w:t>
            </w:r>
          </w:p>
        </w:tc>
        <w:tc>
          <w:tcPr>
            <w:tcW w:type="dxa" w:w="1382"/>
          </w:tcPr>
          <w:p>
            <w:pPr>
              <w:spacing w:after="0"/>
              <w:jc w:val="left"/>
            </w:pPr>
            <w:r>
              <w:rPr>
                <w:sz w:val="16"/>
              </w:rPr>
              <w:t>2021-11-03 by FEMA; not yet adopted here</w:t>
            </w:r>
          </w:p>
        </w:tc>
        <w:tc>
          <w:tcPr>
            <w:tcW w:type="dxa" w:w="1037"/>
          </w:tcPr>
          <w:p>
            <w:pPr>
              <w:spacing w:after="0"/>
              <w:jc w:val="left"/>
            </w:pPr>
            <w:r>
              <w:rPr>
                <w:sz w:val="16"/>
              </w:rPr>
              <w:t>2026-11-02 once adopted</w:t>
            </w:r>
          </w:p>
        </w:tc>
        <w:tc>
          <w:tcPr>
            <w:tcW w:type="dxa" w:w="890"/>
          </w:tcPr>
          <w:p>
            <w:pPr>
              <w:spacing w:after="0"/>
              <w:jc w:val="right"/>
            </w:pPr>
          </w:p>
        </w:tc>
        <w:tc>
          <w:tcPr>
            <w:tcW w:type="dxa" w:w="1774"/>
          </w:tcPr>
          <w:p>
            <w:pPr>
              <w:spacing w:after="0"/>
              <w:jc w:val="left"/>
            </w:pPr>
            <w:r>
              <w:rPr>
                <w:sz w:val="16"/>
              </w:rPr>
              <w:t>FEMA tracker shows a plan approvable pending adoption</w:t>
            </w:r>
          </w:p>
        </w:tc>
        <w:tc>
          <w:tcPr>
            <w:tcW w:type="dxa" w:w="1439"/>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$3,442,116</w:t>
            </w:r>
          </w:p>
        </w:tc>
        <w:tc>
          <w:tcPr>
            <w:tcW w:type="dxa" w:w="1126"/>
          </w:tcPr>
          <w:p>
            <w:pPr>
              <w:spacing w:after="0"/>
              <w:jc w:val="right"/>
            </w:pPr>
            <w:r>
              <w:rPr>
                <w:sz w:val="16"/>
              </w:rPr>
              <w:t>$195</w:t>
            </w:r>
          </w:p>
        </w:tc>
        <w:tc>
          <w:tcPr>
            <w:tcW w:type="dxa" w:w="1935"/>
          </w:tcPr>
          <w:p>
            <w:pPr>
              <w:spacing w:after="0"/>
              <w:jc w:val="right"/>
            </w:pPr>
            <w:r>
              <w:rPr>
                <w:sz w:val="16"/>
              </w:rPr>
              <w:t>$13,183</w:t>
            </w:r>
          </w:p>
        </w:tc>
        <w:tc>
          <w:tcPr>
            <w:tcW w:type="dxa" w:w="1195"/>
          </w:tcPr>
          <w:p>
            <w:pPr>
              <w:spacing w:after="0"/>
              <w:jc w:val="right"/>
            </w:pPr>
            <w:r>
              <w:rPr>
                <w:sz w:val="16"/>
              </w:rPr>
              <w:t>$3,455,494</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$769</w:t>
            </w:r>
          </w:p>
        </w:tc>
        <w:tc>
          <w:tcPr>
            <w:tcW w:type="dxa" w:w="1126"/>
          </w:tcPr>
          <w:p>
            <w:pPr>
              <w:spacing w:after="0"/>
              <w:jc w:val="right"/>
            </w:pPr>
            <w:r>
              <w:rPr>
                <w:sz w:val="16"/>
              </w:rPr>
              <w:t>n/a</w:t>
            </w:r>
          </w:p>
        </w:tc>
        <w:tc>
          <w:tcPr>
            <w:tcW w:type="dxa" w:w="1935"/>
          </w:tcPr>
          <w:p>
            <w:pPr>
              <w:spacing w:after="0"/>
              <w:jc w:val="right"/>
            </w:pPr>
            <w:r>
              <w:rPr>
                <w:sz w:val="16"/>
              </w:rPr>
              <w:t>$652,111</w:t>
            </w:r>
          </w:p>
        </w:tc>
        <w:tc>
          <w:tcPr>
            <w:tcW w:type="dxa" w:w="1195"/>
          </w:tcPr>
          <w:p>
            <w:pPr>
              <w:spacing w:after="0"/>
              <w:jc w:val="right"/>
            </w:pPr>
            <w:r>
              <w:rPr>
                <w:sz w:val="16"/>
              </w:rPr>
              <w:t>$652,880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3</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$40</w:t>
            </w:r>
          </w:p>
        </w:tc>
        <w:tc>
          <w:tcPr>
            <w:tcW w:type="dxa" w:w="1126"/>
          </w:tcPr>
          <w:p>
            <w:pPr>
              <w:spacing w:after="0"/>
              <w:jc w:val="right"/>
            </w:pPr>
            <w:r>
              <w:rPr>
                <w:sz w:val="16"/>
              </w:rPr>
              <w:t>$2,242</w:t>
            </w:r>
          </w:p>
        </w:tc>
        <w:tc>
          <w:tcPr>
            <w:tcW w:type="dxa" w:w="1935"/>
          </w:tcPr>
          <w:p>
            <w:pPr>
              <w:spacing w:after="0"/>
              <w:jc w:val="right"/>
            </w:pPr>
            <w:r>
              <w:rPr>
                <w:sz w:val="16"/>
              </w:rPr>
              <w:t>$586,578</w:t>
            </w:r>
          </w:p>
        </w:tc>
        <w:tc>
          <w:tcPr>
            <w:tcW w:type="dxa" w:w="1195"/>
          </w:tcPr>
          <w:p>
            <w:pPr>
              <w:spacing w:after="0"/>
              <w:jc w:val="right"/>
            </w:pPr>
            <w:r>
              <w:rPr>
                <w:sz w:val="16"/>
              </w:rPr>
              <w:t>$588,860</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$517,075</w:t>
            </w:r>
          </w:p>
        </w:tc>
        <w:tc>
          <w:tcPr>
            <w:tcW w:type="dxa" w:w="1126"/>
          </w:tcPr>
          <w:p>
            <w:pPr>
              <w:spacing w:after="0"/>
              <w:jc w:val="right"/>
            </w:pPr>
            <w:r>
              <w:rPr>
                <w:sz w:val="16"/>
              </w:rPr>
              <w:t>$12</w:t>
            </w:r>
          </w:p>
        </w:tc>
        <w:tc>
          <w:tcPr>
            <w:tcW w:type="dxa" w:w="1935"/>
          </w:tcPr>
          <w:p>
            <w:pPr>
              <w:spacing w:after="0"/>
              <w:jc w:val="right"/>
            </w:pPr>
            <w:r>
              <w:rPr>
                <w:sz w:val="16"/>
              </w:rPr>
              <w:t>$13,975</w:t>
            </w:r>
          </w:p>
        </w:tc>
        <w:tc>
          <w:tcPr>
            <w:tcW w:type="dxa" w:w="1195"/>
          </w:tcPr>
          <w:p>
            <w:pPr>
              <w:spacing w:after="0"/>
              <w:jc w:val="right"/>
            </w:pPr>
            <w:r>
              <w:rPr>
                <w:sz w:val="16"/>
              </w:rPr>
              <w:t>$531,061</w:t>
            </w:r>
          </w:p>
        </w:tc>
        <w:tc>
          <w:tcPr>
            <w:tcW w:type="dxa" w:w="2145"/>
          </w:tcPr>
          <w:p>
            <w:pPr>
              <w:spacing w:after="0"/>
              <w:jc w:val="right"/>
            </w:pPr>
            <w:r>
              <w:rPr>
                <w:sz w:val="16"/>
              </w:rPr>
              <w:t>34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$27,024</w:t>
            </w:r>
          </w:p>
        </w:tc>
        <w:tc>
          <w:tcPr>
            <w:tcW w:type="dxa" w:w="1126"/>
          </w:tcPr>
          <w:p>
            <w:pPr>
              <w:spacing w:after="0"/>
              <w:jc w:val="right"/>
            </w:pPr>
            <w:r>
              <w:rPr>
                <w:sz w:val="16"/>
              </w:rPr>
              <w:t>n/a</w:t>
            </w:r>
          </w:p>
        </w:tc>
        <w:tc>
          <w:tcPr>
            <w:tcW w:type="dxa" w:w="1935"/>
          </w:tcPr>
          <w:p>
            <w:pPr>
              <w:spacing w:after="0"/>
              <w:jc w:val="right"/>
            </w:pPr>
            <w:r>
              <w:rPr>
                <w:sz w:val="16"/>
              </w:rPr>
              <w:t>$6,640</w:t>
            </w:r>
          </w:p>
        </w:tc>
        <w:tc>
          <w:tcPr>
            <w:tcW w:type="dxa" w:w="1195"/>
          </w:tcPr>
          <w:p>
            <w:pPr>
              <w:spacing w:after="0"/>
              <w:jc w:val="right"/>
            </w:pPr>
            <w:r>
              <w:rPr>
                <w:sz w:val="16"/>
              </w:rPr>
              <w:t>$33,665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$31,175</w:t>
            </w:r>
          </w:p>
        </w:tc>
        <w:tc>
          <w:tcPr>
            <w:tcW w:type="dxa" w:w="1935"/>
          </w:tcPr>
          <w:p>
            <w:pPr>
              <w:spacing w:after="0"/>
              <w:jc w:val="right"/>
            </w:pPr>
            <w:r>
              <w:rPr>
                <w:sz w:val="16"/>
              </w:rPr>
              <w:t>n/a</w:t>
            </w:r>
          </w:p>
        </w:tc>
        <w:tc>
          <w:tcPr>
            <w:tcW w:type="dxa" w:w="1195"/>
          </w:tcPr>
          <w:p>
            <w:pPr>
              <w:spacing w:after="0"/>
              <w:jc w:val="right"/>
            </w:pPr>
            <w:r>
              <w:rPr>
                <w:sz w:val="16"/>
              </w:rPr>
              <w:t>$31,175</w:t>
            </w:r>
          </w:p>
        </w:tc>
        <w:tc>
          <w:tcPr>
            <w:tcW w:type="dxa" w:w="2145"/>
          </w:tcPr>
          <w:p>
            <w:pPr>
              <w:spacing w:after="0"/>
              <w:jc w:val="right"/>
            </w:pPr>
            <w:r>
              <w:rPr>
                <w:sz w:val="16"/>
              </w:rPr>
              <w:t>83</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$383</w:t>
            </w:r>
          </w:p>
        </w:tc>
        <w:tc>
          <w:tcPr>
            <w:tcW w:type="dxa" w:w="1126"/>
          </w:tcPr>
          <w:p>
            <w:pPr>
              <w:spacing w:after="0"/>
              <w:jc w:val="right"/>
            </w:pPr>
            <w:r>
              <w:rPr>
                <w:sz w:val="16"/>
              </w:rPr>
              <w:t>under $1</w:t>
            </w:r>
          </w:p>
        </w:tc>
        <w:tc>
          <w:tcPr>
            <w:tcW w:type="dxa" w:w="1935"/>
          </w:tcPr>
          <w:p>
            <w:pPr>
              <w:spacing w:after="0"/>
              <w:jc w:val="right"/>
            </w:pPr>
            <w:r>
              <w:rPr>
                <w:sz w:val="16"/>
              </w:rPr>
              <w:t>$27,442</w:t>
            </w:r>
          </w:p>
        </w:tc>
        <w:tc>
          <w:tcPr>
            <w:tcW w:type="dxa" w:w="1195"/>
          </w:tcPr>
          <w:p>
            <w:pPr>
              <w:spacing w:after="0"/>
              <w:jc w:val="right"/>
            </w:pPr>
            <w:r>
              <w:rPr>
                <w:sz w:val="16"/>
              </w:rPr>
              <w:t>$27,825</w:t>
            </w:r>
          </w:p>
        </w:tc>
        <w:tc>
          <w:tcPr>
            <w:tcW w:type="dxa" w:w="2145"/>
          </w:tcPr>
          <w:p>
            <w:pPr>
              <w:spacing w:after="0"/>
              <w:jc w:val="right"/>
            </w:pPr>
            <w:r>
              <w:rPr>
                <w:sz w:val="16"/>
              </w:rPr>
              <w:t>35</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$6,059</w:t>
            </w:r>
          </w:p>
        </w:tc>
        <w:tc>
          <w:tcPr>
            <w:tcW w:type="dxa" w:w="1126"/>
          </w:tcPr>
          <w:p>
            <w:pPr>
              <w:spacing w:after="0"/>
              <w:jc w:val="right"/>
            </w:pPr>
            <w:r>
              <w:rPr>
                <w:sz w:val="16"/>
              </w:rPr>
              <w:t>$166</w:t>
            </w:r>
          </w:p>
        </w:tc>
        <w:tc>
          <w:tcPr>
            <w:tcW w:type="dxa" w:w="1935"/>
          </w:tcPr>
          <w:p>
            <w:pPr>
              <w:spacing w:after="0"/>
              <w:jc w:val="right"/>
            </w:pPr>
            <w:r>
              <w:rPr>
                <w:sz w:val="16"/>
              </w:rPr>
              <w:t>$4,722</w:t>
            </w:r>
          </w:p>
        </w:tc>
        <w:tc>
          <w:tcPr>
            <w:tcW w:type="dxa" w:w="1195"/>
          </w:tcPr>
          <w:p>
            <w:pPr>
              <w:spacing w:after="0"/>
              <w:jc w:val="right"/>
            </w:pPr>
            <w:r>
              <w:rPr>
                <w:sz w:val="16"/>
              </w:rPr>
              <w:t>$10,947</w:t>
            </w:r>
          </w:p>
        </w:tc>
        <w:tc>
          <w:tcPr>
            <w:tcW w:type="dxa" w:w="2145"/>
          </w:tcPr>
          <w:p>
            <w:pPr>
              <w:spacing w:after="0"/>
              <w:jc w:val="right"/>
            </w:pPr>
            <w:r>
              <w:rPr>
                <w:sz w:val="16"/>
              </w:rPr>
              <w:t>27</w:t>
            </w:r>
          </w:p>
        </w:tc>
        <w:tc>
          <w:tcPr>
            <w:tcW w:type="dxa" w:w="2206"/>
          </w:tcPr>
          <w:p>
            <w:pPr>
              <w:spacing w:after="0"/>
              <w:jc w:val="left"/>
            </w:pPr>
            <w:r>
              <w:rPr>
                <w:sz w:val="16"/>
              </w:rPr>
              <w:t>Includes 9 High Wind and 1 Strong Wind records (NOAA non-thunderstorm wind types, outside NRI's Strong Wind definition).</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$6,242</w:t>
            </w:r>
          </w:p>
        </w:tc>
        <w:tc>
          <w:tcPr>
            <w:tcW w:type="dxa" w:w="1126"/>
          </w:tcPr>
          <w:p>
            <w:pPr>
              <w:spacing w:after="0"/>
              <w:jc w:val="right"/>
            </w:pPr>
            <w:r>
              <w:rPr>
                <w:sz w:val="16"/>
              </w:rPr>
              <w:t>$1,364</w:t>
            </w:r>
          </w:p>
        </w:tc>
        <w:tc>
          <w:tcPr>
            <w:tcW w:type="dxa" w:w="1935"/>
          </w:tcPr>
          <w:p>
            <w:pPr>
              <w:spacing w:after="0"/>
              <w:jc w:val="right"/>
            </w:pPr>
            <w:r>
              <w:rPr>
                <w:sz w:val="16"/>
              </w:rPr>
              <w:t>$1,191</w:t>
            </w:r>
          </w:p>
        </w:tc>
        <w:tc>
          <w:tcPr>
            <w:tcW w:type="dxa" w:w="1195"/>
          </w:tcPr>
          <w:p>
            <w:pPr>
              <w:spacing w:after="0"/>
              <w:jc w:val="right"/>
            </w:pPr>
            <w:r>
              <w:rPr>
                <w:sz w:val="16"/>
              </w:rPr>
              <w:t>$8,797</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r>
              <w:rPr>
                <w:sz w:val="16"/>
              </w:rPr>
              <w:t>under $1</w:t>
            </w:r>
          </w:p>
        </w:tc>
        <w:tc>
          <w:tcPr>
            <w:tcW w:type="dxa" w:w="1935"/>
          </w:tcPr>
          <w:p>
            <w:pPr>
              <w:spacing w:after="0"/>
              <w:jc w:val="right"/>
            </w:pPr>
            <w:r>
              <w:rPr>
                <w:sz w:val="16"/>
              </w:rPr>
              <w:t>$3,904</w:t>
            </w:r>
          </w:p>
        </w:tc>
        <w:tc>
          <w:tcPr>
            <w:tcW w:type="dxa" w:w="1195"/>
          </w:tcPr>
          <w:p>
            <w:pPr>
              <w:spacing w:after="0"/>
              <w:jc w:val="right"/>
            </w:pPr>
            <w:r>
              <w:rPr>
                <w:sz w:val="16"/>
              </w:rPr>
              <w:t>$3,967</w:t>
            </w:r>
          </w:p>
        </w:tc>
        <w:tc>
          <w:tcPr>
            <w:tcW w:type="dxa" w:w="2145"/>
          </w:tcPr>
          <w:p>
            <w:pPr>
              <w:spacing w:after="0"/>
              <w:jc w:val="right"/>
            </w:pPr>
            <w:r>
              <w:rPr>
                <w:sz w:val="16"/>
              </w:rPr>
              <w:t>5</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11</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$890</w:t>
            </w:r>
          </w:p>
        </w:tc>
        <w:tc>
          <w:tcPr>
            <w:tcW w:type="dxa" w:w="1126"/>
          </w:tcPr>
          <w:p>
            <w:pPr>
              <w:spacing w:after="0"/>
              <w:jc w:val="right"/>
            </w:pPr>
            <w:r>
              <w:rPr>
                <w:sz w:val="16"/>
              </w:rPr>
              <w:t>n/a</w:t>
            </w:r>
          </w:p>
        </w:tc>
        <w:tc>
          <w:tcPr>
            <w:tcW w:type="dxa" w:w="1935"/>
          </w:tcPr>
          <w:p>
            <w:pPr>
              <w:spacing w:after="0"/>
              <w:jc w:val="right"/>
            </w:pPr>
            <w:r>
              <w:rPr>
                <w:sz w:val="16"/>
              </w:rPr>
              <w:t>$2,532</w:t>
            </w:r>
          </w:p>
        </w:tc>
        <w:tc>
          <w:tcPr>
            <w:tcW w:type="dxa" w:w="1195"/>
          </w:tcPr>
          <w:p>
            <w:pPr>
              <w:spacing w:after="0"/>
              <w:jc w:val="right"/>
            </w:pPr>
            <w:r>
              <w:rPr>
                <w:sz w:val="16"/>
              </w:rPr>
              <w:t>$3,422</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$559</w:t>
            </w:r>
          </w:p>
        </w:tc>
        <w:tc>
          <w:tcPr>
            <w:tcW w:type="dxa" w:w="1126"/>
          </w:tcPr>
          <w:p>
            <w:pPr>
              <w:spacing w:after="0"/>
              <w:jc w:val="right"/>
            </w:pPr>
            <w:r>
              <w:rPr>
                <w:sz w:val="16"/>
              </w:rPr>
              <w:t>$12</w:t>
            </w:r>
          </w:p>
        </w:tc>
        <w:tc>
          <w:tcPr>
            <w:tcW w:type="dxa" w:w="1935"/>
          </w:tcPr>
          <w:p>
            <w:pPr>
              <w:spacing w:after="0"/>
              <w:jc w:val="right"/>
            </w:pPr>
            <w:r>
              <w:rPr>
                <w:sz w:val="16"/>
              </w:rPr>
              <w:t>$277</w:t>
            </w:r>
          </w:p>
        </w:tc>
        <w:tc>
          <w:tcPr>
            <w:tcW w:type="dxa" w:w="1195"/>
          </w:tcPr>
          <w:p>
            <w:pPr>
              <w:spacing w:after="0"/>
              <w:jc w:val="right"/>
            </w:pPr>
            <w:r>
              <w:rPr>
                <w:sz w:val="16"/>
              </w:rPr>
              <w:t>$849</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$558</w:t>
            </w:r>
          </w:p>
        </w:tc>
        <w:tc>
          <w:tcPr>
            <w:tcW w:type="dxa" w:w="1126"/>
          </w:tcPr>
          <w:p>
            <w:pPr>
              <w:spacing w:after="0"/>
              <w:jc w:val="right"/>
            </w:pPr>
            <w:r>
              <w:rPr>
                <w:sz w:val="16"/>
              </w:rPr>
              <w:t>$72</w:t>
            </w:r>
          </w:p>
        </w:tc>
        <w:tc>
          <w:tcPr>
            <w:tcW w:type="dxa" w:w="1935"/>
          </w:tcPr>
          <w:p>
            <w:pPr>
              <w:spacing w:after="0"/>
              <w:jc w:val="right"/>
            </w:pPr>
            <w:r>
              <w:rPr>
                <w:sz w:val="16"/>
              </w:rPr>
              <w:t>under $1</w:t>
            </w:r>
          </w:p>
        </w:tc>
        <w:tc>
          <w:tcPr>
            <w:tcW w:type="dxa" w:w="1195"/>
          </w:tcPr>
          <w:p>
            <w:pPr>
              <w:spacing w:after="0"/>
              <w:jc w:val="right"/>
            </w:pPr>
            <w:r>
              <w:rPr>
                <w:sz w:val="16"/>
              </w:rPr>
              <w:t>$630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35"/>
          </w:tcPr>
          <w:p>
            <w:pPr>
              <w:spacing w:after="0"/>
              <w:jc w:val="right"/>
            </w:pPr>
            <w:r>
              <w:rPr>
                <w:sz w:val="16"/>
              </w:rPr>
              <w:t>$331</w:t>
            </w:r>
          </w:p>
        </w:tc>
        <w:tc>
          <w:tcPr>
            <w:tcW w:type="dxa" w:w="1195"/>
          </w:tcPr>
          <w:p>
            <w:pPr>
              <w:spacing w:after="0"/>
              <w:jc w:val="right"/>
            </w:pPr>
            <w:r>
              <w:rPr>
                <w:sz w:val="16"/>
              </w:rPr>
              <w:t>$332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Volcanic Activity</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under $1</w:t>
            </w:r>
          </w:p>
        </w:tc>
        <w:tc>
          <w:tcPr>
            <w:tcW w:type="dxa" w:w="1195"/>
          </w:tcPr>
          <w:p>
            <w:pPr>
              <w:spacing w:after="0"/>
              <w:jc w:val="right"/>
            </w:pPr>
            <w:r>
              <w:rPr>
                <w:sz w:val="16"/>
              </w:rPr>
              <w:t>under $1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9601 (Very Low, 34.6); tract 9603 (Very Low, 32.2); tract 9602 (Very Low, 27.9)</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9603 (Relatively Low, 42.7); tract 9601 (Very Low, 25.7); tract 9602 (Very Low, 24.8)</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9601 (Very Low, 25.8); tract 9602 (Very Low, 24.6); tract 9603 (Very Low, 24.3)</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9601 (Relatively Moderate, 96.2); tract 9602 (Relatively Low, 87.1); tract 9603 (Relatively Low, 83.2)</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9603 (Very Low, 2.4); tract 9601 (Very Low, 1.5); tract 9602 (Very Low, 0.9)</w:t>
            </w:r>
          </w:p>
        </w:tc>
      </w:tr>
      <w:tr>
        <w:trPr>
          <w:cantSplit/>
        </w:trPr>
        <w:tc>
          <w:tcPr>
            <w:tcW w:type="dxa" w:w="3762"/>
          </w:tcPr>
          <w:p>
            <w:pPr>
              <w:spacing w:after="0"/>
              <w:jc w:val="left"/>
            </w:pPr>
            <w:r>
              <w:rPr>
                <w:sz w:val="16"/>
              </w:rPr>
              <w:t>Volcanic Activity</w:t>
            </w:r>
          </w:p>
        </w:tc>
        <w:tc>
          <w:tcPr>
            <w:tcW w:type="dxa" w:w="10350"/>
          </w:tcPr>
          <w:p>
            <w:pPr>
              <w:spacing w:after="0"/>
              <w:jc w:val="left"/>
            </w:pPr>
            <w:r>
              <w:rPr>
                <w:sz w:val="16"/>
              </w:rPr>
              <w:t>tract 9601 (Very Low, 40.7)</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9601 (Relatively High, 98.4); tract 9603 (Relatively Moderate, 93.1); tract 9602 (Relatively Low, 86.9)</w:t>
            </w:r>
          </w:p>
        </w:tc>
      </w:tr>
    </w:tbl>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68"/>
        <w:gridCol w:w="1724"/>
        <w:gridCol w:w="1869"/>
        <w:gridCol w:w="1415"/>
        <w:gridCol w:w="1693"/>
        <w:gridCol w:w="1751"/>
        <w:gridCol w:w="1999"/>
      </w:tblGrid>
      <w:tr>
        <w:trPr>
          <w:cantSplit/>
          <w:tblHeader/>
        </w:trPr>
        <w:tc>
          <w:tcPr>
            <w:tcW w:type="dxa" w:w="1793"/>
            <w:shd w:val="clear" w:color="auto" w:fill="E8E8E8"/>
          </w:tcPr>
          <w:p>
            <w:pPr>
              <w:spacing w:after="0"/>
              <w:jc w:val="left"/>
            </w:pPr>
            <w:r>
              <w:rPr>
                <w:b/>
                <w:sz w:val="16"/>
              </w:rPr>
              <w:t>Hazard</w:t>
            </w:r>
          </w:p>
        </w:tc>
        <w:tc>
          <w:tcPr>
            <w:tcW w:type="dxa" w:w="1868"/>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1415"/>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751"/>
            <w:shd w:val="clear" w:color="auto" w:fill="E8E8E8"/>
          </w:tcPr>
          <w:p>
            <w:pPr>
              <w:spacing w:after="0"/>
              <w:jc w:val="left"/>
            </w:pPr>
            <w:r>
              <w:rPr>
                <w:b/>
                <w:sz w:val="16"/>
              </w:rPr>
              <w:t>How it applies to jurisdictions</w:t>
            </w:r>
          </w:p>
        </w:tc>
        <w:tc>
          <w:tcPr>
            <w:tcW w:type="dxa" w:w="1999"/>
            <w:shd w:val="clear" w:color="auto" w:fill="E8E8E8"/>
          </w:tcPr>
          <w:p>
            <w:pPr>
              <w:spacing w:after="0"/>
              <w:jc w:val="left"/>
            </w:pPr>
            <w:r>
              <w:rPr>
                <w:b/>
                <w:sz w:val="16"/>
              </w:rPr>
              <w:t>Note</w:t>
            </w:r>
          </w:p>
        </w:tc>
      </w:tr>
      <w:tr>
        <w:trPr>
          <w:cantSplit/>
        </w:trPr>
        <w:tc>
          <w:tcPr>
            <w:tcW w:type="dxa" w:w="1793"/>
          </w:tcPr>
          <w:p>
            <w:pPr>
              <w:spacing w:after="0"/>
              <w:jc w:val="left"/>
            </w:pPr>
            <w:r>
              <w:rPr>
                <w:sz w:val="16"/>
              </w:rPr>
              <w:t>Avalanche</w:t>
            </w:r>
          </w:p>
        </w:tc>
        <w:tc>
          <w:tcPr>
            <w:tcW w:type="dxa" w:w="1868"/>
          </w:tcPr>
          <w:p>
            <w:pPr>
              <w:spacing w:after="0"/>
              <w:jc w:val="left"/>
            </w:pPr>
            <w:r>
              <w:rPr>
                <w:sz w:val="16"/>
              </w:rPr>
              <w:t>none (count and damage only)</w:t>
            </w:r>
          </w:p>
        </w:tc>
        <w:tc>
          <w:tcPr>
            <w:tcW w:type="dxa" w:w="1724"/>
          </w:tcPr>
          <w:p>
            <w:pPr>
              <w:spacing w:after="0"/>
              <w:jc w:val="right"/>
            </w:pPr>
            <w:r>
              <w:rPr>
                <w:sz w:val="16"/>
              </w:rPr>
              <w:t>0</w:t>
            </w:r>
          </w:p>
        </w:tc>
        <w:tc>
          <w:tcPr>
            <w:tcW w:type="dxa" w:w="1869"/>
          </w:tcPr>
          <w:p>
            <w:pPr>
              <w:spacing w:after="0"/>
              <w:jc w:val="left"/>
            </w:pPr>
          </w:p>
        </w:tc>
        <w:tc>
          <w:tcPr>
            <w:tcW w:type="dxa" w:w="1415"/>
          </w:tcPr>
          <w:p>
            <w:pPr>
              <w:spacing w:after="0"/>
              <w:jc w:val="left"/>
            </w:pPr>
          </w:p>
        </w:tc>
        <w:tc>
          <w:tcPr>
            <w:tcW w:type="dxa" w:w="1693"/>
          </w:tcPr>
          <w:p>
            <w:pPr>
              <w:spacing w:after="0"/>
              <w:jc w:val="left"/>
            </w:pPr>
          </w:p>
        </w:tc>
        <w:tc>
          <w:tcPr>
            <w:tcW w:type="dxa" w:w="1751"/>
          </w:tcPr>
          <w:p>
            <w:pPr>
              <w:spacing w:after="0"/>
              <w:jc w:val="left"/>
            </w:pPr>
          </w:p>
        </w:tc>
        <w:tc>
          <w:tcPr>
            <w:tcW w:type="dxa" w:w="1999"/>
          </w:tcPr>
          <w:p>
            <w:pPr>
              <w:spacing w:after="0"/>
              <w:jc w:val="left"/>
            </w:pPr>
            <w:r>
              <w:rPr>
                <w:sz w:val="16"/>
              </w:rPr>
              <w:t>Physical measure: in event narratives only (local data needed).</w:t>
            </w:r>
          </w:p>
        </w:tc>
      </w:tr>
      <w:tr>
        <w:trPr>
          <w:cantSplit/>
        </w:trPr>
        <w:tc>
          <w:tcPr>
            <w:tcW w:type="dxa" w:w="1793"/>
          </w:tcPr>
          <w:p>
            <w:pPr>
              <w:spacing w:after="0"/>
              <w:jc w:val="left"/>
            </w:pPr>
            <w:r>
              <w:rPr>
                <w:sz w:val="16"/>
              </w:rPr>
              <w:t>Cold/Wind Chill, Extreme Cold/Wind Chill</w:t>
            </w:r>
          </w:p>
        </w:tc>
        <w:tc>
          <w:tcPr>
            <w:tcW w:type="dxa" w:w="1868"/>
          </w:tcPr>
          <w:p>
            <w:pPr>
              <w:spacing w:after="0"/>
              <w:jc w:val="left"/>
            </w:pPr>
            <w:r>
              <w:rPr>
                <w:sz w:val="16"/>
              </w:rPr>
              <w:t>wind chill</w:t>
            </w:r>
          </w:p>
        </w:tc>
        <w:tc>
          <w:tcPr>
            <w:tcW w:type="dxa" w:w="1724"/>
          </w:tcPr>
          <w:p>
            <w:pPr>
              <w:spacing w:after="0"/>
              <w:jc w:val="right"/>
            </w:pPr>
            <w:r>
              <w:rPr>
                <w:sz w:val="16"/>
              </w:rPr>
              <w:t>2 records, 2011 to 2025 (2 zone-level)</w:t>
            </w:r>
          </w:p>
        </w:tc>
        <w:tc>
          <w:tcPr>
            <w:tcW w:type="dxa" w:w="1869"/>
          </w:tcPr>
          <w:p>
            <w:pPr>
              <w:spacing w:after="0"/>
              <w:jc w:val="left"/>
            </w:pPr>
            <w:r>
              <w:rPr>
                <w:sz w:val="16"/>
              </w:rPr>
              <w:t>1 day; 2 with a recorded value</w:t>
            </w:r>
          </w:p>
        </w:tc>
        <w:tc>
          <w:tcPr>
            <w:tcW w:type="dxa" w:w="1415"/>
          </w:tcPr>
          <w:p>
            <w:pPr>
              <w:spacing w:after="0"/>
              <w:jc w:val="left"/>
            </w:pPr>
            <w:r>
              <w:rPr>
                <w:sz w:val="16"/>
              </w:rPr>
              <w:t>1 consecutive day, 2025-01-24, 1 direct death, zone-level</w:t>
            </w:r>
          </w:p>
        </w:tc>
        <w:tc>
          <w:tcPr>
            <w:tcW w:type="dxa" w:w="1693"/>
          </w:tcPr>
          <w:p>
            <w:pPr>
              <w:spacing w:after="0"/>
              <w:jc w:val="left"/>
            </w:pPr>
          </w:p>
        </w:tc>
        <w:tc>
          <w:tcPr>
            <w:tcW w:type="dxa" w:w="1751"/>
          </w:tcPr>
          <w:p>
            <w:pPr>
              <w:spacing w:after="0"/>
              <w:jc w:val="left"/>
            </w:pPr>
            <w:r>
              <w:rPr>
                <w:sz w:val="16"/>
              </w:rPr>
              <w:t>Countywide (zone-level records).</w:t>
            </w:r>
          </w:p>
        </w:tc>
        <w:tc>
          <w:tcPr>
            <w:tcW w:type="dxa" w:w="1999"/>
          </w:tcPr>
          <w:p>
            <w:pPr>
              <w:spacing w:after="0"/>
              <w:jc w:val="left"/>
            </w:pPr>
            <w:r>
              <w:rPr>
                <w:sz w:val="16"/>
              </w:rPr>
              <w:t>Wind chill: in event narratives only (local data needed).</w:t>
            </w:r>
          </w:p>
        </w:tc>
      </w:tr>
      <w:tr>
        <w:trPr>
          <w:cantSplit/>
        </w:trPr>
        <w:tc>
          <w:tcPr>
            <w:tcW w:type="dxa" w:w="1793"/>
          </w:tcPr>
          <w:p>
            <w:pPr>
              <w:spacing w:after="0"/>
              <w:jc w:val="left"/>
            </w:pPr>
            <w:r>
              <w:rPr>
                <w:sz w:val="16"/>
              </w:rPr>
              <w:t>Frost/Freeze (outside NRI's Cold Wave definition)</w:t>
            </w:r>
          </w:p>
        </w:tc>
        <w:tc>
          <w:tcPr>
            <w:tcW w:type="dxa" w:w="1868"/>
          </w:tcPr>
          <w:p>
            <w:pPr>
              <w:spacing w:after="0"/>
              <w:jc w:val="left"/>
            </w:pPr>
            <w:r>
              <w:rPr>
                <w:sz w:val="16"/>
              </w:rPr>
              <w:t>crop damage</w:t>
            </w:r>
          </w:p>
        </w:tc>
        <w:tc>
          <w:tcPr>
            <w:tcW w:type="dxa" w:w="1724"/>
          </w:tcPr>
          <w:p>
            <w:pPr>
              <w:spacing w:after="0"/>
              <w:jc w:val="right"/>
            </w:pPr>
            <w:r>
              <w:rPr>
                <w:sz w:val="16"/>
              </w:rPr>
              <w:t>3 records, 2011 to 2023 (3 zone-level)</w:t>
            </w:r>
          </w:p>
        </w:tc>
        <w:tc>
          <w:tcPr>
            <w:tcW w:type="dxa" w:w="1869"/>
          </w:tcPr>
          <w:p>
            <w:pPr>
              <w:spacing w:after="0"/>
              <w:jc w:val="left"/>
            </w:pPr>
          </w:p>
        </w:tc>
        <w:tc>
          <w:tcPr>
            <w:tcW w:type="dxa" w:w="1415"/>
          </w:tcPr>
          <w:p>
            <w:pPr>
              <w:spacing w:after="0"/>
              <w:jc w:val="left"/>
            </w:pPr>
            <w:r>
              <w:rPr>
                <w:sz w:val="16"/>
              </w:rPr>
              <w:t>No crop damage reported in 3 records.</w:t>
            </w:r>
          </w:p>
        </w:tc>
        <w:tc>
          <w:tcPr>
            <w:tcW w:type="dxa" w:w="1693"/>
          </w:tcPr>
          <w:p>
            <w:pPr>
              <w:spacing w:after="0"/>
              <w:jc w:val="left"/>
            </w:pPr>
            <w:r>
              <w:rPr>
                <w:sz w:val="16"/>
              </w:rPr>
              <w:t>Frost/Freeze, 2011-02-02, $300,000 property; $0 crops, reported for the zone (2011 dollars)</w:t>
            </w:r>
          </w:p>
        </w:tc>
        <w:tc>
          <w:tcPr>
            <w:tcW w:type="dxa" w:w="1751"/>
          </w:tcPr>
          <w:p>
            <w:pPr>
              <w:spacing w:after="0"/>
              <w:jc w:val="left"/>
            </w:pPr>
            <w:r>
              <w:rPr>
                <w:sz w:val="16"/>
              </w:rPr>
              <w:t>Countywide (zone-level records).</w:t>
            </w:r>
          </w:p>
        </w:tc>
        <w:tc>
          <w:tcPr>
            <w:tcW w:type="dxa" w:w="1999"/>
          </w:tcPr>
          <w:p>
            <w:pPr>
              <w:spacing w:after="0"/>
              <w:jc w:val="left"/>
            </w:pPr>
            <w:r>
              <w:rPr>
                <w:sz w:val="16"/>
              </w:rPr>
              <w:t>Temperature: in event narratives only (local data needed).</w:t>
            </w:r>
          </w:p>
        </w:tc>
      </w:tr>
      <w:tr>
        <w:trPr>
          <w:cantSplit/>
        </w:trPr>
        <w:tc>
          <w:tcPr>
            <w:tcW w:type="dxa" w:w="1793"/>
          </w:tcPr>
          <w:p>
            <w:pPr>
              <w:spacing w:after="0"/>
              <w:jc w:val="left"/>
            </w:pPr>
            <w:r>
              <w:rPr>
                <w:sz w:val="16"/>
              </w:rPr>
              <w:t>Drought</w:t>
            </w:r>
          </w:p>
        </w:tc>
        <w:tc>
          <w:tcPr>
            <w:tcW w:type="dxa" w:w="1868"/>
          </w:tcPr>
          <w:p>
            <w:pPr>
              <w:spacing w:after="0"/>
              <w:jc w:val="left"/>
            </w:pPr>
            <w:r>
              <w:rPr>
                <w:sz w:val="16"/>
              </w:rPr>
              <w:t>U.S. Drought Monitor scale (D0 to D4)</w:t>
            </w:r>
          </w:p>
        </w:tc>
        <w:tc>
          <w:tcPr>
            <w:tcW w:type="dxa" w:w="1724"/>
          </w:tcPr>
          <w:p>
            <w:pPr>
              <w:spacing w:after="0"/>
              <w:jc w:val="right"/>
            </w:pPr>
            <w:r>
              <w:rPr>
                <w:sz w:val="16"/>
              </w:rPr>
              <w:t>83 records, 2011 to 2026 (83 zone-level)</w:t>
            </w:r>
          </w:p>
        </w:tc>
        <w:tc>
          <w:tcPr>
            <w:tcW w:type="dxa" w:w="1869"/>
          </w:tcPr>
          <w:p>
            <w:pPr>
              <w:spacing w:after="0"/>
              <w:jc w:val="left"/>
            </w:pPr>
            <w:r>
              <w:rPr>
                <w:sz w:val="16"/>
              </w:rPr>
              <w:t>147 days to 437 days (median 295 days); 7 with a recorded value</w:t>
            </w:r>
          </w:p>
        </w:tc>
        <w:tc>
          <w:tcPr>
            <w:tcW w:type="dxa" w:w="1415"/>
          </w:tcPr>
          <w:p>
            <w:pPr>
              <w:spacing w:after="0"/>
              <w:jc w:val="left"/>
            </w:pPr>
            <w:r>
              <w:rPr>
                <w:sz w:val="16"/>
              </w:rPr>
              <w:t>437 days (about 14.4 months), 2014-02-18 to 2015-04-30, a run of 18 consecutive Storm Events drought records, zone-level</w:t>
            </w:r>
          </w:p>
        </w:tc>
        <w:tc>
          <w:tcPr>
            <w:tcW w:type="dxa" w:w="1693"/>
          </w:tcPr>
          <w:p>
            <w:pPr>
              <w:spacing w:after="0"/>
              <w:jc w:val="left"/>
            </w:pPr>
          </w:p>
        </w:tc>
        <w:tc>
          <w:tcPr>
            <w:tcW w:type="dxa" w:w="1751"/>
          </w:tcPr>
          <w:p>
            <w:pPr>
              <w:spacing w:after="0"/>
              <w:jc w:val="left"/>
            </w:pPr>
            <w:r>
              <w:rPr>
                <w:sz w:val="16"/>
              </w:rPr>
              <w:t>Countywide (zone-level records).</w:t>
            </w:r>
          </w:p>
        </w:tc>
        <w:tc>
          <w:tcPr>
            <w:tcW w:type="dxa" w:w="19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68"/>
          </w:tcPr>
          <w:p>
            <w:pPr>
              <w:spacing w:after="0"/>
              <w:jc w:val="left"/>
            </w:pPr>
            <w:r>
              <w:rPr>
                <w:sz w:val="16"/>
              </w:rPr>
              <w:t>Modified Mercalli (local data)</w:t>
            </w:r>
          </w:p>
        </w:tc>
        <w:tc>
          <w:tcPr>
            <w:tcW w:type="dxa" w:w="1724"/>
          </w:tcPr>
          <w:p>
            <w:pPr>
              <w:spacing w:after="0"/>
              <w:jc w:val="right"/>
            </w:pPr>
            <w:r>
              <w:rPr>
                <w:sz w:val="16"/>
              </w:rPr>
              <w:t>0</w:t>
            </w:r>
          </w:p>
        </w:tc>
        <w:tc>
          <w:tcPr>
            <w:tcW w:type="dxa" w:w="1869"/>
          </w:tcPr>
          <w:p>
            <w:pPr>
              <w:spacing w:after="0"/>
              <w:jc w:val="left"/>
            </w:pPr>
          </w:p>
        </w:tc>
        <w:tc>
          <w:tcPr>
            <w:tcW w:type="dxa" w:w="1415"/>
          </w:tcPr>
          <w:p>
            <w:pPr>
              <w:spacing w:after="0"/>
              <w:jc w:val="left"/>
            </w:pPr>
          </w:p>
        </w:tc>
        <w:tc>
          <w:tcPr>
            <w:tcW w:type="dxa" w:w="1693"/>
          </w:tcPr>
          <w:p>
            <w:pPr>
              <w:spacing w:after="0"/>
              <w:jc w:val="left"/>
            </w:pPr>
          </w:p>
        </w:tc>
        <w:tc>
          <w:tcPr>
            <w:tcW w:type="dxa" w:w="1751"/>
          </w:tcPr>
          <w:p>
            <w:pPr>
              <w:spacing w:after="0"/>
              <w:jc w:val="left"/>
            </w:pPr>
          </w:p>
        </w:tc>
        <w:tc>
          <w:tcPr>
            <w:tcW w:type="dxa" w:w="1999"/>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68"/>
          </w:tcPr>
          <w:p>
            <w:pPr>
              <w:spacing w:after="0"/>
              <w:jc w:val="left"/>
            </w:pPr>
            <w:r>
              <w:rPr>
                <w:sz w:val="16"/>
              </w:rPr>
              <w:t>hail size (inches)</w:t>
            </w:r>
          </w:p>
        </w:tc>
        <w:tc>
          <w:tcPr>
            <w:tcW w:type="dxa" w:w="1724"/>
          </w:tcPr>
          <w:p>
            <w:pPr>
              <w:spacing w:after="0"/>
              <w:jc w:val="right"/>
            </w:pPr>
            <w:r>
              <w:rPr>
                <w:sz w:val="16"/>
              </w:rPr>
              <w:t>9 records, 1990 to 2013</w:t>
            </w:r>
          </w:p>
        </w:tc>
        <w:tc>
          <w:tcPr>
            <w:tcW w:type="dxa" w:w="1869"/>
          </w:tcPr>
          <w:p>
            <w:pPr>
              <w:spacing w:after="0"/>
              <w:jc w:val="left"/>
            </w:pPr>
            <w:r>
              <w:rPr>
                <w:sz w:val="16"/>
              </w:rPr>
              <w:t>0.75 in to 1.75 in (median 1 in); 9 with a recorded value</w:t>
            </w:r>
          </w:p>
        </w:tc>
        <w:tc>
          <w:tcPr>
            <w:tcW w:type="dxa" w:w="1415"/>
          </w:tcPr>
          <w:p>
            <w:pPr>
              <w:spacing w:after="0"/>
              <w:jc w:val="left"/>
            </w:pPr>
            <w:r>
              <w:rPr>
                <w:sz w:val="16"/>
              </w:rPr>
              <w:t>1.75 in hail, 1990-08-20</w:t>
            </w:r>
          </w:p>
        </w:tc>
        <w:tc>
          <w:tcPr>
            <w:tcW w:type="dxa" w:w="1693"/>
          </w:tcPr>
          <w:p>
            <w:pPr>
              <w:spacing w:after="0"/>
              <w:jc w:val="left"/>
            </w:pPr>
          </w:p>
        </w:tc>
        <w:tc>
          <w:tcPr>
            <w:tcW w:type="dxa" w:w="1751"/>
          </w:tcPr>
          <w:p>
            <w:pPr>
              <w:spacing w:after="0"/>
              <w:jc w:val="left"/>
            </w:pPr>
            <w:r>
              <w:rPr>
                <w:sz w:val="16"/>
              </w:rPr>
              <w:t>Event records naming jurisdictions in the plan: Clifton town (2 records).</w:t>
            </w:r>
          </w:p>
        </w:tc>
        <w:tc>
          <w:tcPr>
            <w:tcW w:type="dxa" w:w="1999"/>
          </w:tcPr>
          <w:p>
            <w:pPr>
              <w:spacing w:after="0"/>
              <w:jc w:val="left"/>
            </w:pPr>
          </w:p>
        </w:tc>
      </w:tr>
      <w:tr>
        <w:trPr>
          <w:cantSplit/>
        </w:trPr>
        <w:tc>
          <w:tcPr>
            <w:tcW w:type="dxa" w:w="1793"/>
          </w:tcPr>
          <w:p>
            <w:pPr>
              <w:spacing w:after="0"/>
              <w:jc w:val="left"/>
            </w:pPr>
            <w:r>
              <w:rPr>
                <w:sz w:val="16"/>
              </w:rPr>
              <w:t>Excessive Heat, Heat</w:t>
            </w:r>
          </w:p>
        </w:tc>
        <w:tc>
          <w:tcPr>
            <w:tcW w:type="dxa" w:w="1868"/>
          </w:tcPr>
          <w:p>
            <w:pPr>
              <w:spacing w:after="0"/>
              <w:jc w:val="left"/>
            </w:pPr>
            <w:r>
              <w:rPr>
                <w:sz w:val="16"/>
              </w:rPr>
              <w:t>heat index (in event narratives)</w:t>
            </w:r>
          </w:p>
        </w:tc>
        <w:tc>
          <w:tcPr>
            <w:tcW w:type="dxa" w:w="1724"/>
          </w:tcPr>
          <w:p>
            <w:pPr>
              <w:spacing w:after="0"/>
              <w:jc w:val="right"/>
            </w:pPr>
            <w:r>
              <w:rPr>
                <w:sz w:val="16"/>
              </w:rPr>
              <w:t>45 records, 2011 to 2026 (45 zone-level)</w:t>
            </w:r>
          </w:p>
        </w:tc>
        <w:tc>
          <w:tcPr>
            <w:tcW w:type="dxa" w:w="1869"/>
          </w:tcPr>
          <w:p>
            <w:pPr>
              <w:spacing w:after="0"/>
              <w:jc w:val="left"/>
            </w:pPr>
            <w:r>
              <w:rPr>
                <w:sz w:val="16"/>
              </w:rPr>
              <w:t>1 day to 14 days (median 2 days); 40 with a recorded value</w:t>
            </w:r>
          </w:p>
        </w:tc>
        <w:tc>
          <w:tcPr>
            <w:tcW w:type="dxa" w:w="1415"/>
          </w:tcPr>
          <w:p>
            <w:pPr>
              <w:spacing w:after="0"/>
              <w:jc w:val="left"/>
            </w:pPr>
            <w:r>
              <w:rPr>
                <w:sz w:val="16"/>
              </w:rPr>
              <w:t>14 consecutive days, 2023-07-15 to 2023-07-28, zone-level</w:t>
            </w:r>
          </w:p>
        </w:tc>
        <w:tc>
          <w:tcPr>
            <w:tcW w:type="dxa" w:w="1693"/>
          </w:tcPr>
          <w:p>
            <w:pPr>
              <w:spacing w:after="0"/>
              <w:jc w:val="left"/>
            </w:pPr>
          </w:p>
        </w:tc>
        <w:tc>
          <w:tcPr>
            <w:tcW w:type="dxa" w:w="1751"/>
          </w:tcPr>
          <w:p>
            <w:pPr>
              <w:spacing w:after="0"/>
              <w:jc w:val="left"/>
            </w:pPr>
            <w:r>
              <w:rPr>
                <w:sz w:val="16"/>
              </w:rPr>
              <w:t>Countywide (zone-level records).</w:t>
            </w:r>
          </w:p>
        </w:tc>
        <w:tc>
          <w:tcPr>
            <w:tcW w:type="dxa" w:w="199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93"/>
          </w:tcPr>
          <w:p>
            <w:pPr>
              <w:spacing w:after="0"/>
              <w:jc w:val="left"/>
            </w:pPr>
            <w:r>
              <w:rPr>
                <w:sz w:val="16"/>
              </w:rPr>
              <w:t>Hurricane, Tropical Storm, Tropical Depression</w:t>
            </w:r>
          </w:p>
        </w:tc>
        <w:tc>
          <w:tcPr>
            <w:tcW w:type="dxa" w:w="1868"/>
          </w:tcPr>
          <w:p>
            <w:pPr>
              <w:spacing w:after="0"/>
              <w:jc w:val="left"/>
            </w:pPr>
            <w:r>
              <w:rPr>
                <w:sz w:val="16"/>
              </w:rPr>
              <w:t>Saffir-Simpson</w:t>
            </w:r>
          </w:p>
        </w:tc>
        <w:tc>
          <w:tcPr>
            <w:tcW w:type="dxa" w:w="1724"/>
          </w:tcPr>
          <w:p>
            <w:pPr>
              <w:spacing w:after="0"/>
              <w:jc w:val="right"/>
            </w:pPr>
            <w:r>
              <w:rPr>
                <w:sz w:val="16"/>
              </w:rPr>
              <w:t>0</w:t>
            </w:r>
          </w:p>
        </w:tc>
        <w:tc>
          <w:tcPr>
            <w:tcW w:type="dxa" w:w="1869"/>
          </w:tcPr>
          <w:p>
            <w:pPr>
              <w:spacing w:after="0"/>
              <w:jc w:val="left"/>
            </w:pPr>
          </w:p>
        </w:tc>
        <w:tc>
          <w:tcPr>
            <w:tcW w:type="dxa" w:w="1415"/>
          </w:tcPr>
          <w:p>
            <w:pPr>
              <w:spacing w:after="0"/>
              <w:jc w:val="left"/>
            </w:pPr>
          </w:p>
        </w:tc>
        <w:tc>
          <w:tcPr>
            <w:tcW w:type="dxa" w:w="1693"/>
          </w:tcPr>
          <w:p>
            <w:pPr>
              <w:spacing w:after="0"/>
              <w:jc w:val="left"/>
            </w:pPr>
          </w:p>
        </w:tc>
        <w:tc>
          <w:tcPr>
            <w:tcW w:type="dxa" w:w="1751"/>
          </w:tcPr>
          <w:p>
            <w:pPr>
              <w:spacing w:after="0"/>
              <w:jc w:val="left"/>
            </w:pPr>
          </w:p>
        </w:tc>
        <w:tc>
          <w:tcPr>
            <w:tcW w:type="dxa" w:w="19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Flash Flood, Flood, Lakeshore Flood</w:t>
            </w:r>
          </w:p>
        </w:tc>
        <w:tc>
          <w:tcPr>
            <w:tcW w:type="dxa" w:w="1868"/>
          </w:tcPr>
          <w:p>
            <w:pPr>
              <w:spacing w:after="0"/>
              <w:jc w:val="left"/>
            </w:pPr>
            <w:r>
              <w:rPr>
                <w:sz w:val="16"/>
              </w:rPr>
              <w:t>damage and flood days (flood depth: FIRM)</w:t>
            </w:r>
          </w:p>
        </w:tc>
        <w:tc>
          <w:tcPr>
            <w:tcW w:type="dxa" w:w="1724"/>
          </w:tcPr>
          <w:p>
            <w:pPr>
              <w:spacing w:after="0"/>
              <w:jc w:val="right"/>
            </w:pPr>
            <w:r>
              <w:rPr>
                <w:sz w:val="16"/>
              </w:rPr>
              <w:t>26 records, 2000 to 2022</w:t>
            </w:r>
          </w:p>
        </w:tc>
        <w:tc>
          <w:tcPr>
            <w:tcW w:type="dxa" w:w="1869"/>
          </w:tcPr>
          <w:p>
            <w:pPr>
              <w:spacing w:after="0"/>
              <w:jc w:val="left"/>
            </w:pPr>
          </w:p>
        </w:tc>
        <w:tc>
          <w:tcPr>
            <w:tcW w:type="dxa" w:w="1415"/>
          </w:tcPr>
          <w:p>
            <w:pPr>
              <w:spacing w:after="0"/>
              <w:jc w:val="left"/>
            </w:pPr>
            <w:r>
              <w:rPr>
                <w:sz w:val="16"/>
              </w:rPr>
              <w:t>Flood, 2022-08-22, $250,000 property; $0 crops (2022 dollars)</w:t>
            </w:r>
          </w:p>
        </w:tc>
        <w:tc>
          <w:tcPr>
            <w:tcW w:type="dxa" w:w="1693"/>
          </w:tcPr>
          <w:p>
            <w:pPr>
              <w:spacing w:after="0"/>
              <w:jc w:val="left"/>
            </w:pPr>
          </w:p>
        </w:tc>
        <w:tc>
          <w:tcPr>
            <w:tcW w:type="dxa" w:w="1751"/>
          </w:tcPr>
          <w:p>
            <w:pPr>
              <w:spacing w:after="0"/>
              <w:jc w:val="left"/>
            </w:pPr>
            <w:r>
              <w:rPr>
                <w:sz w:val="16"/>
              </w:rPr>
              <w:t>Event records naming jurisdictions in the plan: Clifton town (13 records), Duncan town (4 records).</w:t>
            </w:r>
          </w:p>
        </w:tc>
        <w:tc>
          <w:tcPr>
            <w:tcW w:type="dxa" w:w="19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68"/>
          </w:tcPr>
          <w:p>
            <w:pPr>
              <w:spacing w:after="0"/>
              <w:jc w:val="left"/>
            </w:pPr>
            <w:r>
              <w:rPr>
                <w:sz w:val="16"/>
              </w:rPr>
              <w:t>none (count and damage only)</w:t>
            </w:r>
          </w:p>
        </w:tc>
        <w:tc>
          <w:tcPr>
            <w:tcW w:type="dxa" w:w="1724"/>
          </w:tcPr>
          <w:p>
            <w:pPr>
              <w:spacing w:after="0"/>
              <w:jc w:val="right"/>
            </w:pPr>
            <w:r>
              <w:rPr>
                <w:sz w:val="16"/>
              </w:rPr>
              <w:t>1 record, 2013</w:t>
            </w:r>
          </w:p>
        </w:tc>
        <w:tc>
          <w:tcPr>
            <w:tcW w:type="dxa" w:w="1869"/>
          </w:tcPr>
          <w:p>
            <w:pPr>
              <w:spacing w:after="0"/>
              <w:jc w:val="left"/>
            </w:pPr>
          </w:p>
        </w:tc>
        <w:tc>
          <w:tcPr>
            <w:tcW w:type="dxa" w:w="1415"/>
          </w:tcPr>
          <w:p>
            <w:pPr>
              <w:spacing w:after="0"/>
              <w:jc w:val="left"/>
            </w:pPr>
            <w:r>
              <w:rPr>
                <w:sz w:val="16"/>
              </w:rPr>
              <w:t>Debris Flow, 2013-08-29, $1,000 property; $0 crops (2013 dollars)</w:t>
            </w:r>
          </w:p>
        </w:tc>
        <w:tc>
          <w:tcPr>
            <w:tcW w:type="dxa" w:w="1693"/>
          </w:tcPr>
          <w:p>
            <w:pPr>
              <w:spacing w:after="0"/>
              <w:jc w:val="left"/>
            </w:pPr>
          </w:p>
        </w:tc>
        <w:tc>
          <w:tcPr>
            <w:tcW w:type="dxa" w:w="1751"/>
          </w:tcPr>
          <w:p>
            <w:pPr>
              <w:spacing w:after="0"/>
              <w:jc w:val="left"/>
            </w:pPr>
            <w:r>
              <w:rPr>
                <w:sz w:val="16"/>
              </w:rPr>
              <w:t>Event records naming jurisdictions in the plan: Clifton town (1 record).</w:t>
            </w:r>
          </w:p>
        </w:tc>
        <w:tc>
          <w:tcPr>
            <w:tcW w:type="dxa" w:w="1999"/>
          </w:tcPr>
          <w:p>
            <w:pPr>
              <w:spacing w:after="0"/>
              <w:jc w:val="left"/>
            </w:pPr>
            <w:r>
              <w:rPr>
                <w:sz w:val="16"/>
              </w:rPr>
              <w:t>Physical measure: in event narratives only (local data needed).</w:t>
            </w:r>
          </w:p>
        </w:tc>
      </w:tr>
      <w:tr>
        <w:trPr>
          <w:cantSplit/>
        </w:trPr>
        <w:tc>
          <w:tcPr>
            <w:tcW w:type="dxa" w:w="1793"/>
          </w:tcPr>
          <w:p>
            <w:pPr>
              <w:spacing w:after="0"/>
              <w:jc w:val="left"/>
            </w:pPr>
            <w:r>
              <w:rPr>
                <w:sz w:val="16"/>
              </w:rPr>
              <w:t>Lightning</w:t>
            </w:r>
          </w:p>
        </w:tc>
        <w:tc>
          <w:tcPr>
            <w:tcW w:type="dxa" w:w="1868"/>
          </w:tcPr>
          <w:p>
            <w:pPr>
              <w:spacing w:after="0"/>
              <w:jc w:val="left"/>
            </w:pPr>
            <w:r>
              <w:rPr>
                <w:sz w:val="16"/>
              </w:rPr>
              <w:t>annualized frequency (the measure FEMA's Local Mitigation Planning Handbook names)</w:t>
            </w:r>
          </w:p>
        </w:tc>
        <w:tc>
          <w:tcPr>
            <w:tcW w:type="dxa" w:w="1724"/>
          </w:tcPr>
          <w:p>
            <w:pPr>
              <w:spacing w:after="0"/>
              <w:jc w:val="right"/>
            </w:pPr>
            <w:r>
              <w:rPr>
                <w:sz w:val="16"/>
              </w:rPr>
              <w:t>0</w:t>
            </w:r>
          </w:p>
        </w:tc>
        <w:tc>
          <w:tcPr>
            <w:tcW w:type="dxa" w:w="1869"/>
          </w:tcPr>
          <w:p>
            <w:pPr>
              <w:spacing w:after="0"/>
              <w:jc w:val="left"/>
            </w:pPr>
          </w:p>
        </w:tc>
        <w:tc>
          <w:tcPr>
            <w:tcW w:type="dxa" w:w="1415"/>
          </w:tcPr>
          <w:p>
            <w:pPr>
              <w:spacing w:after="0"/>
              <w:jc w:val="left"/>
            </w:pPr>
          </w:p>
        </w:tc>
        <w:tc>
          <w:tcPr>
            <w:tcW w:type="dxa" w:w="1693"/>
          </w:tcPr>
          <w:p>
            <w:pPr>
              <w:spacing w:after="0"/>
              <w:jc w:val="left"/>
            </w:pPr>
          </w:p>
        </w:tc>
        <w:tc>
          <w:tcPr>
            <w:tcW w:type="dxa" w:w="1751"/>
          </w:tcPr>
          <w:p>
            <w:pPr>
              <w:spacing w:after="0"/>
              <w:jc w:val="left"/>
            </w:pPr>
          </w:p>
        </w:tc>
        <w:tc>
          <w:tcPr>
            <w:tcW w:type="dxa" w:w="1999"/>
          </w:tcPr>
          <w:p>
            <w:pPr>
              <w:spacing w:after="0"/>
              <w:jc w:val="left"/>
            </w:pPr>
            <w:r>
              <w:rPr>
                <w:sz w:val="16"/>
              </w:rPr>
              <w:t>Storm Events lists lightning with damage or casualties; physical measure in event narratives only (local data needed).</w:t>
            </w:r>
          </w:p>
        </w:tc>
      </w:tr>
      <w:tr>
        <w:trPr>
          <w:cantSplit/>
        </w:trPr>
        <w:tc>
          <w:tcPr>
            <w:tcW w:type="dxa" w:w="1793"/>
          </w:tcPr>
          <w:p>
            <w:pPr>
              <w:spacing w:after="0"/>
              <w:jc w:val="left"/>
            </w:pPr>
            <w:r>
              <w:rPr>
                <w:sz w:val="16"/>
              </w:rPr>
              <w:t>High Wind and Strong Wind (outside NRI's Strong Wind definition)</w:t>
            </w:r>
          </w:p>
        </w:tc>
        <w:tc>
          <w:tcPr>
            <w:tcW w:type="dxa" w:w="1868"/>
          </w:tcPr>
          <w:p>
            <w:pPr>
              <w:spacing w:after="0"/>
              <w:jc w:val="left"/>
            </w:pPr>
            <w:r>
              <w:rPr>
                <w:sz w:val="16"/>
              </w:rPr>
              <w:t>wind speed (kt and mph)</w:t>
            </w:r>
          </w:p>
        </w:tc>
        <w:tc>
          <w:tcPr>
            <w:tcW w:type="dxa" w:w="1724"/>
          </w:tcPr>
          <w:p>
            <w:pPr>
              <w:spacing w:after="0"/>
              <w:jc w:val="right"/>
            </w:pPr>
            <w:r>
              <w:rPr>
                <w:sz w:val="16"/>
              </w:rPr>
              <w:t>10 records, 2011 to 2025 (10 zone-level)</w:t>
            </w:r>
          </w:p>
        </w:tc>
        <w:tc>
          <w:tcPr>
            <w:tcW w:type="dxa" w:w="1869"/>
          </w:tcPr>
          <w:p>
            <w:pPr>
              <w:spacing w:after="0"/>
              <w:jc w:val="left"/>
            </w:pPr>
            <w:r>
              <w:rPr>
                <w:sz w:val="16"/>
              </w:rPr>
              <w:t>39 kt (45 mph) to 80 kt (92 mph) (median 60.5 kt (70 mph)); 10 with a recorded value</w:t>
            </w:r>
          </w:p>
        </w:tc>
        <w:tc>
          <w:tcPr>
            <w:tcW w:type="dxa" w:w="1415"/>
          </w:tcPr>
          <w:p>
            <w:pPr>
              <w:spacing w:after="0"/>
              <w:jc w:val="left"/>
            </w:pPr>
            <w:r>
              <w:rPr>
                <w:sz w:val="16"/>
              </w:rPr>
              <w:t>80 kt (92 mph) measured gust, High Wind, 2023-02-22; NWS zone AZZ509</w:t>
            </w:r>
          </w:p>
        </w:tc>
        <w:tc>
          <w:tcPr>
            <w:tcW w:type="dxa" w:w="1693"/>
          </w:tcPr>
          <w:p>
            <w:pPr>
              <w:spacing w:after="0"/>
              <w:jc w:val="left"/>
            </w:pPr>
            <w:r>
              <w:rPr>
                <w:sz w:val="16"/>
              </w:rPr>
              <w:t>Strong Wind, 2013-08-27, $10,000 property; $0 crops, reported for the zone (2013 dollars)</w:t>
            </w:r>
          </w:p>
        </w:tc>
        <w:tc>
          <w:tcPr>
            <w:tcW w:type="dxa" w:w="1751"/>
          </w:tcPr>
          <w:p>
            <w:pPr>
              <w:spacing w:after="0"/>
              <w:jc w:val="left"/>
            </w:pPr>
            <w:r>
              <w:rPr>
                <w:sz w:val="16"/>
              </w:rPr>
              <w:t>Countywide (zone-level records).</w:t>
            </w:r>
          </w:p>
        </w:tc>
        <w:tc>
          <w:tcPr>
            <w:tcW w:type="dxa" w:w="1999"/>
          </w:tcPr>
          <w:p>
            <w:pPr>
              <w:spacing w:after="0"/>
              <w:jc w:val="left"/>
            </w:pPr>
          </w:p>
        </w:tc>
      </w:tr>
      <w:tr>
        <w:trPr>
          <w:cantSplit/>
        </w:trPr>
        <w:tc>
          <w:tcPr>
            <w:tcW w:type="dxa" w:w="1793"/>
          </w:tcPr>
          <w:p>
            <w:pPr>
              <w:spacing w:after="0"/>
              <w:jc w:val="left"/>
            </w:pPr>
            <w:r>
              <w:rPr>
                <w:sz w:val="16"/>
              </w:rPr>
              <w:t>Thunderstorm Wind</w:t>
            </w:r>
          </w:p>
        </w:tc>
        <w:tc>
          <w:tcPr>
            <w:tcW w:type="dxa" w:w="1868"/>
          </w:tcPr>
          <w:p>
            <w:pPr>
              <w:spacing w:after="0"/>
              <w:jc w:val="left"/>
            </w:pPr>
            <w:r>
              <w:rPr>
                <w:sz w:val="16"/>
              </w:rPr>
              <w:t>wind speed (kt and mph)</w:t>
            </w:r>
          </w:p>
        </w:tc>
        <w:tc>
          <w:tcPr>
            <w:tcW w:type="dxa" w:w="1724"/>
          </w:tcPr>
          <w:p>
            <w:pPr>
              <w:spacing w:after="0"/>
              <w:jc w:val="right"/>
            </w:pPr>
            <w:r>
              <w:rPr>
                <w:sz w:val="16"/>
              </w:rPr>
              <w:t>19 records, 1991 to 2025</w:t>
            </w:r>
          </w:p>
        </w:tc>
        <w:tc>
          <w:tcPr>
            <w:tcW w:type="dxa" w:w="1869"/>
          </w:tcPr>
          <w:p>
            <w:pPr>
              <w:spacing w:after="0"/>
              <w:jc w:val="left"/>
            </w:pPr>
            <w:r>
              <w:rPr>
                <w:sz w:val="16"/>
              </w:rPr>
              <w:t>50 kt (58 mph) to 62 kt (71 mph) (median 55 kt (63 mph)); 15 with a recorded value</w:t>
            </w:r>
          </w:p>
        </w:tc>
        <w:tc>
          <w:tcPr>
            <w:tcW w:type="dxa" w:w="1415"/>
          </w:tcPr>
          <w:p>
            <w:pPr>
              <w:spacing w:after="0"/>
              <w:jc w:val="left"/>
            </w:pPr>
            <w:r>
              <w:rPr>
                <w:sz w:val="16"/>
              </w:rPr>
              <w:t>62 kt (71 mph) measured gust, Thunderstorm Wind, 2020-08-29</w:t>
            </w:r>
          </w:p>
        </w:tc>
        <w:tc>
          <w:tcPr>
            <w:tcW w:type="dxa" w:w="1693"/>
          </w:tcPr>
          <w:p>
            <w:pPr>
              <w:spacing w:after="0"/>
              <w:jc w:val="left"/>
            </w:pPr>
            <w:r>
              <w:rPr>
                <w:sz w:val="16"/>
              </w:rPr>
              <w:t>Thunderstorm Wind, 2002-07-12, $40,000 property; $0 crops (2002 dollars)</w:t>
            </w:r>
          </w:p>
        </w:tc>
        <w:tc>
          <w:tcPr>
            <w:tcW w:type="dxa" w:w="1751"/>
          </w:tcPr>
          <w:p>
            <w:pPr>
              <w:spacing w:after="0"/>
              <w:jc w:val="left"/>
            </w:pPr>
            <w:r>
              <w:rPr>
                <w:sz w:val="16"/>
              </w:rPr>
              <w:t>Event records naming jurisdictions in the plan: Duncan town (4 records), Clifton town (3 records).</w:t>
            </w:r>
          </w:p>
        </w:tc>
        <w:tc>
          <w:tcPr>
            <w:tcW w:type="dxa" w:w="1999"/>
          </w:tcPr>
          <w:p>
            <w:pPr>
              <w:spacing w:after="0"/>
              <w:jc w:val="left"/>
            </w:pPr>
          </w:p>
        </w:tc>
      </w:tr>
      <w:tr>
        <w:trPr>
          <w:cantSplit/>
        </w:trPr>
        <w:tc>
          <w:tcPr>
            <w:tcW w:type="dxa" w:w="1793"/>
          </w:tcPr>
          <w:p>
            <w:pPr>
              <w:spacing w:after="0"/>
              <w:jc w:val="left"/>
            </w:pPr>
            <w:r>
              <w:rPr>
                <w:sz w:val="16"/>
              </w:rPr>
              <w:t>Tornado</w:t>
            </w:r>
          </w:p>
        </w:tc>
        <w:tc>
          <w:tcPr>
            <w:tcW w:type="dxa" w:w="1868"/>
          </w:tcPr>
          <w:p>
            <w:pPr>
              <w:spacing w:after="0"/>
              <w:jc w:val="left"/>
            </w:pPr>
            <w:r>
              <w:rPr>
                <w:sz w:val="16"/>
              </w:rPr>
              <w:t>Enhanced Fujita (Fujita before Feb 2007)</w:t>
            </w:r>
          </w:p>
        </w:tc>
        <w:tc>
          <w:tcPr>
            <w:tcW w:type="dxa" w:w="1724"/>
          </w:tcPr>
          <w:p>
            <w:pPr>
              <w:spacing w:after="0"/>
              <w:jc w:val="right"/>
            </w:pPr>
            <w:r>
              <w:rPr>
                <w:sz w:val="16"/>
              </w:rPr>
              <w:t>0</w:t>
            </w:r>
          </w:p>
        </w:tc>
        <w:tc>
          <w:tcPr>
            <w:tcW w:type="dxa" w:w="1869"/>
          </w:tcPr>
          <w:p>
            <w:pPr>
              <w:spacing w:after="0"/>
              <w:jc w:val="left"/>
            </w:pPr>
          </w:p>
        </w:tc>
        <w:tc>
          <w:tcPr>
            <w:tcW w:type="dxa" w:w="1415"/>
          </w:tcPr>
          <w:p>
            <w:pPr>
              <w:spacing w:after="0"/>
              <w:jc w:val="left"/>
            </w:pPr>
          </w:p>
        </w:tc>
        <w:tc>
          <w:tcPr>
            <w:tcW w:type="dxa" w:w="1693"/>
          </w:tcPr>
          <w:p>
            <w:pPr>
              <w:spacing w:after="0"/>
              <w:jc w:val="left"/>
            </w:pPr>
          </w:p>
        </w:tc>
        <w:tc>
          <w:tcPr>
            <w:tcW w:type="dxa" w:w="1751"/>
          </w:tcPr>
          <w:p>
            <w:pPr>
              <w:spacing w:after="0"/>
              <w:jc w:val="left"/>
            </w:pPr>
          </w:p>
        </w:tc>
        <w:tc>
          <w:tcPr>
            <w:tcW w:type="dxa" w:w="19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Volcanic Ash, Volcanic Ashfall</w:t>
            </w:r>
          </w:p>
        </w:tc>
        <w:tc>
          <w:tcPr>
            <w:tcW w:type="dxa" w:w="1868"/>
          </w:tcPr>
          <w:p>
            <w:pPr>
              <w:spacing w:after="0"/>
              <w:jc w:val="left"/>
            </w:pPr>
            <w:r>
              <w:rPr>
                <w:sz w:val="16"/>
              </w:rPr>
              <w:t>Volcanic Explosivity Index (local data)</w:t>
            </w:r>
          </w:p>
        </w:tc>
        <w:tc>
          <w:tcPr>
            <w:tcW w:type="dxa" w:w="1724"/>
          </w:tcPr>
          <w:p>
            <w:pPr>
              <w:spacing w:after="0"/>
              <w:jc w:val="right"/>
            </w:pPr>
            <w:r>
              <w:rPr>
                <w:sz w:val="16"/>
              </w:rPr>
              <w:t>0</w:t>
            </w:r>
          </w:p>
        </w:tc>
        <w:tc>
          <w:tcPr>
            <w:tcW w:type="dxa" w:w="1869"/>
          </w:tcPr>
          <w:p>
            <w:pPr>
              <w:spacing w:after="0"/>
              <w:jc w:val="left"/>
            </w:pPr>
          </w:p>
        </w:tc>
        <w:tc>
          <w:tcPr>
            <w:tcW w:type="dxa" w:w="1415"/>
          </w:tcPr>
          <w:p>
            <w:pPr>
              <w:spacing w:after="0"/>
              <w:jc w:val="left"/>
            </w:pPr>
          </w:p>
        </w:tc>
        <w:tc>
          <w:tcPr>
            <w:tcW w:type="dxa" w:w="1693"/>
          </w:tcPr>
          <w:p>
            <w:pPr>
              <w:spacing w:after="0"/>
              <w:jc w:val="left"/>
            </w:pPr>
          </w:p>
        </w:tc>
        <w:tc>
          <w:tcPr>
            <w:tcW w:type="dxa" w:w="1751"/>
          </w:tcPr>
          <w:p>
            <w:pPr>
              <w:spacing w:after="0"/>
              <w:jc w:val="left"/>
            </w:pPr>
          </w:p>
        </w:tc>
        <w:tc>
          <w:tcPr>
            <w:tcW w:type="dxa" w:w="1999"/>
          </w:tcPr>
          <w:p>
            <w:pPr>
              <w:spacing w:after="0"/>
              <w:jc w:val="left"/>
            </w:pPr>
            <w:r>
              <w:rPr>
                <w:sz w:val="16"/>
              </w:rPr>
              <w:t>Physical measure: in event narratives only (local data needed).</w:t>
            </w:r>
          </w:p>
        </w:tc>
      </w:tr>
      <w:tr>
        <w:trPr>
          <w:cantSplit/>
        </w:trPr>
        <w:tc>
          <w:tcPr>
            <w:tcW w:type="dxa" w:w="1793"/>
          </w:tcPr>
          <w:p>
            <w:pPr>
              <w:spacing w:after="0"/>
              <w:jc w:val="left"/>
            </w:pPr>
            <w:r>
              <w:rPr>
                <w:sz w:val="16"/>
              </w:rPr>
              <w:t>Wildfire</w:t>
            </w:r>
          </w:p>
        </w:tc>
        <w:tc>
          <w:tcPr>
            <w:tcW w:type="dxa" w:w="1868"/>
          </w:tcPr>
          <w:p>
            <w:pPr>
              <w:spacing w:after="0"/>
              <w:jc w:val="left"/>
            </w:pPr>
            <w:r>
              <w:rPr>
                <w:sz w:val="16"/>
              </w:rPr>
              <w:t>acres burned (local data)</w:t>
            </w:r>
          </w:p>
        </w:tc>
        <w:tc>
          <w:tcPr>
            <w:tcW w:type="dxa" w:w="1724"/>
          </w:tcPr>
          <w:p>
            <w:pPr>
              <w:spacing w:after="0"/>
              <w:jc w:val="right"/>
            </w:pPr>
            <w:r>
              <w:rPr>
                <w:sz w:val="16"/>
              </w:rPr>
              <w:t>34 records, 2011 to 2025 (34 zone-level)</w:t>
            </w:r>
          </w:p>
        </w:tc>
        <w:tc>
          <w:tcPr>
            <w:tcW w:type="dxa" w:w="1869"/>
          </w:tcPr>
          <w:p>
            <w:pPr>
              <w:spacing w:after="0"/>
              <w:jc w:val="left"/>
            </w:pPr>
          </w:p>
        </w:tc>
        <w:tc>
          <w:tcPr>
            <w:tcW w:type="dxa" w:w="1415"/>
          </w:tcPr>
          <w:p>
            <w:pPr>
              <w:spacing w:after="0"/>
              <w:jc w:val="left"/>
            </w:pPr>
            <w:r>
              <w:rPr>
                <w:sz w:val="16"/>
              </w:rPr>
              <w:t>Wildfire, 2021-07-01, $50,000 property; $0 crops (2021 dollars); NWS zone AZZ509</w:t>
            </w:r>
          </w:p>
        </w:tc>
        <w:tc>
          <w:tcPr>
            <w:tcW w:type="dxa" w:w="1693"/>
          </w:tcPr>
          <w:p>
            <w:pPr>
              <w:spacing w:after="0"/>
              <w:jc w:val="left"/>
            </w:pPr>
          </w:p>
        </w:tc>
        <w:tc>
          <w:tcPr>
            <w:tcW w:type="dxa" w:w="1751"/>
          </w:tcPr>
          <w:p>
            <w:pPr>
              <w:spacing w:after="0"/>
              <w:jc w:val="left"/>
            </w:pPr>
            <w:r>
              <w:rPr>
                <w:sz w:val="16"/>
              </w:rPr>
              <w:t>Countywide (zone-level records).</w:t>
            </w:r>
          </w:p>
        </w:tc>
        <w:tc>
          <w:tcPr>
            <w:tcW w:type="dxa" w:w="1999"/>
          </w:tcPr>
          <w:p>
            <w:pPr>
              <w:spacing w:after="0"/>
              <w:jc w:val="left"/>
            </w:pPr>
            <w:r>
              <w:rPr>
                <w:sz w:val="16"/>
              </w:rPr>
              <w:t>Acres burned: in event narratives only (local data needed).</w:t>
            </w:r>
          </w:p>
        </w:tc>
      </w:tr>
      <w:tr>
        <w:trPr>
          <w:cantSplit/>
        </w:trPr>
        <w:tc>
          <w:tcPr>
            <w:tcW w:type="dxa" w:w="1793"/>
          </w:tcPr>
          <w:p>
            <w:pPr>
              <w:spacing w:after="0"/>
              <w:jc w:val="left"/>
            </w:pPr>
            <w:r>
              <w:rPr>
                <w:sz w:val="16"/>
              </w:rPr>
              <w:t>Winter Storm, Heavy Snow, Blizzard, Lake-Effect Snow, Winter Weather, Sleet</w:t>
            </w:r>
          </w:p>
        </w:tc>
        <w:tc>
          <w:tcPr>
            <w:tcW w:type="dxa" w:w="1868"/>
          </w:tcPr>
          <w:p>
            <w:pPr>
              <w:spacing w:after="0"/>
              <w:jc w:val="left"/>
            </w:pPr>
            <w:r>
              <w:rPr>
                <w:sz w:val="16"/>
              </w:rPr>
              <w:t>none in data (snowfall: local data)</w:t>
            </w:r>
          </w:p>
        </w:tc>
        <w:tc>
          <w:tcPr>
            <w:tcW w:type="dxa" w:w="1724"/>
          </w:tcPr>
          <w:p>
            <w:pPr>
              <w:spacing w:after="0"/>
              <w:jc w:val="right"/>
            </w:pPr>
            <w:r>
              <w:rPr>
                <w:sz w:val="16"/>
              </w:rPr>
              <w:t>35 records, 2010 to 2024 (35 zone-level)</w:t>
            </w:r>
          </w:p>
        </w:tc>
        <w:tc>
          <w:tcPr>
            <w:tcW w:type="dxa" w:w="1869"/>
          </w:tcPr>
          <w:p>
            <w:pPr>
              <w:spacing w:after="0"/>
              <w:jc w:val="left"/>
            </w:pPr>
          </w:p>
        </w:tc>
        <w:tc>
          <w:tcPr>
            <w:tcW w:type="dxa" w:w="1415"/>
          </w:tcPr>
          <w:p>
            <w:pPr>
              <w:spacing w:after="0"/>
              <w:jc w:val="left"/>
            </w:pPr>
            <w:r>
              <w:rPr>
                <w:sz w:val="16"/>
              </w:rPr>
              <w:t>Winter Storm, 2019-01-01, $15,000 property; $0 crops (2019 dollars); NWS zone AZZ509</w:t>
            </w:r>
          </w:p>
        </w:tc>
        <w:tc>
          <w:tcPr>
            <w:tcW w:type="dxa" w:w="1693"/>
          </w:tcPr>
          <w:p>
            <w:pPr>
              <w:spacing w:after="0"/>
              <w:jc w:val="left"/>
            </w:pPr>
          </w:p>
        </w:tc>
        <w:tc>
          <w:tcPr>
            <w:tcW w:type="dxa" w:w="1751"/>
          </w:tcPr>
          <w:p>
            <w:pPr>
              <w:spacing w:after="0"/>
              <w:jc w:val="left"/>
            </w:pPr>
            <w:r>
              <w:rPr>
                <w:sz w:val="16"/>
              </w:rPr>
              <w:t>Countywide (zone-level records).</w:t>
            </w:r>
          </w:p>
        </w:tc>
        <w:tc>
          <w:tcPr>
            <w:tcW w:type="dxa" w:w="199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2020-04-04</w:t>
            </w:r>
          </w:p>
        </w:tc>
        <w:tc>
          <w:tcPr>
            <w:tcW w:type="dxa" w:w="1136"/>
          </w:tcPr>
          <w:p>
            <w:pPr>
              <w:spacing w:after="0"/>
              <w:jc w:val="left"/>
            </w:pPr>
            <w:r>
              <w:rPr>
                <w:sz w:val="16"/>
              </w:rPr>
              <w:t>2020-01-20</w:t>
            </w:r>
          </w:p>
        </w:tc>
        <w:tc>
          <w:tcPr>
            <w:tcW w:type="dxa" w:w="1136"/>
          </w:tcPr>
          <w:p>
            <w:pPr>
              <w:spacing w:after="0"/>
              <w:jc w:val="left"/>
            </w:pPr>
            <w:r>
              <w:rPr>
                <w:sz w:val="16"/>
              </w:rPr>
              <w:t>DR-4524-AZ</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$5,295.52</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EM-3442-AZ</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DR-4524</w:t>
            </w:r>
          </w:p>
        </w:tc>
      </w:tr>
      <w:tr>
        <w:trPr>
          <w:cantSplit/>
        </w:trPr>
        <w:tc>
          <w:tcPr>
            <w:tcW w:type="dxa" w:w="1136"/>
          </w:tcPr>
          <w:p>
            <w:pPr>
              <w:spacing w:after="0"/>
              <w:jc w:val="left"/>
            </w:pPr>
            <w:r>
              <w:rPr>
                <w:sz w:val="16"/>
              </w:rPr>
              <w:t>2011-06-02</w:t>
            </w:r>
          </w:p>
        </w:tc>
        <w:tc>
          <w:tcPr>
            <w:tcW w:type="dxa" w:w="1136"/>
          </w:tcPr>
          <w:p>
            <w:pPr>
              <w:spacing w:after="0"/>
              <w:jc w:val="left"/>
            </w:pPr>
            <w:r>
              <w:rPr>
                <w:sz w:val="16"/>
              </w:rPr>
              <w:t>2011-06-01</w:t>
            </w:r>
          </w:p>
        </w:tc>
        <w:tc>
          <w:tcPr>
            <w:tcW w:type="dxa" w:w="1136"/>
          </w:tcPr>
          <w:p>
            <w:pPr>
              <w:spacing w:after="0"/>
              <w:jc w:val="left"/>
            </w:pPr>
            <w:r>
              <w:rPr>
                <w:sz w:val="16"/>
              </w:rPr>
              <w:t>FM-2915-AZ</w:t>
            </w:r>
          </w:p>
        </w:tc>
        <w:tc>
          <w:tcPr>
            <w:tcW w:type="dxa" w:w="1527"/>
          </w:tcPr>
          <w:p>
            <w:pPr>
              <w:spacing w:after="0"/>
              <w:jc w:val="left"/>
            </w:pPr>
            <w:r>
              <w:rPr>
                <w:sz w:val="16"/>
              </w:rPr>
              <w:t>Fire management</w:t>
            </w:r>
          </w:p>
        </w:tc>
        <w:tc>
          <w:tcPr>
            <w:tcW w:type="dxa" w:w="2700"/>
          </w:tcPr>
          <w:p>
            <w:pPr>
              <w:spacing w:after="0"/>
              <w:jc w:val="left"/>
            </w:pPr>
            <w:r>
              <w:rPr>
                <w:sz w:val="16"/>
              </w:rPr>
              <w:t>Wallow Fire</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2010-03-18</w:t>
            </w:r>
          </w:p>
        </w:tc>
        <w:tc>
          <w:tcPr>
            <w:tcW w:type="dxa" w:w="1136"/>
          </w:tcPr>
          <w:p>
            <w:pPr>
              <w:spacing w:after="0"/>
              <w:jc w:val="left"/>
            </w:pPr>
            <w:r>
              <w:rPr>
                <w:sz w:val="16"/>
              </w:rPr>
              <w:t>2010-01-18</w:t>
            </w:r>
          </w:p>
        </w:tc>
        <w:tc>
          <w:tcPr>
            <w:tcW w:type="dxa" w:w="1136"/>
          </w:tcPr>
          <w:p>
            <w:pPr>
              <w:spacing w:after="0"/>
              <w:jc w:val="left"/>
            </w:pPr>
            <w:r>
              <w:rPr>
                <w:sz w:val="16"/>
              </w:rPr>
              <w:t>DR-1888-AZ</w:t>
            </w:r>
          </w:p>
        </w:tc>
        <w:tc>
          <w:tcPr>
            <w:tcW w:type="dxa" w:w="1527"/>
          </w:tcPr>
          <w:p>
            <w:pPr>
              <w:spacing w:after="0"/>
              <w:jc w:val="left"/>
            </w:pPr>
            <w:r>
              <w:rPr>
                <w:sz w:val="16"/>
              </w:rPr>
              <w:t>Major disaster</w:t>
            </w:r>
          </w:p>
        </w:tc>
        <w:tc>
          <w:tcPr>
            <w:tcW w:type="dxa" w:w="2700"/>
          </w:tcPr>
          <w:p>
            <w:pPr>
              <w:spacing w:after="0"/>
              <w:jc w:val="left"/>
            </w:pPr>
            <w:r>
              <w:rPr>
                <w:sz w:val="16"/>
              </w:rPr>
              <w:t>Severe Winter Storms and Flooding</w:t>
            </w:r>
          </w:p>
        </w:tc>
        <w:tc>
          <w:tcPr>
            <w:tcW w:type="dxa" w:w="2505"/>
          </w:tcPr>
          <w:p>
            <w:pPr>
              <w:spacing w:after="0"/>
              <w:jc w:val="left"/>
            </w:pPr>
            <w:r>
              <w:rPr>
                <w:sz w:val="16"/>
              </w:rPr>
              <w:t>Inland Flooding; Winter Weather</w:t>
            </w:r>
          </w:p>
        </w:tc>
        <w:tc>
          <w:tcPr>
            <w:tcW w:type="dxa" w:w="2994"/>
          </w:tcPr>
          <w:p>
            <w:pPr>
              <w:spacing w:after="0"/>
              <w:jc w:val="right"/>
            </w:pPr>
            <w:r>
              <w:rPr>
                <w:sz w:val="16"/>
              </w:rPr>
              <w:t>$41,415.45</w:t>
            </w:r>
          </w:p>
        </w:tc>
        <w:tc>
          <w:tcPr>
            <w:tcW w:type="dxa" w:w="979"/>
          </w:tcPr>
          <w:p>
            <w:pPr>
              <w:spacing w:after="0"/>
              <w:jc w:val="left"/>
            </w:pPr>
          </w:p>
        </w:tc>
      </w:tr>
      <w:tr>
        <w:trPr>
          <w:cantSplit/>
        </w:trPr>
        <w:tc>
          <w:tcPr>
            <w:tcW w:type="dxa" w:w="1136"/>
          </w:tcPr>
          <w:p>
            <w:pPr>
              <w:spacing w:after="0"/>
              <w:jc w:val="left"/>
            </w:pPr>
            <w:r>
              <w:rPr>
                <w:sz w:val="16"/>
              </w:rPr>
              <w:t>2006-09-07</w:t>
            </w:r>
          </w:p>
        </w:tc>
        <w:tc>
          <w:tcPr>
            <w:tcW w:type="dxa" w:w="1136"/>
          </w:tcPr>
          <w:p>
            <w:pPr>
              <w:spacing w:after="0"/>
              <w:jc w:val="left"/>
            </w:pPr>
            <w:r>
              <w:rPr>
                <w:sz w:val="16"/>
              </w:rPr>
              <w:t>2006-07-25</w:t>
            </w:r>
          </w:p>
        </w:tc>
        <w:tc>
          <w:tcPr>
            <w:tcW w:type="dxa" w:w="1136"/>
          </w:tcPr>
          <w:p>
            <w:pPr>
              <w:spacing w:after="0"/>
              <w:jc w:val="left"/>
            </w:pPr>
            <w:r>
              <w:rPr>
                <w:sz w:val="16"/>
              </w:rPr>
              <w:t>DR-1660-AZ</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$67,243.43</w:t>
            </w:r>
          </w:p>
        </w:tc>
        <w:tc>
          <w:tcPr>
            <w:tcW w:type="dxa" w:w="979"/>
          </w:tcPr>
          <w:p>
            <w:pPr>
              <w:spacing w:after="0"/>
              <w:jc w:val="left"/>
            </w:pPr>
          </w:p>
        </w:tc>
      </w:tr>
      <w:tr>
        <w:trPr>
          <w:cantSplit/>
        </w:trPr>
        <w:tc>
          <w:tcPr>
            <w:tcW w:type="dxa" w:w="1136"/>
          </w:tcPr>
          <w:p>
            <w:pPr>
              <w:spacing w:after="0"/>
              <w:jc w:val="left"/>
            </w:pPr>
            <w:r>
              <w:rPr>
                <w:sz w:val="16"/>
              </w:rPr>
              <w:t>2005-09-12</w:t>
            </w:r>
          </w:p>
        </w:tc>
        <w:tc>
          <w:tcPr>
            <w:tcW w:type="dxa" w:w="1136"/>
          </w:tcPr>
          <w:p>
            <w:pPr>
              <w:spacing w:after="0"/>
              <w:jc w:val="left"/>
            </w:pPr>
            <w:r>
              <w:rPr>
                <w:sz w:val="16"/>
              </w:rPr>
              <w:t>2005-08-29</w:t>
            </w:r>
          </w:p>
        </w:tc>
        <w:tc>
          <w:tcPr>
            <w:tcW w:type="dxa" w:w="1136"/>
          </w:tcPr>
          <w:p>
            <w:pPr>
              <w:spacing w:after="0"/>
              <w:jc w:val="left"/>
            </w:pPr>
            <w:r>
              <w:rPr>
                <w:sz w:val="16"/>
              </w:rPr>
              <w:t>EM-3241-AZ</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2005-04-14</w:t>
            </w:r>
          </w:p>
        </w:tc>
        <w:tc>
          <w:tcPr>
            <w:tcW w:type="dxa" w:w="1136"/>
          </w:tcPr>
          <w:p>
            <w:pPr>
              <w:spacing w:after="0"/>
              <w:jc w:val="left"/>
            </w:pPr>
            <w:r>
              <w:rPr>
                <w:sz w:val="16"/>
              </w:rPr>
              <w:t>2005-02-10</w:t>
            </w:r>
          </w:p>
        </w:tc>
        <w:tc>
          <w:tcPr>
            <w:tcW w:type="dxa" w:w="1136"/>
          </w:tcPr>
          <w:p>
            <w:pPr>
              <w:spacing w:after="0"/>
              <w:jc w:val="left"/>
            </w:pPr>
            <w:r>
              <w:rPr>
                <w:sz w:val="16"/>
              </w:rPr>
              <w:t>DR-1586-AZ</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$965,603.96</w:t>
            </w:r>
          </w:p>
        </w:tc>
        <w:tc>
          <w:tcPr>
            <w:tcW w:type="dxa" w:w="979"/>
          </w:tcPr>
          <w:p>
            <w:pPr>
              <w:spacing w:after="0"/>
              <w:jc w:val="left"/>
            </w:pPr>
          </w:p>
        </w:tc>
      </w:tr>
      <w:tr>
        <w:trPr>
          <w:cantSplit/>
        </w:trPr>
        <w:tc>
          <w:tcPr>
            <w:tcW w:type="dxa" w:w="1136"/>
          </w:tcPr>
          <w:p>
            <w:pPr>
              <w:spacing w:after="0"/>
              <w:jc w:val="left"/>
            </w:pPr>
            <w:r>
              <w:rPr>
                <w:sz w:val="16"/>
              </w:rPr>
              <w:t>1993-01-19</w:t>
            </w:r>
          </w:p>
        </w:tc>
        <w:tc>
          <w:tcPr>
            <w:tcW w:type="dxa" w:w="1136"/>
          </w:tcPr>
          <w:p>
            <w:pPr>
              <w:spacing w:after="0"/>
              <w:jc w:val="left"/>
            </w:pPr>
            <w:r>
              <w:rPr>
                <w:sz w:val="16"/>
              </w:rPr>
              <w:t>1993-01-05</w:t>
            </w:r>
          </w:p>
        </w:tc>
        <w:tc>
          <w:tcPr>
            <w:tcW w:type="dxa" w:w="1136"/>
          </w:tcPr>
          <w:p>
            <w:pPr>
              <w:spacing w:after="0"/>
              <w:jc w:val="left"/>
            </w:pPr>
            <w:r>
              <w:rPr>
                <w:sz w:val="16"/>
              </w:rPr>
              <w:t>DR-977-AZ</w:t>
            </w:r>
          </w:p>
        </w:tc>
        <w:tc>
          <w:tcPr>
            <w:tcW w:type="dxa" w:w="1527"/>
          </w:tcPr>
          <w:p>
            <w:pPr>
              <w:spacing w:after="0"/>
              <w:jc w:val="left"/>
            </w:pPr>
            <w:r>
              <w:rPr>
                <w:sz w:val="16"/>
              </w:rPr>
              <w:t>Major disaster</w:t>
            </w:r>
          </w:p>
        </w:tc>
        <w:tc>
          <w:tcPr>
            <w:tcW w:type="dxa" w:w="2700"/>
          </w:tcPr>
          <w:p>
            <w:pPr>
              <w:spacing w:after="0"/>
              <w:jc w:val="left"/>
            </w:pPr>
            <w:r>
              <w:rPr>
                <w:sz w:val="16"/>
              </w:rPr>
              <w:t>Severe Storms, Tornadoes &amp; Flooding</w:t>
            </w:r>
          </w:p>
        </w:tc>
        <w:tc>
          <w:tcPr>
            <w:tcW w:type="dxa" w:w="2505"/>
          </w:tcPr>
          <w:p>
            <w:pPr>
              <w:spacing w:after="0"/>
              <w:jc w:val="left"/>
            </w:pPr>
            <w:r>
              <w:rPr>
                <w:sz w:val="16"/>
              </w:rPr>
              <w:t>Inland Flooding (primary); also designated: Tornado</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1983-10-05</w:t>
            </w:r>
          </w:p>
        </w:tc>
        <w:tc>
          <w:tcPr>
            <w:tcW w:type="dxa" w:w="1136"/>
          </w:tcPr>
          <w:p>
            <w:pPr>
              <w:spacing w:after="0"/>
              <w:jc w:val="left"/>
            </w:pPr>
            <w:r>
              <w:rPr>
                <w:sz w:val="16"/>
              </w:rPr>
              <w:t>1983-09-23</w:t>
            </w:r>
          </w:p>
        </w:tc>
        <w:tc>
          <w:tcPr>
            <w:tcW w:type="dxa" w:w="1136"/>
          </w:tcPr>
          <w:p>
            <w:pPr>
              <w:spacing w:after="0"/>
              <w:jc w:val="left"/>
            </w:pPr>
            <w:r>
              <w:rPr>
                <w:sz w:val="16"/>
              </w:rPr>
              <w:t>DR-691-AZ</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1978-12-21</w:t>
            </w:r>
          </w:p>
        </w:tc>
        <w:tc>
          <w:tcPr>
            <w:tcW w:type="dxa" w:w="1136"/>
          </w:tcPr>
          <w:p>
            <w:pPr>
              <w:spacing w:after="0"/>
              <w:jc w:val="left"/>
            </w:pPr>
            <w:r>
              <w:rPr>
                <w:sz w:val="16"/>
              </w:rPr>
              <w:t>1978-12-21</w:t>
            </w:r>
          </w:p>
        </w:tc>
        <w:tc>
          <w:tcPr>
            <w:tcW w:type="dxa" w:w="1136"/>
          </w:tcPr>
          <w:p>
            <w:pPr>
              <w:spacing w:after="0"/>
              <w:jc w:val="left"/>
            </w:pPr>
            <w:r>
              <w:rPr>
                <w:sz w:val="16"/>
              </w:rPr>
              <w:t>DR-570-AZ</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1978-03-04</w:t>
            </w:r>
          </w:p>
        </w:tc>
        <w:tc>
          <w:tcPr>
            <w:tcW w:type="dxa" w:w="1136"/>
          </w:tcPr>
          <w:p>
            <w:pPr>
              <w:spacing w:after="0"/>
              <w:jc w:val="left"/>
            </w:pPr>
            <w:r>
              <w:rPr>
                <w:sz w:val="16"/>
              </w:rPr>
              <w:t>1978-03-04</w:t>
            </w:r>
          </w:p>
        </w:tc>
        <w:tc>
          <w:tcPr>
            <w:tcW w:type="dxa" w:w="1136"/>
          </w:tcPr>
          <w:p>
            <w:pPr>
              <w:spacing w:after="0"/>
              <w:jc w:val="left"/>
            </w:pPr>
            <w:r>
              <w:rPr>
                <w:sz w:val="16"/>
              </w:rPr>
              <w:t>DR-551-AZ</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1972-10-25</w:t>
            </w:r>
          </w:p>
        </w:tc>
        <w:tc>
          <w:tcPr>
            <w:tcW w:type="dxa" w:w="1136"/>
          </w:tcPr>
          <w:p>
            <w:pPr>
              <w:spacing w:after="0"/>
              <w:jc w:val="left"/>
            </w:pPr>
            <w:r>
              <w:rPr>
                <w:sz w:val="16"/>
              </w:rPr>
              <w:t>1972-10-25</w:t>
            </w:r>
          </w:p>
        </w:tc>
        <w:tc>
          <w:tcPr>
            <w:tcW w:type="dxa" w:w="1136"/>
          </w:tcPr>
          <w:p>
            <w:pPr>
              <w:spacing w:after="0"/>
              <w:jc w:val="left"/>
            </w:pPr>
            <w:r>
              <w:rPr>
                <w:sz w:val="16"/>
              </w:rPr>
              <w:t>DR-360-AZ</w:t>
            </w:r>
          </w:p>
        </w:tc>
        <w:tc>
          <w:tcPr>
            <w:tcW w:type="dxa" w:w="1527"/>
          </w:tcPr>
          <w:p>
            <w:pPr>
              <w:spacing w:after="0"/>
              <w:jc w:val="left"/>
            </w:pPr>
            <w:r>
              <w:rPr>
                <w:sz w:val="16"/>
              </w:rPr>
              <w:t>Major disaster</w:t>
            </w:r>
          </w:p>
        </w:tc>
        <w:tc>
          <w:tcPr>
            <w:tcW w:type="dxa" w:w="2700"/>
          </w:tcPr>
          <w:p>
            <w:pPr>
              <w:spacing w:after="0"/>
              <w:jc w:val="left"/>
            </w:pPr>
            <w:r>
              <w:rPr>
                <w:sz w:val="16"/>
              </w:rPr>
              <w:t>Heavy Rains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1966-04-30</w:t>
            </w:r>
          </w:p>
        </w:tc>
        <w:tc>
          <w:tcPr>
            <w:tcW w:type="dxa" w:w="1136"/>
          </w:tcPr>
          <w:p>
            <w:pPr>
              <w:spacing w:after="0"/>
              <w:jc w:val="left"/>
            </w:pPr>
            <w:r>
              <w:rPr>
                <w:sz w:val="16"/>
              </w:rPr>
              <w:t>1966-04-30</w:t>
            </w:r>
          </w:p>
        </w:tc>
        <w:tc>
          <w:tcPr>
            <w:tcW w:type="dxa" w:w="1136"/>
          </w:tcPr>
          <w:p>
            <w:pPr>
              <w:spacing w:after="0"/>
              <w:jc w:val="left"/>
            </w:pPr>
            <w:r>
              <w:rPr>
                <w:sz w:val="16"/>
              </w:rPr>
              <w:t>DR-217-AZ</w:t>
            </w:r>
          </w:p>
        </w:tc>
        <w:tc>
          <w:tcPr>
            <w:tcW w:type="dxa" w:w="1527"/>
          </w:tcPr>
          <w:p>
            <w:pPr>
              <w:spacing w:after="0"/>
              <w:jc w:val="left"/>
            </w:pPr>
            <w:r>
              <w:rPr>
                <w:sz w:val="16"/>
              </w:rPr>
              <w:t>Major disaster</w:t>
            </w:r>
          </w:p>
        </w:tc>
        <w:tc>
          <w:tcPr>
            <w:tcW w:type="dxa" w:w="2700"/>
          </w:tcPr>
          <w:p>
            <w:pPr>
              <w:spacing w:after="0"/>
              <w:jc w:val="left"/>
            </w:pPr>
            <w:r>
              <w:rPr>
                <w:sz w:val="16"/>
              </w:rPr>
              <w:t>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1"/>
        <w:gridCol w:w="1731"/>
        <w:gridCol w:w="1731"/>
        <w:gridCol w:w="2327"/>
        <w:gridCol w:w="4116"/>
        <w:gridCol w:w="2476"/>
      </w:tblGrid>
      <w:tr>
        <w:trPr>
          <w:cantSplit/>
          <w:tblHeader/>
        </w:trPr>
        <w:tc>
          <w:tcPr>
            <w:tcW w:type="dxa" w:w="1731"/>
            <w:shd w:val="clear" w:color="auto" w:fill="E8E8E8"/>
          </w:tcPr>
          <w:p>
            <w:pPr>
              <w:spacing w:after="0"/>
              <w:jc w:val="left"/>
            </w:pPr>
            <w:r>
              <w:rPr>
                <w:b/>
                <w:sz w:val="16"/>
              </w:rPr>
              <w:t>Declared</w:t>
            </w:r>
          </w:p>
        </w:tc>
        <w:tc>
          <w:tcPr>
            <w:tcW w:type="dxa" w:w="1731"/>
            <w:shd w:val="clear" w:color="auto" w:fill="E8E8E8"/>
          </w:tcPr>
          <w:p>
            <w:pPr>
              <w:spacing w:after="0"/>
              <w:jc w:val="left"/>
            </w:pPr>
            <w:r>
              <w:rPr>
                <w:b/>
                <w:sz w:val="16"/>
              </w:rPr>
              <w:t>Incident began</w:t>
            </w:r>
          </w:p>
        </w:tc>
        <w:tc>
          <w:tcPr>
            <w:tcW w:type="dxa" w:w="1731"/>
            <w:shd w:val="clear" w:color="auto" w:fill="E8E8E8"/>
          </w:tcPr>
          <w:p>
            <w:pPr>
              <w:spacing w:after="0"/>
              <w:jc w:val="left"/>
            </w:pPr>
            <w:r>
              <w:rPr>
                <w:b/>
                <w:sz w:val="16"/>
              </w:rPr>
              <w:t>FEMA number</w:t>
            </w:r>
          </w:p>
        </w:tc>
        <w:tc>
          <w:tcPr>
            <w:tcW w:type="dxa" w:w="2327"/>
            <w:shd w:val="clear" w:color="auto" w:fill="E8E8E8"/>
          </w:tcPr>
          <w:p>
            <w:pPr>
              <w:spacing w:after="0"/>
              <w:jc w:val="left"/>
            </w:pPr>
            <w:r>
              <w:rPr>
                <w:b/>
                <w:sz w:val="16"/>
              </w:rPr>
              <w:t>Type</w:t>
            </w:r>
          </w:p>
        </w:tc>
        <w:tc>
          <w:tcPr>
            <w:tcW w:type="dxa" w:w="4116"/>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r>
      <w:tr>
        <w:trPr>
          <w:cantSplit/>
        </w:trPr>
        <w:tc>
          <w:tcPr>
            <w:tcW w:type="dxa" w:w="1731"/>
          </w:tcPr>
          <w:p>
            <w:pPr>
              <w:spacing w:after="0"/>
              <w:jc w:val="left"/>
            </w:pPr>
            <w:r>
              <w:rPr>
                <w:sz w:val="16"/>
              </w:rPr>
              <w:t>2000-10-27</w:t>
            </w:r>
          </w:p>
        </w:tc>
        <w:tc>
          <w:tcPr>
            <w:tcW w:type="dxa" w:w="1731"/>
          </w:tcPr>
          <w:p>
            <w:pPr>
              <w:spacing w:after="0"/>
              <w:jc w:val="left"/>
            </w:pPr>
            <w:r>
              <w:rPr>
                <w:sz w:val="16"/>
              </w:rPr>
              <w:t>2000-10-21</w:t>
            </w:r>
          </w:p>
        </w:tc>
        <w:tc>
          <w:tcPr>
            <w:tcW w:type="dxa" w:w="1731"/>
          </w:tcPr>
          <w:p>
            <w:pPr>
              <w:spacing w:after="0"/>
              <w:jc w:val="left"/>
            </w:pPr>
            <w:r>
              <w:rPr>
                <w:sz w:val="16"/>
              </w:rPr>
              <w:t>DR-1347-AZ</w:t>
            </w:r>
          </w:p>
        </w:tc>
        <w:tc>
          <w:tcPr>
            <w:tcW w:type="dxa" w:w="2327"/>
          </w:tcPr>
          <w:p>
            <w:pPr>
              <w:spacing w:after="0"/>
              <w:jc w:val="left"/>
            </w:pPr>
            <w:r>
              <w:rPr>
                <w:sz w:val="16"/>
              </w:rPr>
              <w:t>Major disaster</w:t>
            </w:r>
          </w:p>
        </w:tc>
        <w:tc>
          <w:tcPr>
            <w:tcW w:type="dxa" w:w="4116"/>
          </w:tcPr>
          <w:p>
            <w:pPr>
              <w:spacing w:after="0"/>
              <w:jc w:val="left"/>
            </w:pPr>
            <w:r>
              <w:rPr>
                <w:sz w:val="16"/>
              </w:rPr>
              <w:t>Severe Storms and Flooding</w:t>
            </w:r>
          </w:p>
        </w:tc>
        <w:tc>
          <w:tcPr>
            <w:tcW w:type="dxa" w:w="247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15 Fire Management declarations (1990-06-27 to 1996-06-24)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83</w:t>
            </w:r>
          </w:p>
        </w:tc>
        <w:tc>
          <w:tcPr>
            <w:tcW w:type="dxa" w:w="1159"/>
          </w:tcPr>
          <w:p>
            <w:pPr>
              <w:spacing w:after="0"/>
              <w:jc w:val="right"/>
            </w:pPr>
            <w:r>
              <w:rPr>
                <w:sz w:val="16"/>
              </w:rPr>
              <w:t>26</w:t>
            </w:r>
          </w:p>
        </w:tc>
        <w:tc>
          <w:tcPr>
            <w:tcW w:type="dxa" w:w="2116"/>
          </w:tcPr>
          <w:p>
            <w:pPr>
              <w:spacing w:after="0"/>
              <w:jc w:val="right"/>
            </w:pPr>
            <w:r>
              <w:rPr>
                <w:sz w:val="16"/>
              </w:rPr>
              <w:t>9</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45</w:t>
            </w:r>
          </w:p>
        </w:tc>
        <w:tc>
          <w:tcPr>
            <w:tcW w:type="dxa" w:w="1159"/>
          </w:tcPr>
          <w:p>
            <w:pPr>
              <w:spacing w:after="0"/>
              <w:jc w:val="right"/>
            </w:pPr>
            <w:r>
              <w:rPr>
                <w:sz w:val="16"/>
              </w:rPr>
              <w:t>21</w:t>
            </w:r>
          </w:p>
        </w:tc>
        <w:tc>
          <w:tcPr>
            <w:tcW w:type="dxa" w:w="2116"/>
          </w:tcPr>
          <w:p>
            <w:pPr>
              <w:spacing w:after="0"/>
              <w:jc w:val="right"/>
            </w:pPr>
            <w:r>
              <w:rPr>
                <w:sz w:val="16"/>
              </w:rPr>
              <w:t>3</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29</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34</w:t>
            </w:r>
          </w:p>
        </w:tc>
        <w:tc>
          <w:tcPr>
            <w:tcW w:type="dxa" w:w="1159"/>
          </w:tcPr>
          <w:p>
            <w:pPr>
              <w:spacing w:after="0"/>
              <w:jc w:val="right"/>
            </w:pPr>
            <w:r>
              <w:rPr>
                <w:sz w:val="16"/>
              </w:rPr>
              <w:t>11</w:t>
            </w:r>
          </w:p>
        </w:tc>
        <w:tc>
          <w:tcPr>
            <w:tcW w:type="dxa" w:w="2116"/>
          </w:tcPr>
          <w:p>
            <w:pPr>
              <w:spacing w:after="0"/>
              <w:jc w:val="right"/>
            </w:pPr>
            <w:r>
              <w:rPr>
                <w:sz w:val="16"/>
              </w:rPr>
              <w:t>6</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1"/>
        <w:gridCol w:w="3302"/>
        <w:gridCol w:w="934"/>
        <w:gridCol w:w="1618"/>
        <w:gridCol w:w="2365"/>
        <w:gridCol w:w="25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1"/>
            <w:shd w:val="clear" w:color="auto" w:fill="E8E8E8"/>
          </w:tcPr>
          <w:p>
            <w:pPr>
              <w:spacing w:after="0"/>
              <w:jc w:val="left"/>
            </w:pPr>
            <w:r>
              <w:rPr>
                <w:b/>
                <w:sz w:val="16"/>
              </w:rPr>
              <w:t>Magnitude or extent</w:t>
            </w:r>
          </w:p>
        </w:tc>
        <w:tc>
          <w:tcPr>
            <w:tcW w:type="dxa" w:w="33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18"/>
            <w:shd w:val="clear" w:color="auto" w:fill="E8E8E8"/>
          </w:tcPr>
          <w:p>
            <w:pPr>
              <w:spacing w:after="0"/>
              <w:jc w:val="left"/>
            </w:pPr>
            <w:r>
              <w:rPr>
                <w:b/>
                <w:sz w:val="16"/>
              </w:rPr>
              <w:t>Location</w:t>
            </w:r>
          </w:p>
        </w:tc>
        <w:tc>
          <w:tcPr>
            <w:tcW w:type="dxa" w:w="2365"/>
            <w:shd w:val="clear" w:color="auto" w:fill="E8E8E8"/>
          </w:tcPr>
          <w:p>
            <w:pPr>
              <w:spacing w:after="0"/>
              <w:jc w:val="left"/>
            </w:pPr>
            <w:r>
              <w:rPr>
                <w:b/>
                <w:sz w:val="16"/>
              </w:rPr>
              <w:t>Flags</w:t>
            </w:r>
          </w:p>
        </w:tc>
        <w:tc>
          <w:tcPr>
            <w:tcW w:type="dxa" w:w="25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2026-03-19</w:t>
            </w:r>
          </w:p>
        </w:tc>
        <w:tc>
          <w:tcPr>
            <w:tcW w:type="dxa" w:w="1215"/>
          </w:tcPr>
          <w:p>
            <w:pPr>
              <w:spacing w:after="0"/>
              <w:jc w:val="left"/>
            </w:pPr>
            <w:r>
              <w:rPr>
                <w:sz w:val="16"/>
              </w:rPr>
              <w:t>Heat</w:t>
            </w:r>
          </w:p>
        </w:tc>
        <w:tc>
          <w:tcPr>
            <w:tcW w:type="dxa" w:w="1061"/>
          </w:tcPr>
          <w:p>
            <w:pPr>
              <w:spacing w:after="0"/>
              <w:jc w:val="left"/>
            </w:pPr>
          </w:p>
        </w:tc>
        <w:tc>
          <w:tcPr>
            <w:tcW w:type="dxa" w:w="3302"/>
          </w:tcPr>
          <w:p>
            <w:pPr>
              <w:spacing w:after="0"/>
              <w:jc w:val="left"/>
            </w:pPr>
            <w:r>
              <w:rPr>
                <w:sz w:val="16"/>
              </w:rPr>
              <w:t>$0 property; $0 crops, reported for the zone (2026 dollars)</w:t>
            </w:r>
          </w:p>
        </w:tc>
        <w:tc>
          <w:tcPr>
            <w:tcW w:type="dxa" w:w="934"/>
          </w:tcPr>
          <w:p>
            <w:pPr>
              <w:spacing w:after="0"/>
              <w:jc w:val="right"/>
            </w:pPr>
            <w:r>
              <w:rPr>
                <w:sz w:val="16"/>
              </w:rPr>
              <w:t>1, 0</w:t>
            </w:r>
          </w:p>
        </w:tc>
        <w:tc>
          <w:tcPr>
            <w:tcW w:type="dxa" w:w="1618"/>
          </w:tcPr>
          <w:p>
            <w:pPr>
              <w:spacing w:after="0"/>
              <w:jc w:val="left"/>
            </w:pPr>
            <w:r>
              <w:rPr>
                <w:sz w:val="16"/>
              </w:rPr>
              <w:t>NWS zone AZZ509 (UPPER GILA RIVER AND ARAVAIPA VALLEYS), zone-level</w:t>
            </w:r>
          </w:p>
        </w:tc>
        <w:tc>
          <w:tcPr>
            <w:tcW w:type="dxa" w:w="2365"/>
          </w:tcPr>
          <w:p>
            <w:pPr>
              <w:spacing w:after="0"/>
              <w:jc w:val="left"/>
            </w:pPr>
            <w:r>
              <w:rPr>
                <w:sz w:val="16"/>
              </w:rPr>
              <w:t>new since last plan; within last 5 years</w:t>
            </w:r>
          </w:p>
        </w:tc>
        <w:tc>
          <w:tcPr>
            <w:tcW w:type="dxa" w:w="2581"/>
          </w:tcPr>
          <w:p>
            <w:pPr>
              <w:spacing w:after="0"/>
              <w:jc w:val="left"/>
            </w:pPr>
            <w:r>
              <w:rPr>
                <w:sz w:val="16"/>
              </w:rPr>
              <w:t>deaths or injuries recorded</w:t>
            </w:r>
          </w:p>
        </w:tc>
      </w:tr>
      <w:tr>
        <w:trPr>
          <w:cantSplit/>
        </w:trPr>
        <w:tc>
          <w:tcPr>
            <w:tcW w:type="dxa" w:w="1037"/>
          </w:tcPr>
          <w:p>
            <w:pPr>
              <w:spacing w:after="0"/>
              <w:jc w:val="left"/>
            </w:pPr>
            <w:r>
              <w:rPr>
                <w:sz w:val="16"/>
              </w:rPr>
              <w:t>2025-01-24</w:t>
            </w:r>
          </w:p>
        </w:tc>
        <w:tc>
          <w:tcPr>
            <w:tcW w:type="dxa" w:w="1215"/>
          </w:tcPr>
          <w:p>
            <w:pPr>
              <w:spacing w:after="0"/>
              <w:jc w:val="left"/>
            </w:pPr>
            <w:r>
              <w:rPr>
                <w:sz w:val="16"/>
              </w:rPr>
              <w:t>Cold/Wind Chill</w:t>
            </w:r>
          </w:p>
        </w:tc>
        <w:tc>
          <w:tcPr>
            <w:tcW w:type="dxa" w:w="1061"/>
          </w:tcPr>
          <w:p>
            <w:pPr>
              <w:spacing w:after="0"/>
              <w:jc w:val="left"/>
            </w:pPr>
          </w:p>
        </w:tc>
        <w:tc>
          <w:tcPr>
            <w:tcW w:type="dxa" w:w="3302"/>
          </w:tcPr>
          <w:p>
            <w:pPr>
              <w:spacing w:after="0"/>
              <w:jc w:val="left"/>
            </w:pPr>
            <w:r>
              <w:rPr>
                <w:sz w:val="16"/>
              </w:rPr>
              <w:t>$0 property; $0 crops, reported for the zone (2025 dollars)</w:t>
            </w:r>
          </w:p>
        </w:tc>
        <w:tc>
          <w:tcPr>
            <w:tcW w:type="dxa" w:w="934"/>
          </w:tcPr>
          <w:p>
            <w:pPr>
              <w:spacing w:after="0"/>
              <w:jc w:val="right"/>
            </w:pPr>
            <w:r>
              <w:rPr>
                <w:sz w:val="16"/>
              </w:rPr>
              <w:t>1, 0</w:t>
            </w:r>
          </w:p>
        </w:tc>
        <w:tc>
          <w:tcPr>
            <w:tcW w:type="dxa" w:w="1618"/>
          </w:tcPr>
          <w:p>
            <w:pPr>
              <w:spacing w:after="0"/>
              <w:jc w:val="left"/>
            </w:pPr>
            <w:r>
              <w:rPr>
                <w:sz w:val="16"/>
              </w:rPr>
              <w:t>NWS zone AZZ509 (UPPER GILA RIVER AND ARAVAIPA VALLEYS), zone-level</w:t>
            </w:r>
          </w:p>
        </w:tc>
        <w:tc>
          <w:tcPr>
            <w:tcW w:type="dxa" w:w="2365"/>
          </w:tcPr>
          <w:p>
            <w:pPr>
              <w:spacing w:after="0"/>
              <w:jc w:val="left"/>
            </w:pPr>
            <w:r>
              <w:rPr>
                <w:sz w:val="16"/>
              </w:rPr>
              <w:t>new since last plan; within last 5 years</w:t>
            </w:r>
          </w:p>
        </w:tc>
        <w:tc>
          <w:tcPr>
            <w:tcW w:type="dxa" w:w="2581"/>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Heat</w:t>
            </w:r>
          </w:p>
        </w:tc>
        <w:tc>
          <w:tcPr>
            <w:tcW w:type="dxa" w:w="1061"/>
          </w:tcPr>
          <w:p>
            <w:pPr>
              <w:spacing w:after="0"/>
              <w:jc w:val="left"/>
            </w:pPr>
          </w:p>
        </w:tc>
        <w:tc>
          <w:tcPr>
            <w:tcW w:type="dxa" w:w="3302"/>
          </w:tcPr>
          <w:p>
            <w:pPr>
              <w:spacing w:after="0"/>
              <w:jc w:val="left"/>
            </w:pPr>
            <w:r>
              <w:rPr>
                <w:sz w:val="16"/>
              </w:rPr>
              <w:t>$0 property; $0 crops, reported for the zone (2024 dollars)</w:t>
            </w:r>
          </w:p>
        </w:tc>
        <w:tc>
          <w:tcPr>
            <w:tcW w:type="dxa" w:w="934"/>
          </w:tcPr>
          <w:p>
            <w:pPr>
              <w:spacing w:after="0"/>
              <w:jc w:val="right"/>
            </w:pPr>
            <w:r>
              <w:rPr>
                <w:sz w:val="16"/>
              </w:rPr>
              <w:t>2, 0</w:t>
            </w:r>
          </w:p>
        </w:tc>
        <w:tc>
          <w:tcPr>
            <w:tcW w:type="dxa" w:w="1618"/>
          </w:tcPr>
          <w:p>
            <w:pPr>
              <w:spacing w:after="0"/>
              <w:jc w:val="left"/>
            </w:pPr>
            <w:r>
              <w:rPr>
                <w:sz w:val="16"/>
              </w:rPr>
              <w:t>NWS zone AZZ509 (UPPER GILA RIVER AND ARAVAIPA VALLEYS), zone-level</w:t>
            </w:r>
          </w:p>
        </w:tc>
        <w:tc>
          <w:tcPr>
            <w:tcW w:type="dxa" w:w="2365"/>
          </w:tcPr>
          <w:p>
            <w:pPr>
              <w:spacing w:after="0"/>
              <w:jc w:val="left"/>
            </w:pPr>
            <w:r>
              <w:rPr>
                <w:sz w:val="16"/>
              </w:rPr>
              <w:t>new since last plan; within last 5 years</w:t>
            </w:r>
          </w:p>
        </w:tc>
        <w:tc>
          <w:tcPr>
            <w:tcW w:type="dxa" w:w="2581"/>
          </w:tcPr>
          <w:p>
            <w:pPr>
              <w:spacing w:after="0"/>
              <w:jc w:val="left"/>
            </w:pPr>
            <w:r>
              <w:rPr>
                <w:sz w:val="16"/>
              </w:rPr>
              <w:t>deaths or injuries recorded</w:t>
            </w:r>
          </w:p>
        </w:tc>
      </w:tr>
      <w:tr>
        <w:trPr>
          <w:cantSplit/>
        </w:trPr>
        <w:tc>
          <w:tcPr>
            <w:tcW w:type="dxa" w:w="1037"/>
          </w:tcPr>
          <w:p>
            <w:pPr>
              <w:spacing w:after="0"/>
              <w:jc w:val="left"/>
            </w:pPr>
            <w:r>
              <w:rPr>
                <w:sz w:val="16"/>
              </w:rPr>
              <w:t>2023-07-15</w:t>
            </w:r>
          </w:p>
        </w:tc>
        <w:tc>
          <w:tcPr>
            <w:tcW w:type="dxa" w:w="1215"/>
          </w:tcPr>
          <w:p>
            <w:pPr>
              <w:spacing w:after="0"/>
              <w:jc w:val="left"/>
            </w:pPr>
            <w:r>
              <w:rPr>
                <w:sz w:val="16"/>
              </w:rPr>
              <w:t>Excessive Heat</w:t>
            </w:r>
          </w:p>
        </w:tc>
        <w:tc>
          <w:tcPr>
            <w:tcW w:type="dxa" w:w="1061"/>
          </w:tcPr>
          <w:p>
            <w:pPr>
              <w:spacing w:after="0"/>
              <w:jc w:val="left"/>
            </w:pPr>
          </w:p>
        </w:tc>
        <w:tc>
          <w:tcPr>
            <w:tcW w:type="dxa" w:w="3302"/>
          </w:tcPr>
          <w:p>
            <w:pPr>
              <w:spacing w:after="0"/>
              <w:jc w:val="left"/>
            </w:pPr>
            <w:r>
              <w:rPr>
                <w:sz w:val="16"/>
              </w:rPr>
              <w:t>$0 property; $0 crops, reported for the zone (2023 dollars)</w:t>
            </w:r>
          </w:p>
        </w:tc>
        <w:tc>
          <w:tcPr>
            <w:tcW w:type="dxa" w:w="934"/>
          </w:tcPr>
          <w:p>
            <w:pPr>
              <w:spacing w:after="0"/>
              <w:jc w:val="right"/>
            </w:pPr>
            <w:r>
              <w:rPr>
                <w:sz w:val="16"/>
              </w:rPr>
              <w:t>0, 0</w:t>
            </w:r>
          </w:p>
        </w:tc>
        <w:tc>
          <w:tcPr>
            <w:tcW w:type="dxa" w:w="1618"/>
          </w:tcPr>
          <w:p>
            <w:pPr>
              <w:spacing w:after="0"/>
              <w:jc w:val="left"/>
            </w:pPr>
            <w:r>
              <w:rPr>
                <w:sz w:val="16"/>
              </w:rPr>
              <w:t>NWS zone AZZ509 (UPPER GILA RIVER AND ARAVAIPA VALLEYS), zone-level</w:t>
            </w:r>
          </w:p>
        </w:tc>
        <w:tc>
          <w:tcPr>
            <w:tcW w:type="dxa" w:w="2365"/>
          </w:tcPr>
          <w:p>
            <w:pPr>
              <w:spacing w:after="0"/>
              <w:jc w:val="left"/>
            </w:pPr>
            <w:r>
              <w:rPr>
                <w:sz w:val="16"/>
              </w:rPr>
              <w:t>new since last plan; within last 5 years</w:t>
            </w:r>
          </w:p>
        </w:tc>
        <w:tc>
          <w:tcPr>
            <w:tcW w:type="dxa" w:w="2581"/>
          </w:tcPr>
          <w:p>
            <w:pPr>
              <w:spacing w:after="0"/>
              <w:jc w:val="left"/>
            </w:pPr>
            <w:r>
              <w:rPr>
                <w:sz w:val="16"/>
              </w:rPr>
              <w:t>B1-c worst recorded: Excessive Heat, Heat</w:t>
            </w:r>
          </w:p>
        </w:tc>
      </w:tr>
      <w:tr>
        <w:trPr>
          <w:cantSplit/>
        </w:trPr>
        <w:tc>
          <w:tcPr>
            <w:tcW w:type="dxa" w:w="1037"/>
          </w:tcPr>
          <w:p>
            <w:pPr>
              <w:spacing w:after="0"/>
              <w:jc w:val="left"/>
            </w:pPr>
            <w:r>
              <w:rPr>
                <w:sz w:val="16"/>
              </w:rPr>
              <w:t>2023-02-22</w:t>
            </w:r>
          </w:p>
        </w:tc>
        <w:tc>
          <w:tcPr>
            <w:tcW w:type="dxa" w:w="1215"/>
          </w:tcPr>
          <w:p>
            <w:pPr>
              <w:spacing w:after="0"/>
              <w:jc w:val="left"/>
            </w:pPr>
            <w:r>
              <w:rPr>
                <w:sz w:val="16"/>
              </w:rPr>
              <w:t>High Wind</w:t>
            </w:r>
          </w:p>
        </w:tc>
        <w:tc>
          <w:tcPr>
            <w:tcW w:type="dxa" w:w="1061"/>
          </w:tcPr>
          <w:p>
            <w:pPr>
              <w:spacing w:after="0"/>
              <w:jc w:val="left"/>
            </w:pPr>
            <w:r>
              <w:rPr>
                <w:sz w:val="16"/>
              </w:rPr>
              <w:t>80 kt (92 mph) measured gust</w:t>
            </w:r>
          </w:p>
        </w:tc>
        <w:tc>
          <w:tcPr>
            <w:tcW w:type="dxa" w:w="3302"/>
          </w:tcPr>
          <w:p>
            <w:pPr>
              <w:spacing w:after="0"/>
              <w:jc w:val="left"/>
            </w:pPr>
            <w:r>
              <w:rPr>
                <w:sz w:val="16"/>
              </w:rPr>
              <w:t>$0 property; $0 crops, reported for the zone (2023 dollars)</w:t>
            </w:r>
          </w:p>
        </w:tc>
        <w:tc>
          <w:tcPr>
            <w:tcW w:type="dxa" w:w="934"/>
          </w:tcPr>
          <w:p>
            <w:pPr>
              <w:spacing w:after="0"/>
              <w:jc w:val="right"/>
            </w:pPr>
            <w:r>
              <w:rPr>
                <w:sz w:val="16"/>
              </w:rPr>
              <w:t>0, 0</w:t>
            </w:r>
          </w:p>
        </w:tc>
        <w:tc>
          <w:tcPr>
            <w:tcW w:type="dxa" w:w="1618"/>
          </w:tcPr>
          <w:p>
            <w:pPr>
              <w:spacing w:after="0"/>
              <w:jc w:val="left"/>
            </w:pPr>
            <w:r>
              <w:rPr>
                <w:sz w:val="16"/>
              </w:rPr>
              <w:t>NWS zone AZZ509 (UPPER GILA RIVER AND ARAVAIPA VALLEYS), zone-level</w:t>
            </w:r>
          </w:p>
        </w:tc>
        <w:tc>
          <w:tcPr>
            <w:tcW w:type="dxa" w:w="2365"/>
          </w:tcPr>
          <w:p>
            <w:pPr>
              <w:spacing w:after="0"/>
              <w:jc w:val="left"/>
            </w:pPr>
            <w:r>
              <w:rPr>
                <w:sz w:val="16"/>
              </w:rPr>
              <w:t>new since last plan; within last 5 years</w:t>
            </w:r>
          </w:p>
        </w:tc>
        <w:tc>
          <w:tcPr>
            <w:tcW w:type="dxa" w:w="2581"/>
          </w:tcPr>
          <w:p>
            <w:pPr>
              <w:spacing w:after="0"/>
              <w:jc w:val="left"/>
            </w:pPr>
            <w:r>
              <w:rPr>
                <w:sz w:val="16"/>
              </w:rPr>
              <w:t>B1-c worst recorded: High Wind and Strong Wind</w:t>
            </w:r>
          </w:p>
        </w:tc>
      </w:tr>
      <w:tr>
        <w:trPr>
          <w:cantSplit/>
        </w:trPr>
        <w:tc>
          <w:tcPr>
            <w:tcW w:type="dxa" w:w="1037"/>
          </w:tcPr>
          <w:p>
            <w:pPr>
              <w:spacing w:after="0"/>
              <w:jc w:val="left"/>
            </w:pPr>
            <w:r>
              <w:rPr>
                <w:sz w:val="16"/>
              </w:rPr>
              <w:t>2022-08-22</w:t>
            </w:r>
          </w:p>
        </w:tc>
        <w:tc>
          <w:tcPr>
            <w:tcW w:type="dxa" w:w="1215"/>
          </w:tcPr>
          <w:p>
            <w:pPr>
              <w:spacing w:after="0"/>
              <w:jc w:val="left"/>
            </w:pPr>
            <w:r>
              <w:rPr>
                <w:sz w:val="16"/>
              </w:rPr>
              <w:t>Flood</w:t>
            </w:r>
          </w:p>
        </w:tc>
        <w:tc>
          <w:tcPr>
            <w:tcW w:type="dxa" w:w="1061"/>
          </w:tcPr>
          <w:p>
            <w:pPr>
              <w:spacing w:after="0"/>
              <w:jc w:val="left"/>
            </w:pPr>
          </w:p>
        </w:tc>
        <w:tc>
          <w:tcPr>
            <w:tcW w:type="dxa" w:w="3302"/>
          </w:tcPr>
          <w:p>
            <w:pPr>
              <w:spacing w:after="0"/>
              <w:jc w:val="left"/>
            </w:pPr>
            <w:r>
              <w:rPr>
                <w:sz w:val="16"/>
              </w:rPr>
              <w:t>$250,000 property; $0 crops (2022 dollars)</w:t>
            </w:r>
          </w:p>
        </w:tc>
        <w:tc>
          <w:tcPr>
            <w:tcW w:type="dxa" w:w="934"/>
          </w:tcPr>
          <w:p>
            <w:pPr>
              <w:spacing w:after="0"/>
              <w:jc w:val="right"/>
            </w:pPr>
            <w:r>
              <w:rPr>
                <w:sz w:val="16"/>
              </w:rPr>
              <w:t>0, 0</w:t>
            </w:r>
          </w:p>
        </w:tc>
        <w:tc>
          <w:tcPr>
            <w:tcW w:type="dxa" w:w="1618"/>
          </w:tcPr>
          <w:p>
            <w:pPr>
              <w:spacing w:after="0"/>
              <w:jc w:val="left"/>
            </w:pPr>
            <w:r>
              <w:rPr>
                <w:sz w:val="16"/>
              </w:rPr>
              <w:t>DUNCAN</w:t>
            </w:r>
          </w:p>
        </w:tc>
        <w:tc>
          <w:tcPr>
            <w:tcW w:type="dxa" w:w="2365"/>
          </w:tcPr>
          <w:p>
            <w:pPr>
              <w:spacing w:after="0"/>
              <w:jc w:val="left"/>
            </w:pPr>
            <w:r>
              <w:rPr>
                <w:sz w:val="16"/>
              </w:rPr>
              <w:t>new since last plan; within last 5 years</w:t>
            </w:r>
          </w:p>
        </w:tc>
        <w:tc>
          <w:tcPr>
            <w:tcW w:type="dxa" w:w="25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2021-07-01</w:t>
            </w:r>
          </w:p>
        </w:tc>
        <w:tc>
          <w:tcPr>
            <w:tcW w:type="dxa" w:w="1215"/>
          </w:tcPr>
          <w:p>
            <w:pPr>
              <w:spacing w:after="0"/>
              <w:jc w:val="left"/>
            </w:pPr>
            <w:r>
              <w:rPr>
                <w:sz w:val="16"/>
              </w:rPr>
              <w:t>Wildfire</w:t>
            </w:r>
          </w:p>
        </w:tc>
        <w:tc>
          <w:tcPr>
            <w:tcW w:type="dxa" w:w="1061"/>
          </w:tcPr>
          <w:p>
            <w:pPr>
              <w:spacing w:after="0"/>
              <w:jc w:val="left"/>
            </w:pPr>
          </w:p>
        </w:tc>
        <w:tc>
          <w:tcPr>
            <w:tcW w:type="dxa" w:w="3302"/>
          </w:tcPr>
          <w:p>
            <w:pPr>
              <w:spacing w:after="0"/>
              <w:jc w:val="left"/>
            </w:pPr>
            <w:r>
              <w:rPr>
                <w:sz w:val="16"/>
              </w:rPr>
              <w:t>$50,000 property; $0 crops, reported for the zone (2021 dollars)</w:t>
            </w:r>
          </w:p>
        </w:tc>
        <w:tc>
          <w:tcPr>
            <w:tcW w:type="dxa" w:w="934"/>
          </w:tcPr>
          <w:p>
            <w:pPr>
              <w:spacing w:after="0"/>
              <w:jc w:val="right"/>
            </w:pPr>
            <w:r>
              <w:rPr>
                <w:sz w:val="16"/>
              </w:rPr>
              <w:t>0, 0</w:t>
            </w:r>
          </w:p>
        </w:tc>
        <w:tc>
          <w:tcPr>
            <w:tcW w:type="dxa" w:w="1618"/>
          </w:tcPr>
          <w:p>
            <w:pPr>
              <w:spacing w:after="0"/>
              <w:jc w:val="left"/>
            </w:pPr>
            <w:r>
              <w:rPr>
                <w:sz w:val="16"/>
              </w:rPr>
              <w:t>NWS zone AZZ509 (UPPER GILA RIVER AND ARAVAIPA VALLEYS), zone-level</w:t>
            </w:r>
          </w:p>
        </w:tc>
        <w:tc>
          <w:tcPr>
            <w:tcW w:type="dxa" w:w="2365"/>
          </w:tcPr>
          <w:p>
            <w:pPr>
              <w:spacing w:after="0"/>
              <w:jc w:val="left"/>
            </w:pPr>
            <w:r>
              <w:rPr>
                <w:sz w:val="16"/>
              </w:rPr>
              <w:t>in the 12 months before plan approval</w:t>
            </w:r>
          </w:p>
        </w:tc>
        <w:tc>
          <w:tcPr>
            <w:tcW w:type="dxa" w:w="2581"/>
          </w:tcPr>
          <w:p>
            <w:pPr>
              <w:spacing w:after="0"/>
              <w:jc w:val="left"/>
            </w:pPr>
            <w:r>
              <w:rPr>
                <w:sz w:val="16"/>
              </w:rPr>
              <w:t>B1-c worst recorded: Wildfire</w:t>
            </w:r>
          </w:p>
        </w:tc>
      </w:tr>
      <w:tr>
        <w:trPr>
          <w:cantSplit/>
        </w:trPr>
        <w:tc>
          <w:tcPr>
            <w:tcW w:type="dxa" w:w="1037"/>
          </w:tcPr>
          <w:p>
            <w:pPr>
              <w:spacing w:after="0"/>
              <w:jc w:val="left"/>
            </w:pPr>
            <w:r>
              <w:rPr>
                <w:sz w:val="16"/>
              </w:rPr>
              <w:t>2020-08-29</w:t>
            </w:r>
          </w:p>
        </w:tc>
        <w:tc>
          <w:tcPr>
            <w:tcW w:type="dxa" w:w="1215"/>
          </w:tcPr>
          <w:p>
            <w:pPr>
              <w:spacing w:after="0"/>
              <w:jc w:val="left"/>
            </w:pPr>
            <w:r>
              <w:rPr>
                <w:sz w:val="16"/>
              </w:rPr>
              <w:t>Thunderstorm Wind</w:t>
            </w:r>
          </w:p>
        </w:tc>
        <w:tc>
          <w:tcPr>
            <w:tcW w:type="dxa" w:w="1061"/>
          </w:tcPr>
          <w:p>
            <w:pPr>
              <w:spacing w:after="0"/>
              <w:jc w:val="left"/>
            </w:pPr>
            <w:r>
              <w:rPr>
                <w:sz w:val="16"/>
              </w:rPr>
              <w:t>62 kt (71 mph) measured gust</w:t>
            </w:r>
          </w:p>
        </w:tc>
        <w:tc>
          <w:tcPr>
            <w:tcW w:type="dxa" w:w="3302"/>
          </w:tcPr>
          <w:p>
            <w:pPr>
              <w:spacing w:after="0"/>
              <w:jc w:val="left"/>
            </w:pPr>
            <w:r>
              <w:rPr>
                <w:sz w:val="16"/>
              </w:rPr>
              <w:t>$0 property; $0 crops (2020 dollars)</w:t>
            </w:r>
          </w:p>
        </w:tc>
        <w:tc>
          <w:tcPr>
            <w:tcW w:type="dxa" w:w="934"/>
          </w:tcPr>
          <w:p>
            <w:pPr>
              <w:spacing w:after="0"/>
              <w:jc w:val="right"/>
            </w:pPr>
            <w:r>
              <w:rPr>
                <w:sz w:val="16"/>
              </w:rPr>
              <w:t>0, 0</w:t>
            </w:r>
          </w:p>
        </w:tc>
        <w:tc>
          <w:tcPr>
            <w:tcW w:type="dxa" w:w="1618"/>
          </w:tcPr>
          <w:p>
            <w:pPr>
              <w:spacing w:after="0"/>
              <w:jc w:val="left"/>
            </w:pPr>
            <w:r>
              <w:rPr>
                <w:sz w:val="16"/>
              </w:rPr>
              <w:t>GUTHRIE</w:t>
            </w:r>
          </w:p>
        </w:tc>
        <w:tc>
          <w:tcPr>
            <w:tcW w:type="dxa" w:w="2365"/>
          </w:tcPr>
          <w:p>
            <w:pPr>
              <w:spacing w:after="0"/>
              <w:jc w:val="left"/>
            </w:pPr>
          </w:p>
        </w:tc>
        <w:tc>
          <w:tcPr>
            <w:tcW w:type="dxa" w:w="2581"/>
          </w:tcPr>
          <w:p>
            <w:pPr>
              <w:spacing w:after="0"/>
              <w:jc w:val="left"/>
            </w:pPr>
            <w:r>
              <w:rPr>
                <w:sz w:val="16"/>
              </w:rPr>
              <w:t>B1-c worst recorded: Thunderstorm Wind</w:t>
            </w:r>
          </w:p>
        </w:tc>
      </w:tr>
      <w:tr>
        <w:trPr>
          <w:cantSplit/>
        </w:trPr>
        <w:tc>
          <w:tcPr>
            <w:tcW w:type="dxa" w:w="1037"/>
          </w:tcPr>
          <w:p>
            <w:pPr>
              <w:spacing w:after="0"/>
              <w:jc w:val="left"/>
            </w:pPr>
            <w:r>
              <w:rPr>
                <w:sz w:val="16"/>
              </w:rPr>
              <w:t>2019-01-01</w:t>
            </w:r>
          </w:p>
        </w:tc>
        <w:tc>
          <w:tcPr>
            <w:tcW w:type="dxa" w:w="1215"/>
          </w:tcPr>
          <w:p>
            <w:pPr>
              <w:spacing w:after="0"/>
              <w:jc w:val="left"/>
            </w:pPr>
            <w:r>
              <w:rPr>
                <w:sz w:val="16"/>
              </w:rPr>
              <w:t>Winter Storm</w:t>
            </w:r>
          </w:p>
        </w:tc>
        <w:tc>
          <w:tcPr>
            <w:tcW w:type="dxa" w:w="1061"/>
          </w:tcPr>
          <w:p>
            <w:pPr>
              <w:spacing w:after="0"/>
              <w:jc w:val="left"/>
            </w:pPr>
          </w:p>
        </w:tc>
        <w:tc>
          <w:tcPr>
            <w:tcW w:type="dxa" w:w="3302"/>
          </w:tcPr>
          <w:p>
            <w:pPr>
              <w:spacing w:after="0"/>
              <w:jc w:val="left"/>
            </w:pPr>
            <w:r>
              <w:rPr>
                <w:sz w:val="16"/>
              </w:rPr>
              <w:t>$15,000 property; $0 crops, reported for the zone (2019 dollars)</w:t>
            </w:r>
          </w:p>
        </w:tc>
        <w:tc>
          <w:tcPr>
            <w:tcW w:type="dxa" w:w="934"/>
          </w:tcPr>
          <w:p>
            <w:pPr>
              <w:spacing w:after="0"/>
              <w:jc w:val="right"/>
            </w:pPr>
            <w:r>
              <w:rPr>
                <w:sz w:val="16"/>
              </w:rPr>
              <w:t>0, 0</w:t>
            </w:r>
          </w:p>
        </w:tc>
        <w:tc>
          <w:tcPr>
            <w:tcW w:type="dxa" w:w="1618"/>
          </w:tcPr>
          <w:p>
            <w:pPr>
              <w:spacing w:after="0"/>
              <w:jc w:val="left"/>
            </w:pPr>
            <w:r>
              <w:rPr>
                <w:sz w:val="16"/>
              </w:rPr>
              <w:t>NWS zone AZZ509 (UPPER GILA RIVER AND ARAVAIPA VALLEYS), zone-level</w:t>
            </w:r>
          </w:p>
        </w:tc>
        <w:tc>
          <w:tcPr>
            <w:tcW w:type="dxa" w:w="2365"/>
          </w:tcPr>
          <w:p>
            <w:pPr>
              <w:spacing w:after="0"/>
              <w:jc w:val="left"/>
            </w:pPr>
          </w:p>
        </w:tc>
        <w:tc>
          <w:tcPr>
            <w:tcW w:type="dxa" w:w="25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2014-02-18</w:t>
            </w:r>
          </w:p>
        </w:tc>
        <w:tc>
          <w:tcPr>
            <w:tcW w:type="dxa" w:w="1215"/>
          </w:tcPr>
          <w:p>
            <w:pPr>
              <w:spacing w:after="0"/>
              <w:jc w:val="left"/>
            </w:pPr>
            <w:r>
              <w:rPr>
                <w:sz w:val="16"/>
              </w:rPr>
              <w:t>Drought</w:t>
            </w:r>
          </w:p>
        </w:tc>
        <w:tc>
          <w:tcPr>
            <w:tcW w:type="dxa" w:w="1061"/>
          </w:tcPr>
          <w:p>
            <w:pPr>
              <w:spacing w:after="0"/>
              <w:jc w:val="left"/>
            </w:pPr>
          </w:p>
        </w:tc>
        <w:tc>
          <w:tcPr>
            <w:tcW w:type="dxa" w:w="3302"/>
          </w:tcPr>
          <w:p>
            <w:pPr>
              <w:spacing w:after="0"/>
              <w:jc w:val="left"/>
            </w:pPr>
            <w:r>
              <w:rPr>
                <w:sz w:val="16"/>
              </w:rPr>
              <w:t>$0 property; crops not reported, reported for the zone (2014 dollars)</w:t>
            </w:r>
          </w:p>
        </w:tc>
        <w:tc>
          <w:tcPr>
            <w:tcW w:type="dxa" w:w="934"/>
          </w:tcPr>
          <w:p>
            <w:pPr>
              <w:spacing w:after="0"/>
              <w:jc w:val="right"/>
            </w:pPr>
            <w:r>
              <w:rPr>
                <w:sz w:val="16"/>
              </w:rPr>
              <w:t>0, 0</w:t>
            </w:r>
          </w:p>
        </w:tc>
        <w:tc>
          <w:tcPr>
            <w:tcW w:type="dxa" w:w="1618"/>
          </w:tcPr>
          <w:p>
            <w:pPr>
              <w:spacing w:after="0"/>
              <w:jc w:val="left"/>
            </w:pPr>
            <w:r>
              <w:rPr>
                <w:sz w:val="16"/>
              </w:rPr>
              <w:t>NWS zone AZZ509 (UPPER GILA RIVER AND ARAVAIPA VALLEYS), zone-level</w:t>
            </w:r>
          </w:p>
        </w:tc>
        <w:tc>
          <w:tcPr>
            <w:tcW w:type="dxa" w:w="2365"/>
          </w:tcPr>
          <w:p>
            <w:pPr>
              <w:spacing w:after="0"/>
              <w:jc w:val="left"/>
            </w:pPr>
          </w:p>
        </w:tc>
        <w:tc>
          <w:tcPr>
            <w:tcW w:type="dxa" w:w="2581"/>
          </w:tcPr>
          <w:p>
            <w:pPr>
              <w:spacing w:after="0"/>
              <w:jc w:val="left"/>
            </w:pPr>
            <w:r>
              <w:rPr>
                <w:sz w:val="16"/>
              </w:rPr>
              <w:t>B1-c worst recorded: Drought</w:t>
            </w:r>
          </w:p>
        </w:tc>
      </w:tr>
      <w:tr>
        <w:trPr>
          <w:cantSplit/>
        </w:trPr>
        <w:tc>
          <w:tcPr>
            <w:tcW w:type="dxa" w:w="1037"/>
          </w:tcPr>
          <w:p>
            <w:pPr>
              <w:spacing w:after="0"/>
              <w:jc w:val="left"/>
            </w:pPr>
            <w:r>
              <w:rPr>
                <w:sz w:val="16"/>
              </w:rPr>
              <w:t>2013-08-29</w:t>
            </w:r>
          </w:p>
        </w:tc>
        <w:tc>
          <w:tcPr>
            <w:tcW w:type="dxa" w:w="1215"/>
          </w:tcPr>
          <w:p>
            <w:pPr>
              <w:spacing w:after="0"/>
              <w:jc w:val="left"/>
            </w:pPr>
            <w:r>
              <w:rPr>
                <w:sz w:val="16"/>
              </w:rPr>
              <w:t>Debris Flow</w:t>
            </w:r>
          </w:p>
        </w:tc>
        <w:tc>
          <w:tcPr>
            <w:tcW w:type="dxa" w:w="1061"/>
          </w:tcPr>
          <w:p>
            <w:pPr>
              <w:spacing w:after="0"/>
              <w:jc w:val="left"/>
            </w:pPr>
          </w:p>
        </w:tc>
        <w:tc>
          <w:tcPr>
            <w:tcW w:type="dxa" w:w="3302"/>
          </w:tcPr>
          <w:p>
            <w:pPr>
              <w:spacing w:after="0"/>
              <w:jc w:val="left"/>
            </w:pPr>
            <w:r>
              <w:rPr>
                <w:sz w:val="16"/>
              </w:rPr>
              <w:t>$1,000 property; $0 crops (2013 dollars)</w:t>
            </w:r>
          </w:p>
        </w:tc>
        <w:tc>
          <w:tcPr>
            <w:tcW w:type="dxa" w:w="934"/>
          </w:tcPr>
          <w:p>
            <w:pPr>
              <w:spacing w:after="0"/>
              <w:jc w:val="right"/>
            </w:pPr>
            <w:r>
              <w:rPr>
                <w:sz w:val="16"/>
              </w:rPr>
              <w:t>0, 0</w:t>
            </w:r>
          </w:p>
        </w:tc>
        <w:tc>
          <w:tcPr>
            <w:tcW w:type="dxa" w:w="1618"/>
          </w:tcPr>
          <w:p>
            <w:pPr>
              <w:spacing w:after="0"/>
              <w:jc w:val="left"/>
            </w:pPr>
            <w:r>
              <w:rPr>
                <w:sz w:val="16"/>
              </w:rPr>
              <w:t>CLIFTON</w:t>
            </w:r>
          </w:p>
        </w:tc>
        <w:tc>
          <w:tcPr>
            <w:tcW w:type="dxa" w:w="2365"/>
          </w:tcPr>
          <w:p>
            <w:pPr>
              <w:spacing w:after="0"/>
              <w:jc w:val="left"/>
            </w:pPr>
          </w:p>
        </w:tc>
        <w:tc>
          <w:tcPr>
            <w:tcW w:type="dxa" w:w="2581"/>
          </w:tcPr>
          <w:p>
            <w:pPr>
              <w:spacing w:after="0"/>
              <w:jc w:val="left"/>
            </w:pPr>
            <w:r>
              <w:rPr>
                <w:sz w:val="16"/>
              </w:rPr>
              <w:t>B1-c worst recorded: Debris Flow</w:t>
            </w:r>
          </w:p>
        </w:tc>
      </w:tr>
      <w:tr>
        <w:trPr>
          <w:cantSplit/>
        </w:trPr>
        <w:tc>
          <w:tcPr>
            <w:tcW w:type="dxa" w:w="1037"/>
          </w:tcPr>
          <w:p>
            <w:pPr>
              <w:spacing w:after="0"/>
              <w:jc w:val="left"/>
            </w:pPr>
            <w:r>
              <w:rPr>
                <w:sz w:val="16"/>
              </w:rPr>
              <w:t>1990-08-20</w:t>
            </w:r>
          </w:p>
        </w:tc>
        <w:tc>
          <w:tcPr>
            <w:tcW w:type="dxa" w:w="1215"/>
          </w:tcPr>
          <w:p>
            <w:pPr>
              <w:spacing w:after="0"/>
              <w:jc w:val="left"/>
            </w:pPr>
            <w:r>
              <w:rPr>
                <w:sz w:val="16"/>
              </w:rPr>
              <w:t>Hail</w:t>
            </w:r>
          </w:p>
        </w:tc>
        <w:tc>
          <w:tcPr>
            <w:tcW w:type="dxa" w:w="1061"/>
          </w:tcPr>
          <w:p>
            <w:pPr>
              <w:spacing w:after="0"/>
              <w:jc w:val="left"/>
            </w:pPr>
            <w:r>
              <w:rPr>
                <w:sz w:val="16"/>
              </w:rPr>
              <w:t>1.75 in</w:t>
            </w:r>
          </w:p>
        </w:tc>
        <w:tc>
          <w:tcPr>
            <w:tcW w:type="dxa" w:w="3302"/>
          </w:tcPr>
          <w:p>
            <w:pPr>
              <w:spacing w:after="0"/>
              <w:jc w:val="left"/>
            </w:pPr>
            <w:r>
              <w:rPr>
                <w:sz w:val="16"/>
              </w:rPr>
              <w:t>damage not recorded (pre-1996 record)</w:t>
            </w:r>
          </w:p>
        </w:tc>
        <w:tc>
          <w:tcPr>
            <w:tcW w:type="dxa" w:w="934"/>
          </w:tcPr>
          <w:p>
            <w:pPr>
              <w:spacing w:after="0"/>
              <w:jc w:val="right"/>
            </w:pPr>
            <w:r>
              <w:rPr>
                <w:sz w:val="16"/>
              </w:rPr>
              <w:t>0, 0</w:t>
            </w:r>
          </w:p>
        </w:tc>
        <w:tc>
          <w:tcPr>
            <w:tcW w:type="dxa" w:w="1618"/>
          </w:tcPr>
          <w:p>
            <w:pPr>
              <w:spacing w:after="0"/>
              <w:jc w:val="left"/>
            </w:pPr>
            <w:r>
              <w:rPr>
                <w:sz w:val="16"/>
              </w:rPr>
              <w:t>location not recorded</w:t>
            </w:r>
          </w:p>
        </w:tc>
        <w:tc>
          <w:tcPr>
            <w:tcW w:type="dxa" w:w="2365"/>
          </w:tcPr>
          <w:p>
            <w:pPr>
              <w:spacing w:after="0"/>
              <w:jc w:val="left"/>
            </w:pPr>
          </w:p>
        </w:tc>
        <w:tc>
          <w:tcPr>
            <w:tcW w:type="dxa" w:w="2581"/>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273"/>
        <w:gridCol w:w="1567"/>
        <w:gridCol w:w="1624"/>
        <w:gridCol w:w="1734"/>
        <w:gridCol w:w="1519"/>
        <w:gridCol w:w="1566"/>
        <w:gridCol w:w="1037"/>
        <w:gridCol w:w="1518"/>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3"/>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624"/>
            <w:shd w:val="clear" w:color="auto" w:fill="E8E8E8"/>
          </w:tcPr>
          <w:p>
            <w:pPr>
              <w:spacing w:after="0"/>
              <w:jc w:val="left"/>
            </w:pPr>
            <w:r>
              <w:rPr>
                <w:b/>
                <w:sz w:val="16"/>
              </w:rPr>
              <w:t>Descriptor</w:t>
            </w:r>
          </w:p>
        </w:tc>
        <w:tc>
          <w:tcPr>
            <w:tcW w:type="dxa" w:w="1734"/>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5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0.01</w:t>
            </w:r>
          </w:p>
        </w:tc>
        <w:tc>
          <w:tcPr>
            <w:tcW w:type="dxa" w:w="1273"/>
          </w:tcPr>
          <w:p>
            <w:pPr>
              <w:spacing w:after="0"/>
              <w:jc w:val="left"/>
            </w:pPr>
            <w:r>
              <w:rPr>
                <w:sz w:val="16"/>
              </w:rPr>
              <w:t>events per year</w:t>
            </w:r>
          </w:p>
        </w:tc>
        <w:tc>
          <w:tcPr>
            <w:tcW w:type="dxa" w:w="1567"/>
          </w:tcPr>
          <w:p>
            <w:pPr>
              <w:spacing w:after="0"/>
              <w:jc w:val="left"/>
            </w:pPr>
            <w:r>
              <w:rPr>
                <w:sz w:val="16"/>
              </w:rPr>
              <w:t>about 1 in 100 years</w:t>
            </w:r>
          </w:p>
        </w:tc>
        <w:tc>
          <w:tcPr>
            <w:tcW w:type="dxa" w:w="1624"/>
          </w:tcPr>
          <w:p>
            <w:pPr>
              <w:spacing w:after="0"/>
              <w:jc w:val="left"/>
            </w:pPr>
            <w:r>
              <w:rPr>
                <w:sz w:val="16"/>
              </w:rPr>
              <w:t>Possible</w:t>
            </w:r>
          </w:p>
        </w:tc>
        <w:tc>
          <w:tcPr>
            <w:tcW w:type="dxa" w:w="1734"/>
          </w:tcPr>
          <w:p>
            <w:pPr>
              <w:spacing w:after="0"/>
              <w:jc w:val="left"/>
            </w:pPr>
            <w:r>
              <w:rPr>
                <w:sz w:val="16"/>
              </w:rPr>
              <w:t>FEMA annualized frequency (modeled)</w:t>
            </w:r>
          </w:p>
        </w:tc>
        <w:tc>
          <w:tcPr>
            <w:tcW w:type="dxa" w:w="1519"/>
          </w:tcPr>
          <w:p>
            <w:pPr>
              <w:spacing w:after="0"/>
              <w:jc w:val="right"/>
            </w:pPr>
            <w:r>
              <w:rPr>
                <w:sz w:val="16"/>
              </w:rPr>
              <w:t>0</w:t>
            </w:r>
          </w:p>
        </w:tc>
        <w:tc>
          <w:tcPr>
            <w:tcW w:type="dxa" w:w="1566"/>
          </w:tcPr>
          <w:p>
            <w:pPr>
              <w:spacing w:after="0"/>
              <w:jc w:val="left"/>
            </w:pPr>
            <w:r>
              <w:rPr>
                <w:sz w:val="16"/>
              </w:rPr>
              <w:t>1994 to 2023 (30 years)</w:t>
            </w:r>
          </w:p>
        </w:tc>
        <w:tc>
          <w:tcPr>
            <w:tcW w:type="dxa" w:w="1037"/>
          </w:tcPr>
          <w:p>
            <w:pPr>
              <w:spacing w:after="0"/>
              <w:jc w:val="left"/>
            </w:pPr>
            <w:r>
              <w:rPr>
                <w:sz w:val="16"/>
              </w:rPr>
              <w:t>see B1-f</w:t>
            </w:r>
          </w:p>
        </w:tc>
        <w:tc>
          <w:tcPr>
            <w:tcW w:type="dxa" w:w="15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0.0314</w:t>
            </w:r>
          </w:p>
        </w:tc>
        <w:tc>
          <w:tcPr>
            <w:tcW w:type="dxa" w:w="1273"/>
          </w:tcPr>
          <w:p>
            <w:pPr>
              <w:spacing w:after="0"/>
              <w:jc w:val="left"/>
            </w:pPr>
            <w:r>
              <w:rPr>
                <w:sz w:val="16"/>
              </w:rPr>
              <w:t>event-days per year</w:t>
            </w:r>
          </w:p>
        </w:tc>
        <w:tc>
          <w:tcPr>
            <w:tcW w:type="dxa" w:w="1567"/>
          </w:tcPr>
          <w:p>
            <w:pPr>
              <w:spacing w:after="0"/>
              <w:jc w:val="left"/>
            </w:pPr>
            <w:r>
              <w:rPr>
                <w:sz w:val="16"/>
              </w:rPr>
              <w:t>about 0.0314 days per year</w:t>
            </w:r>
          </w:p>
        </w:tc>
        <w:tc>
          <w:tcPr>
            <w:tcW w:type="dxa" w:w="1624"/>
          </w:tcPr>
          <w:p>
            <w:pPr>
              <w:spacing w:after="0"/>
              <w:jc w:val="left"/>
            </w:pPr>
            <w:r>
              <w:rPr>
                <w:sz w:val="16"/>
              </w:rPr>
              <w:t>Possible (from Storm Events: 2 of 30 years)</w:t>
            </w:r>
          </w:p>
        </w:tc>
        <w:tc>
          <w:tcPr>
            <w:tcW w:type="dxa" w:w="1734"/>
          </w:tcPr>
          <w:p>
            <w:pPr>
              <w:spacing w:after="0"/>
              <w:jc w:val="left"/>
            </w:pPr>
            <w:r>
              <w:rPr>
                <w:sz w:val="16"/>
              </w:rPr>
              <w:t>event-days in 2 of 30 years, 1996 to 2025 (6.67%)</w:t>
            </w:r>
          </w:p>
        </w:tc>
        <w:tc>
          <w:tcPr>
            <w:tcW w:type="dxa" w:w="1519"/>
          </w:tcPr>
          <w:p>
            <w:pPr>
              <w:spacing w:after="0"/>
              <w:jc w:val="right"/>
            </w:pPr>
            <w:r>
              <w:rPr>
                <w:sz w:val="16"/>
              </w:rPr>
              <w:t>0.594</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84.4</w:t>
            </w:r>
          </w:p>
        </w:tc>
        <w:tc>
          <w:tcPr>
            <w:tcW w:type="dxa" w:w="1273"/>
          </w:tcPr>
          <w:p>
            <w:pPr>
              <w:spacing w:after="0"/>
              <w:jc w:val="left"/>
            </w:pPr>
            <w:r>
              <w:rPr>
                <w:sz w:val="16"/>
              </w:rPr>
              <w:t>event-days per year</w:t>
            </w:r>
          </w:p>
        </w:tc>
        <w:tc>
          <w:tcPr>
            <w:tcW w:type="dxa" w:w="1567"/>
          </w:tcPr>
          <w:p>
            <w:pPr>
              <w:spacing w:after="0"/>
              <w:jc w:val="left"/>
            </w:pPr>
            <w:r>
              <w:rPr>
                <w:sz w:val="16"/>
              </w:rPr>
              <w:t>about 84.4 days per year</w:t>
            </w:r>
          </w:p>
        </w:tc>
        <w:tc>
          <w:tcPr>
            <w:tcW w:type="dxa" w:w="1624"/>
          </w:tcPr>
          <w:p>
            <w:pPr>
              <w:spacing w:after="0"/>
              <w:jc w:val="left"/>
            </w:pPr>
            <w:r>
              <w:rPr>
                <w:sz w:val="16"/>
              </w:rPr>
              <w:t>Likely (from Storm Events: 10 of 30 years)</w:t>
            </w:r>
          </w:p>
        </w:tc>
        <w:tc>
          <w:tcPr>
            <w:tcW w:type="dxa" w:w="1734"/>
          </w:tcPr>
          <w:p>
            <w:pPr>
              <w:spacing w:after="0"/>
              <w:jc w:val="left"/>
            </w:pPr>
            <w:r>
              <w:rPr>
                <w:sz w:val="16"/>
              </w:rPr>
              <w:t>event-days in 10 of 30 years, 1996 to 2025 (33.3%)</w:t>
            </w:r>
          </w:p>
        </w:tc>
        <w:tc>
          <w:tcPr>
            <w:tcW w:type="dxa" w:w="1519"/>
          </w:tcPr>
          <w:p>
            <w:pPr>
              <w:spacing w:after="0"/>
              <w:jc w:val="right"/>
            </w:pPr>
            <w:r>
              <w:rPr>
                <w:sz w:val="16"/>
              </w:rPr>
              <w:t>2,590</w:t>
            </w:r>
          </w:p>
        </w:tc>
        <w:tc>
          <w:tcPr>
            <w:tcW w:type="dxa" w:w="15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0.00118</w:t>
            </w:r>
          </w:p>
        </w:tc>
        <w:tc>
          <w:tcPr>
            <w:tcW w:type="dxa" w:w="1273"/>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0.118%</w:t>
            </w:r>
          </w:p>
        </w:tc>
        <w:tc>
          <w:tcPr>
            <w:tcW w:type="dxa" w:w="1624"/>
          </w:tcPr>
          <w:p>
            <w:pPr>
              <w:spacing w:after="0"/>
              <w:jc w:val="left"/>
            </w:pPr>
          </w:p>
        </w:tc>
        <w:tc>
          <w:tcPr>
            <w:tcW w:type="dxa" w:w="1734"/>
          </w:tcPr>
          <w:p>
            <w:pPr>
              <w:spacing w:after="0"/>
              <w:jc w:val="left"/>
            </w:pP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0.11</w:t>
            </w:r>
          </w:p>
        </w:tc>
        <w:tc>
          <w:tcPr>
            <w:tcW w:type="dxa" w:w="1273"/>
          </w:tcPr>
          <w:p>
            <w:pPr>
              <w:spacing w:after="0"/>
              <w:jc w:val="left"/>
            </w:pPr>
            <w:r>
              <w:rPr>
                <w:sz w:val="16"/>
              </w:rPr>
              <w:t>events per year</w:t>
            </w:r>
          </w:p>
        </w:tc>
        <w:tc>
          <w:tcPr>
            <w:tcW w:type="dxa" w:w="1567"/>
          </w:tcPr>
          <w:p>
            <w:pPr>
              <w:spacing w:after="0"/>
              <w:jc w:val="left"/>
            </w:pPr>
            <w:r>
              <w:rPr>
                <w:sz w:val="16"/>
              </w:rPr>
              <w:t>about 1 in 9 years</w:t>
            </w:r>
          </w:p>
        </w:tc>
        <w:tc>
          <w:tcPr>
            <w:tcW w:type="dxa" w:w="1624"/>
          </w:tcPr>
          <w:p>
            <w:pPr>
              <w:spacing w:after="0"/>
              <w:jc w:val="left"/>
            </w:pPr>
            <w:r>
              <w:rPr>
                <w:sz w:val="16"/>
              </w:rPr>
              <w:t>Likely</w:t>
            </w:r>
          </w:p>
        </w:tc>
        <w:tc>
          <w:tcPr>
            <w:tcW w:type="dxa" w:w="1734"/>
          </w:tcPr>
          <w:p>
            <w:pPr>
              <w:spacing w:after="0"/>
              <w:jc w:val="left"/>
            </w:pPr>
            <w:r>
              <w:rPr>
                <w:sz w:val="16"/>
              </w:rPr>
              <w:t>FEMA annualized frequency (modeled)</w:t>
            </w:r>
          </w:p>
        </w:tc>
        <w:tc>
          <w:tcPr>
            <w:tcW w:type="dxa" w:w="1519"/>
          </w:tcPr>
          <w:p>
            <w:pPr>
              <w:spacing w:after="0"/>
              <w:jc w:val="right"/>
            </w:pPr>
            <w:r>
              <w:rPr>
                <w:sz w:val="16"/>
              </w:rPr>
              <w:t>4.2 (modeled)</w:t>
            </w:r>
          </w:p>
        </w:tc>
        <w:tc>
          <w:tcPr>
            <w:tcW w:type="dxa" w:w="1566"/>
          </w:tcPr>
          <w:p>
            <w:pPr>
              <w:spacing w:after="0"/>
              <w:jc w:val="left"/>
            </w:pPr>
            <w:r>
              <w:rPr>
                <w:sz w:val="16"/>
              </w:rPr>
              <w:t>1986 to 2023 (38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3.07</w:t>
            </w:r>
          </w:p>
        </w:tc>
        <w:tc>
          <w:tcPr>
            <w:tcW w:type="dxa" w:w="1273"/>
          </w:tcPr>
          <w:p>
            <w:pPr>
              <w:spacing w:after="0"/>
              <w:jc w:val="left"/>
            </w:pPr>
            <w:r>
              <w:rPr>
                <w:sz w:val="16"/>
              </w:rPr>
              <w:t>event-days per year</w:t>
            </w:r>
          </w:p>
        </w:tc>
        <w:tc>
          <w:tcPr>
            <w:tcW w:type="dxa" w:w="1567"/>
          </w:tcPr>
          <w:p>
            <w:pPr>
              <w:spacing w:after="0"/>
              <w:jc w:val="left"/>
            </w:pPr>
            <w:r>
              <w:rPr>
                <w:sz w:val="16"/>
              </w:rPr>
              <w:t>about 3.07 days per year</w:t>
            </w:r>
          </w:p>
        </w:tc>
        <w:tc>
          <w:tcPr>
            <w:tcW w:type="dxa" w:w="1624"/>
          </w:tcPr>
          <w:p>
            <w:pPr>
              <w:spacing w:after="0"/>
              <w:jc w:val="left"/>
            </w:pPr>
            <w:r>
              <w:rPr>
                <w:sz w:val="16"/>
              </w:rPr>
              <w:t>Likely (from Storm Events: 11 of 30 years)</w:t>
            </w:r>
          </w:p>
        </w:tc>
        <w:tc>
          <w:tcPr>
            <w:tcW w:type="dxa" w:w="1734"/>
          </w:tcPr>
          <w:p>
            <w:pPr>
              <w:spacing w:after="0"/>
              <w:jc w:val="left"/>
            </w:pPr>
            <w:r>
              <w:rPr>
                <w:sz w:val="16"/>
              </w:rPr>
              <w:t>event-days in 11 of 30 years, 1996 to 2025 (36.7%)</w:t>
            </w:r>
          </w:p>
        </w:tc>
        <w:tc>
          <w:tcPr>
            <w:tcW w:type="dxa" w:w="1519"/>
          </w:tcPr>
          <w:p>
            <w:pPr>
              <w:spacing w:after="0"/>
              <w:jc w:val="right"/>
            </w:pPr>
            <w:r>
              <w:rPr>
                <w:sz w:val="16"/>
              </w:rPr>
              <w:t>34.4</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0.0235</w:t>
            </w:r>
          </w:p>
        </w:tc>
        <w:tc>
          <w:tcPr>
            <w:tcW w:type="dxa" w:w="1273"/>
          </w:tcPr>
          <w:p>
            <w:pPr>
              <w:spacing w:after="0"/>
              <w:jc w:val="left"/>
            </w:pPr>
            <w:r>
              <w:rPr>
                <w:sz w:val="16"/>
              </w:rPr>
              <w:t>events per year</w:t>
            </w:r>
          </w:p>
        </w:tc>
        <w:tc>
          <w:tcPr>
            <w:tcW w:type="dxa" w:w="1567"/>
          </w:tcPr>
          <w:p>
            <w:pPr>
              <w:spacing w:after="0"/>
              <w:jc w:val="left"/>
            </w:pPr>
            <w:r>
              <w:rPr>
                <w:sz w:val="16"/>
              </w:rPr>
              <w:t>about 1 in 43 years</w:t>
            </w:r>
          </w:p>
        </w:tc>
        <w:tc>
          <w:tcPr>
            <w:tcW w:type="dxa" w:w="1624"/>
          </w:tcPr>
          <w:p>
            <w:pPr>
              <w:spacing w:after="0"/>
              <w:jc w:val="left"/>
            </w:pPr>
            <w:r>
              <w:rPr>
                <w:sz w:val="16"/>
              </w:rPr>
              <w:t>Possible</w:t>
            </w:r>
          </w:p>
        </w:tc>
        <w:tc>
          <w:tcPr>
            <w:tcW w:type="dxa" w:w="1734"/>
          </w:tcPr>
          <w:p>
            <w:pPr>
              <w:spacing w:after="0"/>
              <w:jc w:val="left"/>
            </w:pPr>
            <w:r>
              <w:rPr>
                <w:sz w:val="16"/>
              </w:rPr>
              <w:t>FEMA annualized frequency (modeled)</w:t>
            </w:r>
          </w:p>
        </w:tc>
        <w:tc>
          <w:tcPr>
            <w:tcW w:type="dxa" w:w="1519"/>
          </w:tcPr>
          <w:p>
            <w:pPr>
              <w:spacing w:after="0"/>
              <w:jc w:val="right"/>
            </w:pPr>
            <w:r>
              <w:rPr>
                <w:sz w:val="16"/>
              </w:rPr>
              <w:t>3</w:t>
            </w:r>
          </w:p>
        </w:tc>
        <w:tc>
          <w:tcPr>
            <w:tcW w:type="dxa" w:w="156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0.929</w:t>
            </w:r>
          </w:p>
        </w:tc>
        <w:tc>
          <w:tcPr>
            <w:tcW w:type="dxa" w:w="1273"/>
          </w:tcPr>
          <w:p>
            <w:pPr>
              <w:spacing w:after="0"/>
              <w:jc w:val="left"/>
            </w:pPr>
            <w:r>
              <w:rPr>
                <w:sz w:val="16"/>
              </w:rPr>
              <w:t>event-days per year</w:t>
            </w:r>
          </w:p>
        </w:tc>
        <w:tc>
          <w:tcPr>
            <w:tcW w:type="dxa" w:w="1567"/>
          </w:tcPr>
          <w:p>
            <w:pPr>
              <w:spacing w:after="0"/>
              <w:jc w:val="left"/>
            </w:pPr>
            <w:r>
              <w:rPr>
                <w:sz w:val="16"/>
              </w:rPr>
              <w:t>about 0.929 days per year</w:t>
            </w:r>
          </w:p>
        </w:tc>
        <w:tc>
          <w:tcPr>
            <w:tcW w:type="dxa" w:w="1624"/>
          </w:tcPr>
          <w:p>
            <w:pPr>
              <w:spacing w:after="0"/>
              <w:jc w:val="left"/>
            </w:pPr>
            <w:r>
              <w:rPr>
                <w:sz w:val="16"/>
              </w:rPr>
              <w:t>Likely (from Storm Events: 15 of 30 years)</w:t>
            </w:r>
          </w:p>
        </w:tc>
        <w:tc>
          <w:tcPr>
            <w:tcW w:type="dxa" w:w="1734"/>
          </w:tcPr>
          <w:p>
            <w:pPr>
              <w:spacing w:after="0"/>
              <w:jc w:val="left"/>
            </w:pPr>
            <w:r>
              <w:rPr>
                <w:sz w:val="16"/>
              </w:rPr>
              <w:t>event-days in 15 of 30 years, 1996 to 2025 (50%)</w:t>
            </w:r>
          </w:p>
        </w:tc>
        <w:tc>
          <w:tcPr>
            <w:tcW w:type="dxa" w:w="1519"/>
          </w:tcPr>
          <w:p>
            <w:pPr>
              <w:spacing w:after="0"/>
              <w:jc w:val="right"/>
            </w:pPr>
            <w:r>
              <w:rPr>
                <w:sz w:val="16"/>
              </w:rPr>
              <w:t>26</w:t>
            </w:r>
          </w:p>
        </w:tc>
        <w:tc>
          <w:tcPr>
            <w:tcW w:type="dxa" w:w="1566"/>
          </w:tcPr>
          <w:p>
            <w:pPr>
              <w:spacing w:after="0"/>
              <w:jc w:val="left"/>
            </w:pPr>
            <w:r>
              <w:rPr>
                <w:sz w:val="16"/>
              </w:rPr>
              <w:t>1996 to 2023 (28 years)</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1.74</w:t>
            </w:r>
          </w:p>
        </w:tc>
        <w:tc>
          <w:tcPr>
            <w:tcW w:type="dxa" w:w="1273"/>
          </w:tcPr>
          <w:p>
            <w:pPr>
              <w:spacing w:after="0"/>
              <w:jc w:val="left"/>
            </w:pPr>
            <w:r>
              <w:rPr>
                <w:sz w:val="16"/>
              </w:rPr>
              <w:t>events per year (modeled)</w:t>
            </w:r>
          </w:p>
        </w:tc>
        <w:tc>
          <w:tcPr>
            <w:tcW w:type="dxa" w:w="1567"/>
          </w:tcPr>
          <w:p>
            <w:pPr>
              <w:spacing w:after="0"/>
              <w:jc w:val="left"/>
            </w:pPr>
            <w:r>
              <w:rPr>
                <w:sz w:val="16"/>
              </w:rPr>
              <w:t>about 1.74 per year</w:t>
            </w:r>
          </w:p>
        </w:tc>
        <w:tc>
          <w:tcPr>
            <w:tcW w:type="dxa" w:w="1624"/>
          </w:tcPr>
          <w:p>
            <w:pPr>
              <w:spacing w:after="0"/>
              <w:jc w:val="left"/>
            </w:pPr>
            <w:r>
              <w:rPr>
                <w:sz w:val="16"/>
              </w:rPr>
              <w:t>Highly likely</w:t>
            </w:r>
          </w:p>
        </w:tc>
        <w:tc>
          <w:tcPr>
            <w:tcW w:type="dxa" w:w="1734"/>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65.8</w:t>
            </w:r>
          </w:p>
        </w:tc>
        <w:tc>
          <w:tcPr>
            <w:tcW w:type="dxa" w:w="1273"/>
          </w:tcPr>
          <w:p>
            <w:pPr>
              <w:spacing w:after="0"/>
              <w:jc w:val="left"/>
            </w:pPr>
            <w:r>
              <w:rPr>
                <w:sz w:val="16"/>
              </w:rPr>
              <w:t>days per year with a strike</w:t>
            </w:r>
          </w:p>
        </w:tc>
        <w:tc>
          <w:tcPr>
            <w:tcW w:type="dxa" w:w="1567"/>
          </w:tcPr>
          <w:p>
            <w:pPr>
              <w:spacing w:after="0"/>
              <w:jc w:val="left"/>
            </w:pPr>
            <w:r>
              <w:rPr>
                <w:sz w:val="16"/>
              </w:rPr>
              <w:t>about 65.8 days per year</w:t>
            </w:r>
          </w:p>
        </w:tc>
        <w:tc>
          <w:tcPr>
            <w:tcW w:type="dxa" w:w="1624"/>
          </w:tcPr>
          <w:p>
            <w:pPr>
              <w:spacing w:after="0"/>
              <w:jc w:val="left"/>
            </w:pPr>
            <w:r>
              <w:rPr>
                <w:sz w:val="16"/>
              </w:rPr>
              <w:t>Highly likely</w:t>
            </w:r>
          </w:p>
        </w:tc>
        <w:tc>
          <w:tcPr>
            <w:tcW w:type="dxa" w:w="1734"/>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1995 to 2023 (29 years; CONUS)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0.197</w:t>
            </w:r>
          </w:p>
        </w:tc>
        <w:tc>
          <w:tcPr>
            <w:tcW w:type="dxa" w:w="1273"/>
          </w:tcPr>
          <w:p>
            <w:pPr>
              <w:spacing w:after="0"/>
              <w:jc w:val="left"/>
            </w:pPr>
            <w:r>
              <w:rPr>
                <w:sz w:val="16"/>
              </w:rPr>
              <w:t>events per year</w:t>
            </w:r>
          </w:p>
        </w:tc>
        <w:tc>
          <w:tcPr>
            <w:tcW w:type="dxa" w:w="1567"/>
          </w:tcPr>
          <w:p>
            <w:pPr>
              <w:spacing w:after="0"/>
              <w:jc w:val="left"/>
            </w:pPr>
            <w:r>
              <w:rPr>
                <w:sz w:val="16"/>
              </w:rPr>
              <w:t>about 1 in 5 years</w:t>
            </w:r>
          </w:p>
        </w:tc>
        <w:tc>
          <w:tcPr>
            <w:tcW w:type="dxa" w:w="1624"/>
          </w:tcPr>
          <w:p>
            <w:pPr>
              <w:spacing w:after="0"/>
              <w:jc w:val="left"/>
            </w:pPr>
            <w:r>
              <w:rPr>
                <w:sz w:val="16"/>
              </w:rPr>
              <w:t>Likely</w:t>
            </w:r>
          </w:p>
        </w:tc>
        <w:tc>
          <w:tcPr>
            <w:tcW w:type="dxa" w:w="1734"/>
          </w:tcPr>
          <w:p>
            <w:pPr>
              <w:spacing w:after="0"/>
              <w:jc w:val="left"/>
            </w:pPr>
            <w:r>
              <w:rPr>
                <w:sz w:val="16"/>
              </w:rPr>
              <w:t>FEMA annualized frequency (modeled)</w:t>
            </w:r>
          </w:p>
        </w:tc>
        <w:tc>
          <w:tcPr>
            <w:tcW w:type="dxa" w:w="1519"/>
          </w:tcPr>
          <w:p>
            <w:pPr>
              <w:spacing w:after="0"/>
              <w:jc w:val="right"/>
            </w:pPr>
            <w:r>
              <w:rPr>
                <w:sz w:val="16"/>
              </w:rPr>
              <w:t>8</w:t>
            </w:r>
          </w:p>
        </w:tc>
        <w:tc>
          <w:tcPr>
            <w:tcW w:type="dxa" w:w="1566"/>
          </w:tcPr>
          <w:p>
            <w:pPr>
              <w:spacing w:after="0"/>
              <w:jc w:val="left"/>
            </w:pPr>
            <w:r>
              <w:rPr>
                <w:sz w:val="16"/>
              </w:rPr>
              <w:t>1986 to 2023 (38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0.0185</w:t>
            </w:r>
          </w:p>
        </w:tc>
        <w:tc>
          <w:tcPr>
            <w:tcW w:type="dxa" w:w="1273"/>
          </w:tcPr>
          <w:p>
            <w:pPr>
              <w:spacing w:after="0"/>
              <w:jc w:val="left"/>
            </w:pPr>
            <w:r>
              <w:rPr>
                <w:sz w:val="16"/>
              </w:rPr>
              <w:t>events per year</w:t>
            </w:r>
          </w:p>
        </w:tc>
        <w:tc>
          <w:tcPr>
            <w:tcW w:type="dxa" w:w="1567"/>
          </w:tcPr>
          <w:p>
            <w:pPr>
              <w:spacing w:after="0"/>
              <w:jc w:val="left"/>
            </w:pPr>
            <w:r>
              <w:rPr>
                <w:sz w:val="16"/>
              </w:rPr>
              <w:t>about 1 in 54 years</w:t>
            </w:r>
          </w:p>
        </w:tc>
        <w:tc>
          <w:tcPr>
            <w:tcW w:type="dxa" w:w="1624"/>
          </w:tcPr>
          <w:p>
            <w:pPr>
              <w:spacing w:after="0"/>
              <w:jc w:val="left"/>
            </w:pPr>
            <w:r>
              <w:rPr>
                <w:sz w:val="16"/>
              </w:rPr>
              <w:t>Possible</w:t>
            </w:r>
          </w:p>
        </w:tc>
        <w:tc>
          <w:tcPr>
            <w:tcW w:type="dxa" w:w="1734"/>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1950 to 2023 (EF2+); 1986 to 2023 (EF0-1)</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Volcanic Activity</w:t>
            </w:r>
          </w:p>
        </w:tc>
        <w:tc>
          <w:tcPr>
            <w:tcW w:type="dxa" w:w="1239"/>
          </w:tcPr>
          <w:p>
            <w:pPr>
              <w:spacing w:after="0"/>
              <w:jc w:val="right"/>
            </w:pPr>
            <w:r>
              <w:rPr>
                <w:sz w:val="16"/>
              </w:rPr>
              <w:t>0.0001</w:t>
            </w:r>
          </w:p>
        </w:tc>
        <w:tc>
          <w:tcPr>
            <w:tcW w:type="dxa" w:w="1273"/>
          </w:tcPr>
          <w:p>
            <w:pPr>
              <w:spacing w:after="0"/>
              <w:jc w:val="left"/>
            </w:pPr>
            <w:r>
              <w:rPr>
                <w:sz w:val="16"/>
              </w:rPr>
              <w:t>annual probability</w:t>
            </w:r>
          </w:p>
        </w:tc>
        <w:tc>
          <w:tcPr>
            <w:tcW w:type="dxa" w:w="1567"/>
          </w:tcPr>
          <w:p>
            <w:pPr>
              <w:spacing w:after="0"/>
              <w:jc w:val="left"/>
            </w:pPr>
            <w:r>
              <w:rPr>
                <w:sz w:val="16"/>
              </w:rPr>
              <w:t>about 1 in 10,000 years</w:t>
            </w:r>
          </w:p>
        </w:tc>
        <w:tc>
          <w:tcPr>
            <w:tcW w:type="dxa" w:w="1624"/>
          </w:tcPr>
          <w:p>
            <w:pPr>
              <w:spacing w:after="0"/>
              <w:jc w:val="left"/>
            </w:pPr>
            <w:r>
              <w:rPr>
                <w:sz w:val="16"/>
              </w:rPr>
              <w:t>Unlikely</w:t>
            </w:r>
          </w:p>
        </w:tc>
        <w:tc>
          <w:tcPr>
            <w:tcW w:type="dxa" w:w="1734"/>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Wildfire</w:t>
            </w:r>
          </w:p>
        </w:tc>
        <w:tc>
          <w:tcPr>
            <w:tcW w:type="dxa" w:w="1239"/>
          </w:tcPr>
          <w:p>
            <w:pPr>
              <w:spacing w:after="0"/>
              <w:jc w:val="right"/>
            </w:pPr>
            <w:r>
              <w:rPr>
                <w:sz w:val="16"/>
              </w:rPr>
              <w:t>0.00331</w:t>
            </w:r>
          </w:p>
        </w:tc>
        <w:tc>
          <w:tcPr>
            <w:tcW w:type="dxa" w:w="1273"/>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0.331%</w:t>
            </w:r>
          </w:p>
        </w:tc>
        <w:tc>
          <w:tcPr>
            <w:tcW w:type="dxa" w:w="1624"/>
          </w:tcPr>
          <w:p>
            <w:pPr>
              <w:spacing w:after="0"/>
              <w:jc w:val="left"/>
            </w:pPr>
            <w:r>
              <w:rPr>
                <w:sz w:val="16"/>
              </w:rPr>
              <w:t>Likely (from Storm Events: 8 of 30 years)</w:t>
            </w:r>
          </w:p>
        </w:tc>
        <w:tc>
          <w:tcPr>
            <w:tcW w:type="dxa" w:w="1734"/>
          </w:tcPr>
          <w:p>
            <w:pPr>
              <w:spacing w:after="0"/>
              <w:jc w:val="left"/>
            </w:pPr>
            <w:r>
              <w:rPr>
                <w:sz w:val="16"/>
              </w:rPr>
              <w:t>Storm Events records in 8 of 30 years, 1996 to 2025 (26.7%)</w:t>
            </w: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9.05</w:t>
            </w:r>
          </w:p>
        </w:tc>
        <w:tc>
          <w:tcPr>
            <w:tcW w:type="dxa" w:w="1273"/>
          </w:tcPr>
          <w:p>
            <w:pPr>
              <w:spacing w:after="0"/>
              <w:jc w:val="left"/>
            </w:pPr>
            <w:r>
              <w:rPr>
                <w:sz w:val="16"/>
              </w:rPr>
              <w:t>event-days per year</w:t>
            </w:r>
          </w:p>
        </w:tc>
        <w:tc>
          <w:tcPr>
            <w:tcW w:type="dxa" w:w="1567"/>
          </w:tcPr>
          <w:p>
            <w:pPr>
              <w:spacing w:after="0"/>
              <w:jc w:val="left"/>
            </w:pPr>
            <w:r>
              <w:rPr>
                <w:sz w:val="16"/>
              </w:rPr>
              <w:t>about 9.05 days per year</w:t>
            </w:r>
          </w:p>
        </w:tc>
        <w:tc>
          <w:tcPr>
            <w:tcW w:type="dxa" w:w="1624"/>
          </w:tcPr>
          <w:p>
            <w:pPr>
              <w:spacing w:after="0"/>
              <w:jc w:val="left"/>
            </w:pPr>
            <w:r>
              <w:rPr>
                <w:sz w:val="16"/>
              </w:rPr>
              <w:t>Likely (from Storm Events: 15 of 30 years)</w:t>
            </w:r>
          </w:p>
        </w:tc>
        <w:tc>
          <w:tcPr>
            <w:tcW w:type="dxa" w:w="1734"/>
          </w:tcPr>
          <w:p>
            <w:pPr>
              <w:spacing w:after="0"/>
              <w:jc w:val="left"/>
            </w:pPr>
            <w:r>
              <w:rPr>
                <w:sz w:val="16"/>
              </w:rPr>
              <w:t>event-days in 15 of 30 years, 1996 to 2025 (50%)</w:t>
            </w:r>
          </w:p>
        </w:tc>
        <w:tc>
          <w:tcPr>
            <w:tcW w:type="dxa" w:w="1519"/>
          </w:tcPr>
          <w:p>
            <w:pPr>
              <w:spacing w:after="0"/>
              <w:jc w:val="right"/>
            </w:pPr>
            <w:r>
              <w:rPr>
                <w:sz w:val="16"/>
              </w:rPr>
              <w:t>172</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3 of 3</w:t>
            </w:r>
          </w:p>
        </w:tc>
        <w:tc>
          <w:tcPr>
            <w:tcW w:type="dxa" w:w="1443"/>
          </w:tcPr>
          <w:p>
            <w:pPr>
              <w:spacing w:after="0"/>
              <w:jc w:val="right"/>
            </w:pPr>
            <w:r>
              <w:rPr>
                <w:sz w:val="16"/>
              </w:rPr>
              <w:t>27.9</w:t>
            </w:r>
          </w:p>
        </w:tc>
        <w:tc>
          <w:tcPr>
            <w:tcW w:type="dxa" w:w="1514"/>
          </w:tcPr>
          <w:p>
            <w:pPr>
              <w:spacing w:after="0"/>
              <w:jc w:val="right"/>
            </w:pPr>
            <w:r>
              <w:rPr>
                <w:sz w:val="16"/>
              </w:rPr>
              <w:t>32.2</w:t>
            </w:r>
          </w:p>
        </w:tc>
        <w:tc>
          <w:tcPr>
            <w:tcW w:type="dxa" w:w="1443"/>
          </w:tcPr>
          <w:p>
            <w:pPr>
              <w:spacing w:after="0"/>
              <w:jc w:val="right"/>
            </w:pPr>
            <w:r>
              <w:rPr>
                <w:sz w:val="16"/>
              </w:rPr>
              <w:t>34.6</w:t>
            </w:r>
          </w:p>
        </w:tc>
        <w:tc>
          <w:tcPr>
            <w:tcW w:type="dxa" w:w="5889"/>
          </w:tcPr>
          <w:p>
            <w:pPr>
              <w:spacing w:after="0"/>
              <w:jc w:val="left"/>
            </w:pPr>
            <w:r>
              <w:rPr>
                <w:sz w:val="16"/>
              </w:rPr>
              <w:t>Very Low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15.7</w:t>
            </w:r>
          </w:p>
        </w:tc>
        <w:tc>
          <w:tcPr>
            <w:tcW w:type="dxa" w:w="1514"/>
          </w:tcPr>
          <w:p>
            <w:pPr>
              <w:spacing w:after="0"/>
              <w:jc w:val="right"/>
            </w:pPr>
            <w:r>
              <w:rPr>
                <w:sz w:val="16"/>
              </w:rPr>
              <w:t>15.9</w:t>
            </w:r>
          </w:p>
        </w:tc>
        <w:tc>
          <w:tcPr>
            <w:tcW w:type="dxa" w:w="1443"/>
          </w:tcPr>
          <w:p>
            <w:pPr>
              <w:spacing w:after="0"/>
              <w:jc w:val="right"/>
            </w:pPr>
            <w:r>
              <w:rPr>
                <w:sz w:val="16"/>
              </w:rPr>
              <w:t>20.9</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3</w:t>
            </w:r>
          </w:p>
        </w:tc>
        <w:tc>
          <w:tcPr>
            <w:tcW w:type="dxa" w:w="1443"/>
          </w:tcPr>
          <w:p>
            <w:pPr>
              <w:spacing w:after="0"/>
              <w:jc w:val="right"/>
            </w:pPr>
            <w:r>
              <w:rPr>
                <w:sz w:val="16"/>
              </w:rPr>
              <w:t>76.6</w:t>
            </w:r>
          </w:p>
        </w:tc>
        <w:tc>
          <w:tcPr>
            <w:tcW w:type="dxa" w:w="1514"/>
          </w:tcPr>
          <w:p>
            <w:pPr>
              <w:spacing w:after="0"/>
              <w:jc w:val="right"/>
            </w:pPr>
            <w:r>
              <w:rPr>
                <w:sz w:val="16"/>
              </w:rPr>
              <w:t>84.7</w:t>
            </w:r>
          </w:p>
        </w:tc>
        <w:tc>
          <w:tcPr>
            <w:tcW w:type="dxa" w:w="1443"/>
          </w:tcPr>
          <w:p>
            <w:pPr>
              <w:spacing w:after="0"/>
              <w:jc w:val="right"/>
            </w:pPr>
            <w:r>
              <w:rPr>
                <w:sz w:val="16"/>
              </w:rPr>
              <w:t>92.8</w:t>
            </w:r>
          </w:p>
        </w:tc>
        <w:tc>
          <w:tcPr>
            <w:tcW w:type="dxa" w:w="5889"/>
          </w:tcPr>
          <w:p>
            <w:pPr>
              <w:spacing w:after="0"/>
              <w:jc w:val="left"/>
            </w:pPr>
            <w:r>
              <w:rPr>
                <w:sz w:val="16"/>
              </w:rPr>
              <w:t>Relatively Moderate 1, Very Low 1,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24.8</w:t>
            </w:r>
          </w:p>
        </w:tc>
        <w:tc>
          <w:tcPr>
            <w:tcW w:type="dxa" w:w="1514"/>
          </w:tcPr>
          <w:p>
            <w:pPr>
              <w:spacing w:after="0"/>
              <w:jc w:val="right"/>
            </w:pPr>
            <w:r>
              <w:rPr>
                <w:sz w:val="16"/>
              </w:rPr>
              <w:t>25.7</w:t>
            </w:r>
          </w:p>
        </w:tc>
        <w:tc>
          <w:tcPr>
            <w:tcW w:type="dxa" w:w="1443"/>
          </w:tcPr>
          <w:p>
            <w:pPr>
              <w:spacing w:after="0"/>
              <w:jc w:val="right"/>
            </w:pPr>
            <w:r>
              <w:rPr>
                <w:sz w:val="16"/>
              </w:rPr>
              <w:t>42.7</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32.2</w:t>
            </w:r>
          </w:p>
        </w:tc>
        <w:tc>
          <w:tcPr>
            <w:tcW w:type="dxa" w:w="1514"/>
          </w:tcPr>
          <w:p>
            <w:pPr>
              <w:spacing w:after="0"/>
              <w:jc w:val="right"/>
            </w:pPr>
            <w:r>
              <w:rPr>
                <w:sz w:val="16"/>
              </w:rPr>
              <w:t>35.3</w:t>
            </w:r>
          </w:p>
        </w:tc>
        <w:tc>
          <w:tcPr>
            <w:tcW w:type="dxa" w:w="1443"/>
          </w:tcPr>
          <w:p>
            <w:pPr>
              <w:spacing w:after="0"/>
              <w:jc w:val="right"/>
            </w:pPr>
            <w:r>
              <w:rPr>
                <w:sz w:val="16"/>
              </w:rPr>
              <w:t>43.1</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90.9</w:t>
            </w:r>
          </w:p>
        </w:tc>
        <w:tc>
          <w:tcPr>
            <w:tcW w:type="dxa" w:w="1514"/>
          </w:tcPr>
          <w:p>
            <w:pPr>
              <w:spacing w:after="0"/>
              <w:jc w:val="right"/>
            </w:pPr>
            <w:r>
              <w:rPr>
                <w:sz w:val="16"/>
              </w:rPr>
              <w:t>92.4</w:t>
            </w:r>
          </w:p>
        </w:tc>
        <w:tc>
          <w:tcPr>
            <w:tcW w:type="dxa" w:w="1443"/>
          </w:tcPr>
          <w:p>
            <w:pPr>
              <w:spacing w:after="0"/>
              <w:jc w:val="right"/>
            </w:pPr>
            <w:r>
              <w:rPr>
                <w:sz w:val="16"/>
              </w:rPr>
              <w:t>93.1</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24.3</w:t>
            </w:r>
          </w:p>
        </w:tc>
        <w:tc>
          <w:tcPr>
            <w:tcW w:type="dxa" w:w="1514"/>
          </w:tcPr>
          <w:p>
            <w:pPr>
              <w:spacing w:after="0"/>
              <w:jc w:val="right"/>
            </w:pPr>
            <w:r>
              <w:rPr>
                <w:sz w:val="16"/>
              </w:rPr>
              <w:t>24.6</w:t>
            </w:r>
          </w:p>
        </w:tc>
        <w:tc>
          <w:tcPr>
            <w:tcW w:type="dxa" w:w="1443"/>
          </w:tcPr>
          <w:p>
            <w:pPr>
              <w:spacing w:after="0"/>
              <w:jc w:val="right"/>
            </w:pPr>
            <w:r>
              <w:rPr>
                <w:sz w:val="16"/>
              </w:rPr>
              <w:t>25.8</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54.5</w:t>
            </w:r>
          </w:p>
        </w:tc>
        <w:tc>
          <w:tcPr>
            <w:tcW w:type="dxa" w:w="1514"/>
          </w:tcPr>
          <w:p>
            <w:pPr>
              <w:spacing w:after="0"/>
              <w:jc w:val="right"/>
            </w:pPr>
            <w:r>
              <w:rPr>
                <w:sz w:val="16"/>
              </w:rPr>
              <w:t>89.1</w:t>
            </w:r>
          </w:p>
        </w:tc>
        <w:tc>
          <w:tcPr>
            <w:tcW w:type="dxa" w:w="1443"/>
          </w:tcPr>
          <w:p>
            <w:pPr>
              <w:spacing w:after="0"/>
              <w:jc w:val="right"/>
            </w:pPr>
            <w:r>
              <w:rPr>
                <w:sz w:val="16"/>
              </w:rPr>
              <w:t>94.7</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83.2</w:t>
            </w:r>
          </w:p>
        </w:tc>
        <w:tc>
          <w:tcPr>
            <w:tcW w:type="dxa" w:w="1514"/>
          </w:tcPr>
          <w:p>
            <w:pPr>
              <w:spacing w:after="0"/>
              <w:jc w:val="right"/>
            </w:pPr>
            <w:r>
              <w:rPr>
                <w:sz w:val="16"/>
              </w:rPr>
              <w:t>87.1</w:t>
            </w:r>
          </w:p>
        </w:tc>
        <w:tc>
          <w:tcPr>
            <w:tcW w:type="dxa" w:w="1443"/>
          </w:tcPr>
          <w:p>
            <w:pPr>
              <w:spacing w:after="0"/>
              <w:jc w:val="right"/>
            </w:pPr>
            <w:r>
              <w:rPr>
                <w:sz w:val="16"/>
              </w:rPr>
              <w:t>96.2</w:t>
            </w:r>
          </w:p>
        </w:tc>
        <w:tc>
          <w:tcPr>
            <w:tcW w:type="dxa" w:w="5889"/>
          </w:tcPr>
          <w:p>
            <w:pPr>
              <w:spacing w:after="0"/>
              <w:jc w:val="left"/>
            </w:pPr>
            <w:r>
              <w:rPr>
                <w:sz w:val="16"/>
              </w:rPr>
              <w:t>Relatively Moderate 1, Relatively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99.7</w:t>
            </w:r>
          </w:p>
        </w:tc>
        <w:tc>
          <w:tcPr>
            <w:tcW w:type="dxa" w:w="1514"/>
          </w:tcPr>
          <w:p>
            <w:pPr>
              <w:spacing w:after="0"/>
              <w:jc w:val="right"/>
            </w:pPr>
            <w:r>
              <w:rPr>
                <w:sz w:val="16"/>
              </w:rPr>
              <w:t>99.8</w:t>
            </w:r>
          </w:p>
        </w:tc>
        <w:tc>
          <w:tcPr>
            <w:tcW w:type="dxa" w:w="1443"/>
          </w:tcPr>
          <w:p>
            <w:pPr>
              <w:spacing w:after="0"/>
              <w:jc w:val="right"/>
            </w:pPr>
            <w:r>
              <w:rPr>
                <w:sz w:val="16"/>
              </w:rPr>
              <w:t>99.9</w:t>
            </w:r>
          </w:p>
        </w:tc>
        <w:tc>
          <w:tcPr>
            <w:tcW w:type="dxa" w:w="5889"/>
          </w:tcPr>
          <w:p>
            <w:pPr>
              <w:spacing w:after="0"/>
              <w:jc w:val="left"/>
            </w:pPr>
            <w:r>
              <w:rPr>
                <w:sz w:val="16"/>
              </w:rPr>
              <w:t>Very High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19.6</w:t>
            </w:r>
          </w:p>
        </w:tc>
        <w:tc>
          <w:tcPr>
            <w:tcW w:type="dxa" w:w="1514"/>
          </w:tcPr>
          <w:p>
            <w:pPr>
              <w:spacing w:after="0"/>
              <w:jc w:val="right"/>
            </w:pPr>
            <w:r>
              <w:rPr>
                <w:sz w:val="16"/>
              </w:rPr>
              <w:t>19.8</w:t>
            </w:r>
          </w:p>
        </w:tc>
        <w:tc>
          <w:tcPr>
            <w:tcW w:type="dxa" w:w="1443"/>
          </w:tcPr>
          <w:p>
            <w:pPr>
              <w:spacing w:after="0"/>
              <w:jc w:val="right"/>
            </w:pPr>
            <w:r>
              <w:rPr>
                <w:sz w:val="16"/>
              </w:rPr>
              <w:t>21.2</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0.9</w:t>
            </w:r>
          </w:p>
        </w:tc>
        <w:tc>
          <w:tcPr>
            <w:tcW w:type="dxa" w:w="1514"/>
          </w:tcPr>
          <w:p>
            <w:pPr>
              <w:spacing w:after="0"/>
              <w:jc w:val="right"/>
            </w:pPr>
            <w:r>
              <w:rPr>
                <w:sz w:val="16"/>
              </w:rPr>
              <w:t>1.5</w:t>
            </w:r>
          </w:p>
        </w:tc>
        <w:tc>
          <w:tcPr>
            <w:tcW w:type="dxa" w:w="1443"/>
          </w:tcPr>
          <w:p>
            <w:pPr>
              <w:spacing w:after="0"/>
              <w:jc w:val="right"/>
            </w:pPr>
            <w:r>
              <w:rPr>
                <w:sz w:val="16"/>
              </w:rPr>
              <w:t>2.4</w:t>
            </w:r>
          </w:p>
        </w:tc>
        <w:tc>
          <w:tcPr>
            <w:tcW w:type="dxa" w:w="5889"/>
          </w:tcPr>
          <w:p>
            <w:pPr>
              <w:spacing w:after="0"/>
              <w:jc w:val="left"/>
            </w:pPr>
            <w:r>
              <w:rPr>
                <w:sz w:val="16"/>
              </w:rPr>
              <w:t>Very Low 3</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1 of 3</w:t>
            </w:r>
          </w:p>
        </w:tc>
        <w:tc>
          <w:tcPr>
            <w:tcW w:type="dxa" w:w="1443"/>
          </w:tcPr>
          <w:p>
            <w:pPr>
              <w:spacing w:after="0"/>
              <w:jc w:val="right"/>
            </w:pPr>
            <w:r>
              <w:rPr>
                <w:sz w:val="16"/>
              </w:rPr>
              <w:t>40.7</w:t>
            </w:r>
          </w:p>
        </w:tc>
        <w:tc>
          <w:tcPr>
            <w:tcW w:type="dxa" w:w="1514"/>
          </w:tcPr>
          <w:p>
            <w:pPr>
              <w:spacing w:after="0"/>
              <w:jc w:val="right"/>
            </w:pPr>
            <w:r>
              <w:rPr>
                <w:sz w:val="16"/>
              </w:rPr>
              <w:t>40.7</w:t>
            </w:r>
          </w:p>
        </w:tc>
        <w:tc>
          <w:tcPr>
            <w:tcW w:type="dxa" w:w="1443"/>
          </w:tcPr>
          <w:p>
            <w:pPr>
              <w:spacing w:after="0"/>
              <w:jc w:val="right"/>
            </w:pPr>
            <w:r>
              <w:rPr>
                <w:sz w:val="16"/>
              </w:rPr>
              <w:t>40.7</w:t>
            </w:r>
          </w:p>
        </w:tc>
        <w:tc>
          <w:tcPr>
            <w:tcW w:type="dxa" w:w="5889"/>
          </w:tcPr>
          <w:p>
            <w:pPr>
              <w:spacing w:after="0"/>
              <w:jc w:val="left"/>
            </w:pPr>
            <w:r>
              <w:rPr>
                <w:sz w:val="16"/>
              </w:rPr>
              <w:t>Very Low 1, No Rating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86.9</w:t>
            </w:r>
          </w:p>
        </w:tc>
        <w:tc>
          <w:tcPr>
            <w:tcW w:type="dxa" w:w="1514"/>
          </w:tcPr>
          <w:p>
            <w:pPr>
              <w:spacing w:after="0"/>
              <w:jc w:val="right"/>
            </w:pPr>
            <w:r>
              <w:rPr>
                <w:sz w:val="16"/>
              </w:rPr>
              <w:t>93.1</w:t>
            </w:r>
          </w:p>
        </w:tc>
        <w:tc>
          <w:tcPr>
            <w:tcW w:type="dxa" w:w="1443"/>
          </w:tcPr>
          <w:p>
            <w:pPr>
              <w:spacing w:after="0"/>
              <w:jc w:val="right"/>
            </w:pPr>
            <w:r>
              <w:rPr>
                <w:sz w:val="16"/>
              </w:rPr>
              <w:t>98.4</w:t>
            </w:r>
          </w:p>
        </w:tc>
        <w:tc>
          <w:tcPr>
            <w:tcW w:type="dxa" w:w="5889"/>
          </w:tcPr>
          <w:p>
            <w:pPr>
              <w:spacing w:after="0"/>
              <w:jc w:val="left"/>
            </w:pPr>
            <w:r>
              <w:rPr>
                <w:sz w:val="16"/>
              </w:rPr>
              <w:t>Relatively High 1, Relatively Moderate 1, Relatively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79.0</w:t>
            </w:r>
          </w:p>
        </w:tc>
        <w:tc>
          <w:tcPr>
            <w:tcW w:type="dxa" w:w="1514"/>
          </w:tcPr>
          <w:p>
            <w:pPr>
              <w:spacing w:after="0"/>
              <w:jc w:val="right"/>
            </w:pPr>
            <w:r>
              <w:rPr>
                <w:sz w:val="16"/>
              </w:rPr>
              <w:t>81.9</w:t>
            </w:r>
          </w:p>
        </w:tc>
        <w:tc>
          <w:tcPr>
            <w:tcW w:type="dxa" w:w="1443"/>
          </w:tcPr>
          <w:p>
            <w:pPr>
              <w:spacing w:after="0"/>
              <w:jc w:val="right"/>
            </w:pPr>
            <w:r>
              <w:rPr>
                <w:sz w:val="16"/>
              </w:rPr>
              <w:t>85.9</w:t>
            </w:r>
          </w:p>
        </w:tc>
        <w:tc>
          <w:tcPr>
            <w:tcW w:type="dxa" w:w="5889"/>
          </w:tcPr>
          <w:p>
            <w:pPr>
              <w:spacing w:after="0"/>
              <w:jc w:val="left"/>
            </w:pPr>
            <w:r>
              <w:rPr>
                <w:sz w:val="16"/>
              </w:rPr>
              <w:t>Relatively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6"/>
        <w:gridCol w:w="691"/>
        <w:gridCol w:w="2688"/>
        <w:gridCol w:w="2144"/>
        <w:gridCol w:w="2216"/>
        <w:gridCol w:w="2416"/>
        <w:gridCol w:w="2720"/>
      </w:tblGrid>
      <w:tr>
        <w:trPr>
          <w:cantSplit/>
          <w:tblHeader/>
        </w:trPr>
        <w:tc>
          <w:tcPr>
            <w:tcW w:type="dxa" w:w="1236"/>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688"/>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0"/>
            <w:shd w:val="clear" w:color="auto" w:fill="E8E8E8"/>
          </w:tcPr>
          <w:p>
            <w:pPr>
              <w:spacing w:after="0"/>
              <w:jc w:val="left"/>
            </w:pPr>
            <w:r>
              <w:rPr>
                <w:b/>
                <w:sz w:val="16"/>
              </w:rPr>
              <w:t>Notes</w:t>
            </w:r>
          </w:p>
        </w:tc>
      </w:tr>
      <w:tr>
        <w:trPr>
          <w:cantSplit/>
        </w:trPr>
        <w:tc>
          <w:tcPr>
            <w:tcW w:type="dxa" w:w="1236"/>
          </w:tcPr>
          <w:p>
            <w:pPr>
              <w:spacing w:after="0"/>
              <w:jc w:val="left"/>
            </w:pPr>
            <w:r>
              <w:rPr>
                <w:sz w:val="16"/>
              </w:rPr>
              <w:t>Greenlee County</w:t>
            </w:r>
          </w:p>
        </w:tc>
        <w:tc>
          <w:tcPr>
            <w:tcW w:type="dxa" w:w="691"/>
          </w:tcPr>
          <w:p>
            <w:pPr>
              <w:spacing w:after="0"/>
              <w:jc w:val="left"/>
            </w:pPr>
            <w:r>
              <w:rPr>
                <w:sz w:val="16"/>
              </w:rPr>
              <w:t>County</w:t>
            </w:r>
          </w:p>
        </w:tc>
        <w:tc>
          <w:tcPr>
            <w:tcW w:type="dxa" w:w="2688"/>
          </w:tcPr>
          <w:p>
            <w:pPr>
              <w:spacing w:after="0"/>
              <w:jc w:val="left"/>
            </w:pPr>
            <w:r>
              <w:rPr>
                <w:sz w:val="16"/>
              </w:rPr>
              <w:t>Approved, expires 2026-11-02</w:t>
            </w:r>
          </w:p>
        </w:tc>
        <w:tc>
          <w:tcPr>
            <w:tcW w:type="dxa" w:w="2144"/>
          </w:tcPr>
          <w:p>
            <w:pPr>
              <w:spacing w:after="0"/>
              <w:jc w:val="right"/>
            </w:pPr>
            <w:r>
              <w:rPr>
                <w:sz w:val="16"/>
              </w:rPr>
              <w:t>FMA RL 0, SRL 0; any 1</w:t>
            </w:r>
          </w:p>
        </w:tc>
        <w:tc>
          <w:tcPr>
            <w:tcW w:type="dxa" w:w="2216"/>
          </w:tcPr>
          <w:p>
            <w:pPr>
              <w:spacing w:after="0"/>
              <w:jc w:val="right"/>
            </w:pPr>
            <w:r>
              <w:rPr>
                <w:sz w:val="16"/>
              </w:rPr>
              <w:t>$436,556.45</w:t>
            </w:r>
          </w:p>
        </w:tc>
        <w:tc>
          <w:tcPr>
            <w:tcW w:type="dxa" w:w="2416"/>
          </w:tcPr>
          <w:p>
            <w:pPr>
              <w:spacing w:after="0"/>
              <w:jc w:val="right"/>
            </w:pPr>
            <w:r>
              <w:rPr>
                <w:sz w:val="16"/>
              </w:rPr>
              <w:t>0 total; 0 since its plan</w:t>
            </w:r>
          </w:p>
        </w:tc>
        <w:tc>
          <w:tcPr>
            <w:tcW w:type="dxa" w:w="2720"/>
          </w:tcPr>
          <w:p>
            <w:pPr>
              <w:spacing w:after="0"/>
              <w:jc w:val="left"/>
            </w:pPr>
          </w:p>
        </w:tc>
      </w:tr>
      <w:tr>
        <w:trPr>
          <w:cantSplit/>
        </w:trPr>
        <w:tc>
          <w:tcPr>
            <w:tcW w:type="dxa" w:w="1236"/>
          </w:tcPr>
          <w:p>
            <w:pPr>
              <w:spacing w:after="0"/>
              <w:jc w:val="left"/>
            </w:pPr>
            <w:r>
              <w:rPr>
                <w:sz w:val="16"/>
              </w:rPr>
              <w:t>Clifton town</w:t>
            </w:r>
          </w:p>
        </w:tc>
        <w:tc>
          <w:tcPr>
            <w:tcW w:type="dxa" w:w="691"/>
          </w:tcPr>
          <w:p>
            <w:pPr>
              <w:spacing w:after="0"/>
              <w:jc w:val="left"/>
            </w:pPr>
            <w:r>
              <w:rPr>
                <w:sz w:val="16"/>
              </w:rPr>
              <w:t>Town</w:t>
            </w:r>
          </w:p>
        </w:tc>
        <w:tc>
          <w:tcPr>
            <w:tcW w:type="dxa" w:w="2688"/>
          </w:tcPr>
          <w:p>
            <w:pPr>
              <w:spacing w:after="0"/>
              <w:jc w:val="left"/>
            </w:pPr>
            <w:r>
              <w:rPr>
                <w:sz w:val="16"/>
              </w:rPr>
              <w:t>Approved, expires 2026-11-02</w:t>
            </w:r>
          </w:p>
        </w:tc>
        <w:tc>
          <w:tcPr>
            <w:tcW w:type="dxa" w:w="2144"/>
          </w:tcPr>
          <w:p>
            <w:pPr>
              <w:spacing w:after="0"/>
              <w:jc w:val="right"/>
            </w:pPr>
            <w:r>
              <w:rPr>
                <w:sz w:val="16"/>
              </w:rPr>
              <w:t>FMA RL 0, SRL 0; any 4</w:t>
            </w:r>
          </w:p>
        </w:tc>
        <w:tc>
          <w:tcPr>
            <w:tcW w:type="dxa" w:w="2216"/>
          </w:tcPr>
          <w:p>
            <w:pPr>
              <w:spacing w:after="0"/>
              <w:jc w:val="right"/>
            </w:pPr>
            <w:r>
              <w:rPr>
                <w:sz w:val="16"/>
              </w:rPr>
              <w:t>$561,687.76</w:t>
            </w:r>
          </w:p>
        </w:tc>
        <w:tc>
          <w:tcPr>
            <w:tcW w:type="dxa" w:w="2416"/>
          </w:tcPr>
          <w:p>
            <w:pPr>
              <w:spacing w:after="0"/>
              <w:jc w:val="right"/>
            </w:pPr>
            <w:r>
              <w:rPr>
                <w:sz w:val="16"/>
              </w:rPr>
              <w:t>19 total; 2 since its plan</w:t>
            </w:r>
          </w:p>
        </w:tc>
        <w:tc>
          <w:tcPr>
            <w:tcW w:type="dxa" w:w="2720"/>
          </w:tcPr>
          <w:p>
            <w:pPr>
              <w:spacing w:after="0"/>
              <w:jc w:val="left"/>
            </w:pPr>
            <w:r>
              <w:rPr>
                <w:sz w:val="16"/>
              </w:rPr>
              <w:t>Includes $5,295.52 for declarations not counted as hazard incidents (DR-4524-AZ).</w:t>
            </w:r>
          </w:p>
        </w:tc>
      </w:tr>
      <w:tr>
        <w:trPr>
          <w:cantSplit/>
        </w:trPr>
        <w:tc>
          <w:tcPr>
            <w:tcW w:type="dxa" w:w="1236"/>
          </w:tcPr>
          <w:p>
            <w:pPr>
              <w:spacing w:after="0"/>
              <w:jc w:val="left"/>
            </w:pPr>
            <w:r>
              <w:rPr>
                <w:sz w:val="16"/>
              </w:rPr>
              <w:t>Duncan town</w:t>
            </w:r>
          </w:p>
        </w:tc>
        <w:tc>
          <w:tcPr>
            <w:tcW w:type="dxa" w:w="691"/>
          </w:tcPr>
          <w:p>
            <w:pPr>
              <w:spacing w:after="0"/>
              <w:jc w:val="left"/>
            </w:pPr>
            <w:r>
              <w:rPr>
                <w:sz w:val="16"/>
              </w:rPr>
              <w:t>Town</w:t>
            </w:r>
          </w:p>
        </w:tc>
        <w:tc>
          <w:tcPr>
            <w:tcW w:type="dxa" w:w="2688"/>
          </w:tcPr>
          <w:p>
            <w:pPr>
              <w:spacing w:after="0"/>
              <w:jc w:val="left"/>
            </w:pPr>
            <w:r>
              <w:rPr>
                <w:sz w:val="16"/>
              </w:rPr>
              <w:t>Plan 107693 approved 2021-11-03, pending adoption here; not yet eligible</w:t>
            </w:r>
          </w:p>
        </w:tc>
        <w:tc>
          <w:tcPr>
            <w:tcW w:type="dxa" w:w="2144"/>
          </w:tcPr>
          <w:p>
            <w:pPr>
              <w:spacing w:after="0"/>
              <w:jc w:val="right"/>
            </w:pPr>
            <w:r>
              <w:rPr>
                <w:sz w:val="16"/>
              </w:rPr>
              <w:t>FMA RL 0, SRL 0; any 1</w:t>
            </w:r>
          </w:p>
        </w:tc>
        <w:tc>
          <w:tcPr>
            <w:tcW w:type="dxa" w:w="2216"/>
          </w:tcPr>
          <w:p>
            <w:pPr>
              <w:spacing w:after="0"/>
              <w:jc w:val="right"/>
            </w:pPr>
            <w:r>
              <w:rPr>
                <w:sz w:val="16"/>
              </w:rPr>
              <w:t>$76,993.89</w:t>
            </w:r>
          </w:p>
        </w:tc>
        <w:tc>
          <w:tcPr>
            <w:tcW w:type="dxa" w:w="2416"/>
          </w:tcPr>
          <w:p>
            <w:pPr>
              <w:spacing w:after="0"/>
              <w:jc w:val="right"/>
            </w:pPr>
            <w:r>
              <w:rPr>
                <w:sz w:val="16"/>
              </w:rPr>
              <w:t>8 total; no approved plan</w:t>
            </w:r>
          </w:p>
        </w:tc>
        <w:tc>
          <w:tcPr>
            <w:tcW w:type="dxa" w:w="272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2021-11-03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$1,015,483</w:t>
            </w:r>
          </w:p>
        </w:tc>
        <w:tc>
          <w:tcPr>
            <w:tcW w:type="dxa" w:w="1131"/>
          </w:tcPr>
          <w:p>
            <w:pPr>
              <w:spacing w:after="0"/>
              <w:jc w:val="right"/>
            </w:pPr>
            <w:r>
              <w:rPr>
                <w:sz w:val="16"/>
              </w:rPr>
              <w:t>n/a</w:t>
            </w:r>
          </w:p>
        </w:tc>
        <w:tc>
          <w:tcPr>
            <w:tcW w:type="dxa" w:w="1041"/>
          </w:tcPr>
          <w:p>
            <w:pPr>
              <w:spacing w:after="0"/>
              <w:jc w:val="right"/>
            </w:pPr>
            <w:r>
              <w:rPr>
                <w:sz w:val="16"/>
              </w:rPr>
              <w:t>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30"/>
          </w:tcPr>
          <w:p>
            <w:pPr>
              <w:spacing w:after="0"/>
              <w:jc w:val="right"/>
            </w:pPr>
            <w:r>
              <w:rPr>
                <w:sz w:val="16"/>
              </w:rPr>
              <w:t>$331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$214,450,652</w:t>
            </w:r>
          </w:p>
        </w:tc>
        <w:tc>
          <w:tcPr>
            <w:tcW w:type="dxa" w:w="1131"/>
          </w:tcPr>
          <w:p>
            <w:pPr>
              <w:spacing w:after="0"/>
              <w:jc w:val="right"/>
            </w:pPr>
            <w:r>
              <w:rPr>
                <w:sz w:val="16"/>
              </w:rPr>
              <w:t>$133,832</w:t>
            </w:r>
          </w:p>
        </w:tc>
        <w:tc>
          <w:tcPr>
            <w:tcW w:type="dxa" w:w="1041"/>
          </w:tcPr>
          <w:p>
            <w:pPr>
              <w:spacing w:after="0"/>
              <w:jc w:val="right"/>
            </w:pPr>
            <w:r>
              <w:rPr>
                <w:sz w:val="16"/>
              </w:rPr>
              <w:t>408</w:t>
            </w:r>
          </w:p>
        </w:tc>
        <w:tc>
          <w:tcPr>
            <w:tcW w:type="dxa" w:w="1037"/>
          </w:tcPr>
          <w:p>
            <w:pPr>
              <w:spacing w:after="0"/>
              <w:jc w:val="right"/>
            </w:pPr>
            <w:r>
              <w:rPr>
                <w:sz w:val="16"/>
              </w:rPr>
              <w:t>$63</w:t>
            </w:r>
          </w:p>
        </w:tc>
        <w:tc>
          <w:tcPr>
            <w:tcW w:type="dxa" w:w="1126"/>
          </w:tcPr>
          <w:p>
            <w:pPr>
              <w:spacing w:after="0"/>
              <w:jc w:val="right"/>
            </w:pPr>
            <w:r>
              <w:rPr>
                <w:sz w:val="16"/>
              </w:rPr>
              <w:t>under $1</w:t>
            </w:r>
          </w:p>
        </w:tc>
        <w:tc>
          <w:tcPr>
            <w:tcW w:type="dxa" w:w="930"/>
          </w:tcPr>
          <w:p>
            <w:pPr>
              <w:spacing w:after="0"/>
              <w:jc w:val="right"/>
            </w:pPr>
            <w:r>
              <w:rPr>
                <w:sz w:val="16"/>
              </w:rPr>
              <w:t>$3,904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$2,018,218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$31,175</w:t>
            </w:r>
          </w:p>
        </w:tc>
        <w:tc>
          <w:tcPr>
            <w:tcW w:type="dxa" w:w="930"/>
          </w:tcPr>
          <w:p>
            <w:pPr>
              <w:spacing w:after="0"/>
              <w:jc w:val="right"/>
            </w:pPr>
            <w:r>
              <w:rPr>
                <w:sz w:val="16"/>
              </w:rPr>
              <w:t>n/a</w:t>
            </w:r>
          </w:p>
        </w:tc>
        <w:tc>
          <w:tcPr>
            <w:tcW w:type="dxa" w:w="1305"/>
          </w:tcPr>
          <w:p>
            <w:pPr>
              <w:spacing w:after="0"/>
              <w:jc w:val="right"/>
            </w:pPr>
            <w:r>
              <w:rPr>
                <w:sz w:val="16"/>
              </w:rPr>
              <w:t>1.54% (agriculture)</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$2,707,898,938</w:t>
            </w:r>
          </w:p>
        </w:tc>
        <w:tc>
          <w:tcPr>
            <w:tcW w:type="dxa" w:w="1131"/>
          </w:tcPr>
          <w:p>
            <w:pPr>
              <w:spacing w:after="0"/>
              <w:jc w:val="right"/>
            </w:pPr>
            <w:r>
              <w:rPr>
                <w:sz w:val="16"/>
              </w:rPr>
              <w:t>n/a</w:t>
            </w:r>
          </w:p>
        </w:tc>
        <w:tc>
          <w:tcPr>
            <w:tcW w:type="dxa" w:w="1041"/>
          </w:tcPr>
          <w:p>
            <w:pPr>
              <w:spacing w:after="0"/>
              <w:jc w:val="right"/>
            </w:pPr>
            <w:r>
              <w:rPr>
                <w:sz w:val="16"/>
              </w:rPr>
              <w:t>9,563</w:t>
            </w:r>
          </w:p>
        </w:tc>
        <w:tc>
          <w:tcPr>
            <w:tcW w:type="dxa" w:w="1037"/>
          </w:tcPr>
          <w:p>
            <w:pPr>
              <w:spacing w:after="0"/>
              <w:jc w:val="right"/>
            </w:pPr>
            <w:r>
              <w:rPr>
                <w:sz w:val="16"/>
              </w:rPr>
              <w:t>$27,024</w:t>
            </w:r>
          </w:p>
        </w:tc>
        <w:tc>
          <w:tcPr>
            <w:tcW w:type="dxa" w:w="1126"/>
          </w:tcPr>
          <w:p>
            <w:pPr>
              <w:spacing w:after="0"/>
              <w:jc w:val="right"/>
            </w:pPr>
            <w:r>
              <w:rPr>
                <w:sz w:val="16"/>
              </w:rPr>
              <w:t>n/a</w:t>
            </w:r>
          </w:p>
        </w:tc>
        <w:tc>
          <w:tcPr>
            <w:tcW w:type="dxa" w:w="930"/>
          </w:tcPr>
          <w:p>
            <w:pPr>
              <w:spacing w:after="0"/>
              <w:jc w:val="right"/>
            </w:pPr>
            <w:r>
              <w:rPr>
                <w:sz w:val="16"/>
              </w:rPr>
              <w:t>$6,640</w:t>
            </w:r>
          </w:p>
        </w:tc>
        <w:tc>
          <w:tcPr>
            <w:tcW w:type="dxa" w:w="1305"/>
          </w:tcPr>
          <w:p>
            <w:pPr>
              <w:spacing w:after="0"/>
              <w:jc w:val="right"/>
            </w:pPr>
            <w:r>
              <w:rPr>
                <w:sz w:val="16"/>
              </w:rPr>
              <w:t>0.000998%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$1,583,751,973</w:t>
            </w:r>
          </w:p>
        </w:tc>
        <w:tc>
          <w:tcPr>
            <w:tcW w:type="dxa" w:w="1131"/>
          </w:tcPr>
          <w:p>
            <w:pPr>
              <w:spacing w:after="0"/>
              <w:jc w:val="right"/>
            </w:pPr>
            <w:r>
              <w:rPr>
                <w:sz w:val="16"/>
              </w:rPr>
              <w:t>$11,188,487</w:t>
            </w:r>
          </w:p>
        </w:tc>
        <w:tc>
          <w:tcPr>
            <w:tcW w:type="dxa" w:w="1041"/>
          </w:tcPr>
          <w:p>
            <w:pPr>
              <w:spacing w:after="0"/>
              <w:jc w:val="right"/>
            </w:pPr>
            <w:r>
              <w:rPr>
                <w:sz w:val="16"/>
              </w:rPr>
              <w:t>9,527</w:t>
            </w:r>
          </w:p>
        </w:tc>
        <w:tc>
          <w:tcPr>
            <w:tcW w:type="dxa" w:w="1037"/>
          </w:tcPr>
          <w:p>
            <w:pPr>
              <w:spacing w:after="0"/>
              <w:jc w:val="right"/>
            </w:pPr>
            <w:r>
              <w:rPr>
                <w:sz w:val="16"/>
              </w:rPr>
              <w:t>$6,242</w:t>
            </w:r>
          </w:p>
        </w:tc>
        <w:tc>
          <w:tcPr>
            <w:tcW w:type="dxa" w:w="1126"/>
          </w:tcPr>
          <w:p>
            <w:pPr>
              <w:spacing w:after="0"/>
              <w:jc w:val="right"/>
            </w:pPr>
            <w:r>
              <w:rPr>
                <w:sz w:val="16"/>
              </w:rPr>
              <w:t>$1,364</w:t>
            </w:r>
          </w:p>
        </w:tc>
        <w:tc>
          <w:tcPr>
            <w:tcW w:type="dxa" w:w="930"/>
          </w:tcPr>
          <w:p>
            <w:pPr>
              <w:spacing w:after="0"/>
              <w:jc w:val="right"/>
            </w:pPr>
            <w:r>
              <w:rPr>
                <w:sz w:val="16"/>
              </w:rPr>
              <w:t>$1,191</w:t>
            </w:r>
          </w:p>
        </w:tc>
        <w:tc>
          <w:tcPr>
            <w:tcW w:type="dxa" w:w="1305"/>
          </w:tcPr>
          <w:p>
            <w:pPr>
              <w:spacing w:after="0"/>
              <w:jc w:val="right"/>
            </w:pPr>
            <w:r>
              <w:rPr>
                <w:sz w:val="16"/>
              </w:rPr>
              <w:t>0.000394%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$1,583,751,973</w:t>
            </w:r>
          </w:p>
        </w:tc>
        <w:tc>
          <w:tcPr>
            <w:tcW w:type="dxa" w:w="1131"/>
          </w:tcPr>
          <w:p>
            <w:pPr>
              <w:spacing w:after="0"/>
              <w:jc w:val="right"/>
            </w:pPr>
            <w:r>
              <w:rPr>
                <w:sz w:val="16"/>
              </w:rPr>
              <w:t>$11,188,487</w:t>
            </w:r>
          </w:p>
        </w:tc>
        <w:tc>
          <w:tcPr>
            <w:tcW w:type="dxa" w:w="1041"/>
          </w:tcPr>
          <w:p>
            <w:pPr>
              <w:spacing w:after="0"/>
              <w:jc w:val="right"/>
            </w:pPr>
            <w:r>
              <w:rPr>
                <w:sz w:val="16"/>
              </w:rPr>
              <w:t>9,527</w:t>
            </w:r>
          </w:p>
        </w:tc>
        <w:tc>
          <w:tcPr>
            <w:tcW w:type="dxa" w:w="1037"/>
          </w:tcPr>
          <w:p>
            <w:pPr>
              <w:spacing w:after="0"/>
              <w:jc w:val="right"/>
            </w:pPr>
            <w:r>
              <w:rPr>
                <w:sz w:val="16"/>
              </w:rPr>
              <w:t>$40</w:t>
            </w:r>
          </w:p>
        </w:tc>
        <w:tc>
          <w:tcPr>
            <w:tcW w:type="dxa" w:w="1126"/>
          </w:tcPr>
          <w:p>
            <w:pPr>
              <w:spacing w:after="0"/>
              <w:jc w:val="right"/>
            </w:pPr>
            <w:r>
              <w:rPr>
                <w:sz w:val="16"/>
              </w:rPr>
              <w:t>$2,242</w:t>
            </w:r>
          </w:p>
        </w:tc>
        <w:tc>
          <w:tcPr>
            <w:tcW w:type="dxa" w:w="930"/>
          </w:tcPr>
          <w:p>
            <w:pPr>
              <w:spacing w:after="0"/>
              <w:jc w:val="right"/>
            </w:pPr>
            <w:r>
              <w:rPr>
                <w:sz w:val="16"/>
              </w:rPr>
              <w:t>$586,578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$1,583,751,973</w:t>
            </w:r>
          </w:p>
        </w:tc>
        <w:tc>
          <w:tcPr>
            <w:tcW w:type="dxa" w:w="1131"/>
          </w:tcPr>
          <w:p>
            <w:pPr>
              <w:spacing w:after="0"/>
              <w:jc w:val="right"/>
            </w:pPr>
            <w:r>
              <w:rPr>
                <w:sz w:val="16"/>
              </w:rPr>
              <w:t>$11,188,487</w:t>
            </w:r>
          </w:p>
        </w:tc>
        <w:tc>
          <w:tcPr>
            <w:tcW w:type="dxa" w:w="1041"/>
          </w:tcPr>
          <w:p>
            <w:pPr>
              <w:spacing w:after="0"/>
              <w:jc w:val="right"/>
            </w:pPr>
            <w:r>
              <w:rPr>
                <w:sz w:val="16"/>
              </w:rPr>
              <w:t>9,527</w:t>
            </w:r>
          </w:p>
        </w:tc>
        <w:tc>
          <w:tcPr>
            <w:tcW w:type="dxa" w:w="1037"/>
          </w:tcPr>
          <w:p>
            <w:pPr>
              <w:spacing w:after="0"/>
              <w:jc w:val="right"/>
            </w:pPr>
            <w:r>
              <w:rPr>
                <w:sz w:val="16"/>
              </w:rPr>
              <w:t>$558</w:t>
            </w:r>
          </w:p>
        </w:tc>
        <w:tc>
          <w:tcPr>
            <w:tcW w:type="dxa" w:w="1126"/>
          </w:tcPr>
          <w:p>
            <w:pPr>
              <w:spacing w:after="0"/>
              <w:jc w:val="right"/>
            </w:pPr>
            <w:r>
              <w:rPr>
                <w:sz w:val="16"/>
              </w:rPr>
              <w:t>$72</w:t>
            </w:r>
          </w:p>
        </w:tc>
        <w:tc>
          <w:tcPr>
            <w:tcW w:type="dxa" w:w="930"/>
          </w:tcPr>
          <w:p>
            <w:pPr>
              <w:spacing w:after="0"/>
              <w:jc w:val="right"/>
            </w:pPr>
            <w:r>
              <w:rPr>
                <w:sz w:val="16"/>
              </w:rPr>
              <w:t>under $1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$1,583,330,152</w:t>
            </w:r>
          </w:p>
        </w:tc>
        <w:tc>
          <w:tcPr>
            <w:tcW w:type="dxa" w:w="1131"/>
          </w:tcPr>
          <w:p>
            <w:pPr>
              <w:spacing w:after="0"/>
              <w:jc w:val="right"/>
            </w:pPr>
            <w:r>
              <w:rPr>
                <w:sz w:val="16"/>
              </w:rPr>
              <w:t>$5,559,487</w:t>
            </w:r>
          </w:p>
        </w:tc>
        <w:tc>
          <w:tcPr>
            <w:tcW w:type="dxa" w:w="1041"/>
          </w:tcPr>
          <w:p>
            <w:pPr>
              <w:spacing w:after="0"/>
              <w:jc w:val="right"/>
            </w:pPr>
            <w:r>
              <w:rPr>
                <w:sz w:val="16"/>
              </w:rPr>
              <w:t>488</w:t>
            </w:r>
          </w:p>
        </w:tc>
        <w:tc>
          <w:tcPr>
            <w:tcW w:type="dxa" w:w="1037"/>
          </w:tcPr>
          <w:p>
            <w:pPr>
              <w:spacing w:after="0"/>
              <w:jc w:val="right"/>
            </w:pPr>
            <w:r>
              <w:rPr>
                <w:sz w:val="16"/>
              </w:rPr>
              <w:t>$3,442,116</w:t>
            </w:r>
          </w:p>
        </w:tc>
        <w:tc>
          <w:tcPr>
            <w:tcW w:type="dxa" w:w="1126"/>
          </w:tcPr>
          <w:p>
            <w:pPr>
              <w:spacing w:after="0"/>
              <w:jc w:val="right"/>
            </w:pPr>
            <w:r>
              <w:rPr>
                <w:sz w:val="16"/>
              </w:rPr>
              <w:t>$195</w:t>
            </w:r>
          </w:p>
        </w:tc>
        <w:tc>
          <w:tcPr>
            <w:tcW w:type="dxa" w:w="930"/>
          </w:tcPr>
          <w:p>
            <w:pPr>
              <w:spacing w:after="0"/>
              <w:jc w:val="right"/>
            </w:pPr>
            <w:r>
              <w:rPr>
                <w:sz w:val="16"/>
              </w:rPr>
              <w:t>$13,183</w:t>
            </w:r>
          </w:p>
        </w:tc>
        <w:tc>
          <w:tcPr>
            <w:tcW w:type="dxa" w:w="1305"/>
          </w:tcPr>
          <w:p>
            <w:pPr>
              <w:spacing w:after="0"/>
              <w:jc w:val="right"/>
            </w:pPr>
            <w:r>
              <w:rPr>
                <w:sz w:val="16"/>
              </w:rPr>
              <w:t>n/a (see note)</w:t>
            </w:r>
          </w:p>
        </w:tc>
        <w:tc>
          <w:tcPr>
            <w:tcW w:type="dxa" w:w="1165"/>
          </w:tcPr>
          <w:p>
            <w:pPr>
              <w:spacing w:after="0"/>
              <w:jc w:val="right"/>
            </w:pPr>
            <w:r>
              <w:rPr>
                <w:sz w:val="16"/>
              </w:rPr>
              <w:t>$300,000</w:t>
            </w: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$173,924,258</w:t>
            </w:r>
          </w:p>
        </w:tc>
        <w:tc>
          <w:tcPr>
            <w:tcW w:type="dxa" w:w="1131"/>
          </w:tcPr>
          <w:p>
            <w:pPr>
              <w:spacing w:after="0"/>
              <w:jc w:val="right"/>
            </w:pPr>
            <w:r>
              <w:rPr>
                <w:sz w:val="16"/>
              </w:rPr>
              <w:t>n/a</w:t>
            </w:r>
          </w:p>
        </w:tc>
        <w:tc>
          <w:tcPr>
            <w:tcW w:type="dxa" w:w="1041"/>
          </w:tcPr>
          <w:p>
            <w:pPr>
              <w:spacing w:after="0"/>
              <w:jc w:val="right"/>
            </w:pPr>
            <w:r>
              <w:rPr>
                <w:sz w:val="16"/>
              </w:rPr>
              <w:t>1,006</w:t>
            </w:r>
          </w:p>
        </w:tc>
        <w:tc>
          <w:tcPr>
            <w:tcW w:type="dxa" w:w="1037"/>
          </w:tcPr>
          <w:p>
            <w:pPr>
              <w:spacing w:after="0"/>
              <w:jc w:val="right"/>
            </w:pPr>
            <w:r>
              <w:rPr>
                <w:sz w:val="16"/>
              </w:rPr>
              <w:t>$890</w:t>
            </w:r>
          </w:p>
        </w:tc>
        <w:tc>
          <w:tcPr>
            <w:tcW w:type="dxa" w:w="1126"/>
          </w:tcPr>
          <w:p>
            <w:pPr>
              <w:spacing w:after="0"/>
              <w:jc w:val="right"/>
            </w:pPr>
            <w:r>
              <w:rPr>
                <w:sz w:val="16"/>
              </w:rPr>
              <w:t>n/a</w:t>
            </w:r>
          </w:p>
        </w:tc>
        <w:tc>
          <w:tcPr>
            <w:tcW w:type="dxa" w:w="930"/>
          </w:tcPr>
          <w:p>
            <w:pPr>
              <w:spacing w:after="0"/>
              <w:jc w:val="right"/>
            </w:pPr>
            <w:r>
              <w:rPr>
                <w:sz w:val="16"/>
              </w:rPr>
              <w:t>$2,532</w:t>
            </w:r>
          </w:p>
        </w:tc>
        <w:tc>
          <w:tcPr>
            <w:tcW w:type="dxa" w:w="1305"/>
          </w:tcPr>
          <w:p>
            <w:pPr>
              <w:spacing w:after="0"/>
              <w:jc w:val="right"/>
            </w:pPr>
            <w:r>
              <w:rPr>
                <w:sz w:val="16"/>
              </w:rPr>
              <w:t>0.000512%</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$1,583,751,973</w:t>
            </w:r>
          </w:p>
        </w:tc>
        <w:tc>
          <w:tcPr>
            <w:tcW w:type="dxa" w:w="1131"/>
          </w:tcPr>
          <w:p>
            <w:pPr>
              <w:spacing w:after="0"/>
              <w:jc w:val="right"/>
            </w:pPr>
            <w:r>
              <w:rPr>
                <w:sz w:val="16"/>
              </w:rPr>
              <w:t>n/a</w:t>
            </w:r>
          </w:p>
        </w:tc>
        <w:tc>
          <w:tcPr>
            <w:tcW w:type="dxa" w:w="1041"/>
          </w:tcPr>
          <w:p>
            <w:pPr>
              <w:spacing w:after="0"/>
              <w:jc w:val="right"/>
            </w:pPr>
            <w:r>
              <w:rPr>
                <w:sz w:val="16"/>
              </w:rPr>
              <w:t>9,527</w:t>
            </w:r>
          </w:p>
        </w:tc>
        <w:tc>
          <w:tcPr>
            <w:tcW w:type="dxa" w:w="1037"/>
          </w:tcPr>
          <w:p>
            <w:pPr>
              <w:spacing w:after="0"/>
              <w:jc w:val="right"/>
            </w:pPr>
            <w:r>
              <w:rPr>
                <w:sz w:val="16"/>
              </w:rPr>
              <w:t>$769</w:t>
            </w:r>
          </w:p>
        </w:tc>
        <w:tc>
          <w:tcPr>
            <w:tcW w:type="dxa" w:w="1126"/>
          </w:tcPr>
          <w:p>
            <w:pPr>
              <w:spacing w:after="0"/>
              <w:jc w:val="right"/>
            </w:pPr>
            <w:r>
              <w:rPr>
                <w:sz w:val="16"/>
              </w:rPr>
              <w:t>n/a</w:t>
            </w:r>
          </w:p>
        </w:tc>
        <w:tc>
          <w:tcPr>
            <w:tcW w:type="dxa" w:w="930"/>
          </w:tcPr>
          <w:p>
            <w:pPr>
              <w:spacing w:after="0"/>
              <w:jc w:val="right"/>
            </w:pPr>
            <w:r>
              <w:rPr>
                <w:sz w:val="16"/>
              </w:rPr>
              <w:t>$652,111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$1,583,751,973</w:t>
            </w:r>
          </w:p>
        </w:tc>
        <w:tc>
          <w:tcPr>
            <w:tcW w:type="dxa" w:w="1131"/>
          </w:tcPr>
          <w:p>
            <w:pPr>
              <w:spacing w:after="0"/>
              <w:jc w:val="right"/>
            </w:pPr>
            <w:r>
              <w:rPr>
                <w:sz w:val="16"/>
              </w:rPr>
              <w:t>$11,188,487</w:t>
            </w:r>
          </w:p>
        </w:tc>
        <w:tc>
          <w:tcPr>
            <w:tcW w:type="dxa" w:w="1041"/>
          </w:tcPr>
          <w:p>
            <w:pPr>
              <w:spacing w:after="0"/>
              <w:jc w:val="right"/>
            </w:pPr>
            <w:r>
              <w:rPr>
                <w:sz w:val="16"/>
              </w:rPr>
              <w:t>9,527</w:t>
            </w:r>
          </w:p>
        </w:tc>
        <w:tc>
          <w:tcPr>
            <w:tcW w:type="dxa" w:w="1037"/>
          </w:tcPr>
          <w:p>
            <w:pPr>
              <w:spacing w:after="0"/>
              <w:jc w:val="right"/>
            </w:pPr>
            <w:r>
              <w:rPr>
                <w:sz w:val="16"/>
              </w:rPr>
              <w:t>$6,059</w:t>
            </w:r>
          </w:p>
        </w:tc>
        <w:tc>
          <w:tcPr>
            <w:tcW w:type="dxa" w:w="1126"/>
          </w:tcPr>
          <w:p>
            <w:pPr>
              <w:spacing w:after="0"/>
              <w:jc w:val="right"/>
            </w:pPr>
            <w:r>
              <w:rPr>
                <w:sz w:val="16"/>
              </w:rPr>
              <w:t>$166</w:t>
            </w:r>
          </w:p>
        </w:tc>
        <w:tc>
          <w:tcPr>
            <w:tcW w:type="dxa" w:w="930"/>
          </w:tcPr>
          <w:p>
            <w:pPr>
              <w:spacing w:after="0"/>
              <w:jc w:val="right"/>
            </w:pPr>
            <w:r>
              <w:rPr>
                <w:sz w:val="16"/>
              </w:rPr>
              <w:t>$4,722</w:t>
            </w:r>
          </w:p>
        </w:tc>
        <w:tc>
          <w:tcPr>
            <w:tcW w:type="dxa" w:w="1305"/>
          </w:tcPr>
          <w:p>
            <w:pPr>
              <w:spacing w:after="0"/>
              <w:jc w:val="right"/>
            </w:pPr>
            <w:r>
              <w:rPr>
                <w:sz w:val="16"/>
              </w:rPr>
              <w:t>0.000383%</w:t>
            </w:r>
          </w:p>
        </w:tc>
        <w:tc>
          <w:tcPr>
            <w:tcW w:type="dxa" w:w="1165"/>
          </w:tcPr>
          <w:p>
            <w:pPr>
              <w:spacing w:after="0"/>
              <w:jc w:val="right"/>
            </w:pPr>
            <w:r>
              <w:rPr>
                <w:sz w:val="16"/>
              </w:rPr>
              <w:t>$500</w:t>
            </w:r>
          </w:p>
        </w:tc>
        <w:tc>
          <w:tcPr>
            <w:tcW w:type="dxa" w:w="1073"/>
          </w:tcPr>
          <w:p>
            <w:pPr>
              <w:spacing w:after="0"/>
              <w:jc w:val="right"/>
            </w:pPr>
            <w:r>
              <w:rPr>
                <w:sz w:val="16"/>
              </w:rPr>
              <w:t>$1,000</w:t>
            </w:r>
          </w:p>
        </w:tc>
        <w:tc>
          <w:tcPr>
            <w:tcW w:type="dxa" w:w="1073"/>
          </w:tcPr>
          <w:p>
            <w:pPr>
              <w:spacing w:after="0"/>
              <w:jc w:val="right"/>
            </w:pPr>
          </w:p>
        </w:tc>
        <w:tc>
          <w:tcPr>
            <w:tcW w:type="dxa" w:w="1801"/>
          </w:tcPr>
          <w:p>
            <w:pPr>
              <w:spacing w:after="0"/>
              <w:jc w:val="left"/>
            </w:pPr>
            <w:r>
              <w:rPr>
                <w:sz w:val="16"/>
              </w:rPr>
              <w:t>Storm Events damage since the plan includes 1 zone-level High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$1,583,751,973</w:t>
            </w:r>
          </w:p>
        </w:tc>
        <w:tc>
          <w:tcPr>
            <w:tcW w:type="dxa" w:w="1131"/>
          </w:tcPr>
          <w:p>
            <w:pPr>
              <w:spacing w:after="0"/>
              <w:jc w:val="right"/>
            </w:pPr>
            <w:r>
              <w:rPr>
                <w:sz w:val="16"/>
              </w:rPr>
              <w:t>$11,188,487</w:t>
            </w:r>
          </w:p>
        </w:tc>
        <w:tc>
          <w:tcPr>
            <w:tcW w:type="dxa" w:w="1041"/>
          </w:tcPr>
          <w:p>
            <w:pPr>
              <w:spacing w:after="0"/>
              <w:jc w:val="right"/>
            </w:pPr>
            <w:r>
              <w:rPr>
                <w:sz w:val="16"/>
              </w:rPr>
              <w:t>9,527</w:t>
            </w:r>
          </w:p>
        </w:tc>
        <w:tc>
          <w:tcPr>
            <w:tcW w:type="dxa" w:w="1037"/>
          </w:tcPr>
          <w:p>
            <w:pPr>
              <w:spacing w:after="0"/>
              <w:jc w:val="right"/>
            </w:pPr>
            <w:r>
              <w:rPr>
                <w:sz w:val="16"/>
              </w:rPr>
              <w:t>$559</w:t>
            </w:r>
          </w:p>
        </w:tc>
        <w:tc>
          <w:tcPr>
            <w:tcW w:type="dxa" w:w="1126"/>
          </w:tcPr>
          <w:p>
            <w:pPr>
              <w:spacing w:after="0"/>
              <w:jc w:val="right"/>
            </w:pPr>
            <w:r>
              <w:rPr>
                <w:sz w:val="16"/>
              </w:rPr>
              <w:t>$12</w:t>
            </w:r>
          </w:p>
        </w:tc>
        <w:tc>
          <w:tcPr>
            <w:tcW w:type="dxa" w:w="930"/>
          </w:tcPr>
          <w:p>
            <w:pPr>
              <w:spacing w:after="0"/>
              <w:jc w:val="right"/>
            </w:pPr>
            <w:r>
              <w:rPr>
                <w:sz w:val="16"/>
              </w:rPr>
              <w:t>$277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$1,583,751,973</w:t>
            </w:r>
          </w:p>
        </w:tc>
        <w:tc>
          <w:tcPr>
            <w:tcW w:type="dxa" w:w="1131"/>
          </w:tcPr>
          <w:p>
            <w:pPr>
              <w:spacing w:after="0"/>
              <w:jc w:val="right"/>
            </w:pPr>
            <w:r>
              <w:rPr>
                <w:sz w:val="16"/>
              </w:rPr>
              <w:t>n/a</w:t>
            </w:r>
          </w:p>
        </w:tc>
        <w:tc>
          <w:tcPr>
            <w:tcW w:type="dxa" w:w="1041"/>
          </w:tcPr>
          <w:p>
            <w:pPr>
              <w:spacing w:after="0"/>
              <w:jc w:val="right"/>
            </w:pPr>
            <w:r>
              <w:rPr>
                <w:sz w:val="16"/>
              </w:rPr>
              <w:t>9,527</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0"/>
          </w:tcPr>
          <w:p>
            <w:pPr>
              <w:spacing w:after="0"/>
              <w:jc w:val="right"/>
            </w:pPr>
            <w:r>
              <w:rPr>
                <w:sz w:val="16"/>
              </w:rPr>
              <w:t>under $1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$260,518,247</w:t>
            </w:r>
          </w:p>
        </w:tc>
        <w:tc>
          <w:tcPr>
            <w:tcW w:type="dxa" w:w="1131"/>
          </w:tcPr>
          <w:p>
            <w:pPr>
              <w:spacing w:after="0"/>
              <w:jc w:val="right"/>
            </w:pPr>
            <w:r>
              <w:rPr>
                <w:sz w:val="16"/>
              </w:rPr>
              <w:t>$4,037,319</w:t>
            </w:r>
          </w:p>
        </w:tc>
        <w:tc>
          <w:tcPr>
            <w:tcW w:type="dxa" w:w="1041"/>
          </w:tcPr>
          <w:p>
            <w:pPr>
              <w:spacing w:after="0"/>
              <w:jc w:val="right"/>
            </w:pPr>
            <w:r>
              <w:rPr>
                <w:sz w:val="16"/>
              </w:rPr>
              <w:t>2,467</w:t>
            </w:r>
          </w:p>
        </w:tc>
        <w:tc>
          <w:tcPr>
            <w:tcW w:type="dxa" w:w="1037"/>
          </w:tcPr>
          <w:p>
            <w:pPr>
              <w:spacing w:after="0"/>
              <w:jc w:val="right"/>
            </w:pPr>
            <w:r>
              <w:rPr>
                <w:sz w:val="16"/>
              </w:rPr>
              <w:t>$517,075</w:t>
            </w:r>
          </w:p>
        </w:tc>
        <w:tc>
          <w:tcPr>
            <w:tcW w:type="dxa" w:w="1126"/>
          </w:tcPr>
          <w:p>
            <w:pPr>
              <w:spacing w:after="0"/>
              <w:jc w:val="right"/>
            </w:pPr>
            <w:r>
              <w:rPr>
                <w:sz w:val="16"/>
              </w:rPr>
              <w:t>$12</w:t>
            </w:r>
          </w:p>
        </w:tc>
        <w:tc>
          <w:tcPr>
            <w:tcW w:type="dxa" w:w="930"/>
          </w:tcPr>
          <w:p>
            <w:pPr>
              <w:spacing w:after="0"/>
              <w:jc w:val="right"/>
            </w:pPr>
            <w:r>
              <w:rPr>
                <w:sz w:val="16"/>
              </w:rPr>
              <w:t>$13,975</w:t>
            </w:r>
          </w:p>
        </w:tc>
        <w:tc>
          <w:tcPr>
            <w:tcW w:type="dxa" w:w="1305"/>
          </w:tcPr>
          <w:p>
            <w:pPr>
              <w:spacing w:after="0"/>
              <w:jc w:val="right"/>
            </w:pPr>
            <w:r>
              <w:rPr>
                <w:sz w:val="16"/>
              </w:rPr>
              <w:t>0.198%</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$1,583,751,973</w:t>
            </w:r>
          </w:p>
        </w:tc>
        <w:tc>
          <w:tcPr>
            <w:tcW w:type="dxa" w:w="1131"/>
          </w:tcPr>
          <w:p>
            <w:pPr>
              <w:spacing w:after="0"/>
              <w:jc w:val="right"/>
            </w:pPr>
            <w:r>
              <w:rPr>
                <w:sz w:val="16"/>
              </w:rPr>
              <w:t>$11,188,487</w:t>
            </w:r>
          </w:p>
        </w:tc>
        <w:tc>
          <w:tcPr>
            <w:tcW w:type="dxa" w:w="1041"/>
          </w:tcPr>
          <w:p>
            <w:pPr>
              <w:spacing w:after="0"/>
              <w:jc w:val="right"/>
            </w:pPr>
            <w:r>
              <w:rPr>
                <w:sz w:val="16"/>
              </w:rPr>
              <w:t>9,527</w:t>
            </w:r>
          </w:p>
        </w:tc>
        <w:tc>
          <w:tcPr>
            <w:tcW w:type="dxa" w:w="1037"/>
          </w:tcPr>
          <w:p>
            <w:pPr>
              <w:spacing w:after="0"/>
              <w:jc w:val="right"/>
            </w:pPr>
            <w:r>
              <w:rPr>
                <w:sz w:val="16"/>
              </w:rPr>
              <w:t>$383</w:t>
            </w:r>
          </w:p>
        </w:tc>
        <w:tc>
          <w:tcPr>
            <w:tcW w:type="dxa" w:w="1126"/>
          </w:tcPr>
          <w:p>
            <w:pPr>
              <w:spacing w:after="0"/>
              <w:jc w:val="right"/>
            </w:pPr>
            <w:r>
              <w:rPr>
                <w:sz w:val="16"/>
              </w:rPr>
              <w:t>under $1</w:t>
            </w:r>
          </w:p>
        </w:tc>
        <w:tc>
          <w:tcPr>
            <w:tcW w:type="dxa" w:w="930"/>
          </w:tcPr>
          <w:p>
            <w:pPr>
              <w:spacing w:after="0"/>
              <w:jc w:val="right"/>
            </w:pPr>
            <w:r>
              <w:rPr>
                <w:sz w:val="16"/>
              </w:rPr>
              <w:t>$27,442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bl>
    <w:p>
      <w:pPr>
        <w:spacing w:after="40" w:before="60"/>
      </w:pPr>
      <w:r>
        <w:rPr>
          <w:sz w:val="15"/>
        </w:rPr>
        <w:t>Totals since 2021-11-03 (Storm Events through 2026-06-30): 6 county-coded records, 6 with a damage value recorded (including $0), $300,500; 77 zone-level records, 77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$1,583,751,973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$11,188,487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$4,037,017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$1,312,885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Clifton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Duncan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Greenlee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Greenlee County</w:t>
            </w:r>
          </w:p>
        </w:tc>
        <w:tc>
          <w:tcPr>
            <w:tcW w:type="dxa" w:w="1652"/>
          </w:tcPr>
          <w:p>
            <w:pPr>
              <w:spacing w:after="0"/>
              <w:jc w:val="left"/>
            </w:pPr>
            <w:r>
              <w:rPr>
                <w:sz w:val="16"/>
              </w:rPr>
              <w:t>040110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Clifton town</w:t>
            </w:r>
          </w:p>
        </w:tc>
        <w:tc>
          <w:tcPr>
            <w:tcW w:type="dxa" w:w="1652"/>
          </w:tcPr>
          <w:p>
            <w:pPr>
              <w:spacing w:after="0"/>
              <w:jc w:val="left"/>
            </w:pPr>
            <w:r>
              <w:rPr>
                <w:sz w:val="16"/>
              </w:rPr>
              <w:t>040035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Duncan town</w:t>
            </w:r>
          </w:p>
        </w:tc>
        <w:tc>
          <w:tcPr>
            <w:tcW w:type="dxa" w:w="1652"/>
          </w:tcPr>
          <w:p>
            <w:pPr>
              <w:spacing w:after="0"/>
              <w:jc w:val="left"/>
            </w:pPr>
            <w:r>
              <w:rPr>
                <w:sz w:val="16"/>
              </w:rPr>
              <w:t>040036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Greenlee County, AZ: risk-assessment baseline packet, release 2026-10 (data as of 2026-09-30; County FIPS 04011). Automated baseline. </w:t>
      </w:r>
      <w:hyperlink r:id="rId15">
        <w:r>
          <w:rPr>
            <w:color w:val="1F4E99"/>
            <w:sz w:val="17"/>
            <w:u w:val="single"/>
          </w:rPr>
          <w:t>https://hazardplain.org/az/04011/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Greenlee County, AZ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z/04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Greenlee County, AZ: Risk-assessment baseline packet</dc:title>
  <dc:subject>Hazard Plain release 2026-10, as of 2026-09-30. Automated baseline</dc:subject>
  <dc:creator>Hazard Plain</dc:creator>
  <cp:keywords>Hazard Plain; hazard mitigation; risk assessment; 04011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