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Western District, AS</w:t>
      </w:r>
    </w:p>
    <w:p>
      <w:pPr>
        <w:spacing w:after="120" w:before="0"/>
      </w:pPr>
      <w:r>
        <w:rPr>
          <w:color w:val="555555"/>
          <w:sz w:val="24"/>
        </w:rPr>
        <w:t>Risk-assessment baseline packet</w:t>
      </w:r>
    </w:p>
    <w:p>
      <w:pPr>
        <w:spacing w:after="120" w:before="0"/>
      </w:pPr>
      <w:r>
        <w:rPr>
          <w:b/>
          <w:sz w:val="18"/>
        </w:rPr>
        <w:t xml:space="preserve">Unit: </w:t>
      </w:r>
      <w:r>
        <w:rPr>
          <w:sz w:val="18"/>
        </w:rPr>
        <w:t>County area 60050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2030-06-04</w:t>
      </w:r>
    </w:p>
    <w:p>
      <w:pPr>
        <w:keepNext/>
        <w:spacing w:after="40" w:before="0"/>
      </w:pPr>
      <w:r>
        <w:rPr>
          <w:b/>
        </w:rPr>
        <w:t xml:space="preserve">Plan: </w:t>
      </w:r>
      <w:r>
        <w:rPr/>
        <w:t>American Samoa state-level plan (plan 110788)</w:t>
      </w:r>
    </w:p>
    <w:p>
      <w:pPr>
        <w:keepNext/>
        <w:spacing w:after="40" w:before="0"/>
      </w:pPr>
      <w:r>
        <w:rPr>
          <w:b/>
        </w:rPr>
        <w:t xml:space="preserve">Approved: </w:t>
      </w:r>
      <w:r>
        <w:rPr/>
        <w:t>2025-06-05</w:t>
      </w:r>
    </w:p>
    <w:p>
      <w:pPr>
        <w:keepNext/>
        <w:spacing w:after="40" w:before="0"/>
      </w:pPr>
      <w:r>
        <w:rPr>
          <w:b/>
        </w:rPr>
        <w:t xml:space="preserve">Expires: </w:t>
      </w:r>
      <w:r>
        <w:rPr/>
        <w:t>2030-06-04</w:t>
      </w:r>
    </w:p>
    <w:p>
      <w:pPr>
        <w:keepNext/>
        <w:spacing w:after="40" w:before="0"/>
      </w:pPr>
      <w:r>
        <w:rPr>
          <w:b/>
        </w:rPr>
        <w:t xml:space="preserve">As of: </w:t>
      </w:r>
      <w:r>
        <w:rPr/>
        <w:t>2026-09-28</w:t>
      </w:r>
    </w:p>
    <w:p>
      <w:pPr>
        <w:keepNext/>
        <w:spacing w:after="40" w:before="0"/>
      </w:pPr>
      <w:r>
        <w:rPr>
          <w:b/>
        </w:rPr>
        <w:t xml:space="preserve">Days: </w:t>
      </w:r>
      <w:r>
        <w:rPr/>
        <w:t>1,345 days to expiry</w:t>
      </w:r>
    </w:p>
    <w:p>
      <w:pPr>
        <w:spacing w:after="80" w:before="0"/>
      </w:pPr>
      <w:r>
        <w:rPr/>
        <w:t>Plan clock from the American Samoa state-level plan; FEMA plan data has no county-level or local plan row for this area.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member jurisdictions in FEMA plan data for this unit.</w:t>
      </w:r>
    </w:p>
    <w:p>
      <w:pPr>
        <w:spacing w:after="40" w:before="0"/>
      </w:pPr>
      <w:r>
        <w:rPr>
          <w:sz w:val="15"/>
        </w:rPr>
        <w:t>Plan 110788 also covers 1 other participant not listed on this page: American Samoa.</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3"/>
        <w:gridCol w:w="1037"/>
        <w:gridCol w:w="1347"/>
        <w:gridCol w:w="1400"/>
        <w:gridCol w:w="1037"/>
        <w:gridCol w:w="1126"/>
        <w:gridCol w:w="1247"/>
        <w:gridCol w:w="1089"/>
        <w:gridCol w:w="1074"/>
        <w:gridCol w:w="1795"/>
        <w:gridCol w:w="2286"/>
      </w:tblGrid>
      <w:tr>
        <w:trPr>
          <w:cantSplit/>
          <w:tblHeader/>
        </w:trPr>
        <w:tc>
          <w:tcPr>
            <w:tcW w:type="dxa" w:w="67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7"/>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4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7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86"/>
            <w:shd w:val="clear" w:color="auto" w:fill="E8E8E8"/>
          </w:tcPr>
          <w:p>
            <w:pPr>
              <w:spacing w:after="0"/>
              <w:jc w:val="left"/>
            </w:pPr>
            <w:r>
              <w:rPr>
                <w:b/>
                <w:sz w:val="16"/>
              </w:rPr>
              <w:t>Storm Events coverage note</w:t>
            </w:r>
          </w:p>
        </w:tc>
      </w:tr>
      <w:tr>
        <w:trPr>
          <w:cantSplit/>
        </w:trPr>
        <w:tc>
          <w:tcPr>
            <w:tcW w:type="dxa" w:w="673"/>
          </w:tcPr>
          <w:p>
            <w:pPr>
              <w:spacing w:after="0"/>
              <w:jc w:val="right"/>
            </w:pPr>
            <w:r>
              <w:rPr>
                <w:sz w:val="16"/>
              </w:rPr>
              <w:t>1</w:t>
            </w:r>
          </w:p>
        </w:tc>
        <w:tc>
          <w:tcPr>
            <w:tcW w:type="dxa" w:w="1037"/>
          </w:tcPr>
          <w:p>
            <w:pPr>
              <w:spacing w:after="0"/>
              <w:jc w:val="left"/>
            </w:pPr>
            <w:r>
              <w:rPr>
                <w:sz w:val="16"/>
              </w:rPr>
              <w:t>Tsunami</w:t>
            </w:r>
          </w:p>
        </w:tc>
        <w:tc>
          <w:tcPr>
            <w:tcW w:type="dxa" w:w="1347"/>
          </w:tcPr>
          <w:p>
            <w:pPr>
              <w:spacing w:after="0"/>
              <w:jc w:val="left"/>
            </w:pPr>
            <w:r>
              <w:rPr>
                <w:sz w:val="16"/>
              </w:rPr>
              <w:t>Insufficient Data</w:t>
            </w:r>
          </w:p>
        </w:tc>
        <w:tc>
          <w:tcPr>
            <w:tcW w:type="dxa" w:w="1400"/>
          </w:tcPr>
          <w:p>
            <w:pPr>
              <w:spacing w:after="0"/>
              <w:jc w:val="left"/>
            </w:pPr>
            <w:r>
              <w:rPr>
                <w:sz w:val="16"/>
              </w:rPr>
              <w:t>Relatively Moderate</w:t>
            </w:r>
          </w:p>
        </w:tc>
        <w:tc>
          <w:tcPr>
            <w:tcW w:type="dxa" w:w="1037"/>
          </w:tcPr>
          <w:p>
            <w:pPr>
              <w:spacing w:after="0"/>
              <w:jc w:val="right"/>
            </w:pPr>
            <w:r>
              <w:rPr>
                <w:sz w:val="16"/>
              </w:rPr>
              <w:t>$3,143,215</w:t>
            </w:r>
          </w:p>
        </w:tc>
        <w:tc>
          <w:tcPr>
            <w:tcW w:type="dxa" w:w="1126"/>
          </w:tcPr>
          <w:p>
            <w:pPr>
              <w:spacing w:after="0"/>
              <w:jc w:val="right"/>
            </w:pPr>
          </w:p>
        </w:tc>
        <w:tc>
          <w:tcPr>
            <w:tcW w:type="dxa" w:w="1247"/>
          </w:tcPr>
          <w:p>
            <w:pPr>
              <w:spacing w:after="0"/>
              <w:jc w:val="right"/>
            </w:pPr>
            <w:r>
              <w:rPr>
                <w:sz w:val="16"/>
              </w:rPr>
              <w:t>$3,731,880</w:t>
            </w:r>
          </w:p>
        </w:tc>
        <w:tc>
          <w:tcPr>
            <w:tcW w:type="dxa" w:w="1089"/>
          </w:tcPr>
          <w:p>
            <w:pPr>
              <w:spacing w:after="0"/>
              <w:jc w:val="right"/>
            </w:pPr>
            <w:r>
              <w:rPr>
                <w:sz w:val="16"/>
              </w:rPr>
              <w:t>$6,875,095</w:t>
            </w:r>
          </w:p>
        </w:tc>
        <w:tc>
          <w:tcPr>
            <w:tcW w:type="dxa" w:w="1074"/>
          </w:tcPr>
          <w:p>
            <w:pPr>
              <w:spacing w:after="0"/>
              <w:jc w:val="right"/>
            </w:pPr>
            <w:r>
              <w:rPr>
                <w:sz w:val="16"/>
              </w:rPr>
              <w:t>8</w:t>
            </w:r>
          </w:p>
        </w:tc>
        <w:tc>
          <w:tcPr>
            <w:tcW w:type="dxa" w:w="1795"/>
          </w:tcPr>
          <w:p>
            <w:pPr>
              <w:spacing w:after="0"/>
              <w:jc w:val="left"/>
            </w:pPr>
          </w:p>
        </w:tc>
        <w:tc>
          <w:tcPr>
            <w:tcW w:type="dxa" w:w="2286"/>
          </w:tcPr>
          <w:p>
            <w:pPr>
              <w:spacing w:after="0"/>
              <w:jc w:val="left"/>
            </w:pPr>
          </w:p>
        </w:tc>
      </w:tr>
      <w:tr>
        <w:trPr>
          <w:cantSplit/>
        </w:trPr>
        <w:tc>
          <w:tcPr>
            <w:tcW w:type="dxa" w:w="673"/>
          </w:tcPr>
          <w:p>
            <w:pPr>
              <w:spacing w:after="0"/>
              <w:jc w:val="right"/>
            </w:pPr>
            <w:r>
              <w:rPr>
                <w:sz w:val="16"/>
              </w:rPr>
              <w:t>2</w:t>
            </w:r>
          </w:p>
        </w:tc>
        <w:tc>
          <w:tcPr>
            <w:tcW w:type="dxa" w:w="1037"/>
          </w:tcPr>
          <w:p>
            <w:pPr>
              <w:spacing w:after="0"/>
              <w:jc w:val="left"/>
            </w:pPr>
            <w:r>
              <w:rPr>
                <w:sz w:val="16"/>
              </w:rPr>
              <w:t>Earthquake</w:t>
            </w:r>
          </w:p>
        </w:tc>
        <w:tc>
          <w:tcPr>
            <w:tcW w:type="dxa" w:w="1347"/>
          </w:tcPr>
          <w:p>
            <w:pPr>
              <w:spacing w:after="0"/>
              <w:jc w:val="left"/>
            </w:pPr>
            <w:r>
              <w:rPr>
                <w:sz w:val="16"/>
              </w:rPr>
              <w:t>Insufficient Data</w:t>
            </w:r>
          </w:p>
        </w:tc>
        <w:tc>
          <w:tcPr>
            <w:tcW w:type="dxa" w:w="1400"/>
          </w:tcPr>
          <w:p>
            <w:pPr>
              <w:spacing w:after="0"/>
              <w:jc w:val="left"/>
            </w:pPr>
            <w:r>
              <w:rPr>
                <w:sz w:val="16"/>
              </w:rPr>
              <w:t>Relatively Moderate</w:t>
            </w:r>
          </w:p>
        </w:tc>
        <w:tc>
          <w:tcPr>
            <w:tcW w:type="dxa" w:w="1037"/>
          </w:tcPr>
          <w:p>
            <w:pPr>
              <w:spacing w:after="0"/>
              <w:jc w:val="right"/>
            </w:pPr>
            <w:r>
              <w:rPr>
                <w:sz w:val="16"/>
              </w:rPr>
              <w:t>$1,526,880</w:t>
            </w:r>
          </w:p>
        </w:tc>
        <w:tc>
          <w:tcPr>
            <w:tcW w:type="dxa" w:w="1126"/>
          </w:tcPr>
          <w:p>
            <w:pPr>
              <w:spacing w:after="0"/>
              <w:jc w:val="right"/>
            </w:pPr>
          </w:p>
        </w:tc>
        <w:tc>
          <w:tcPr>
            <w:tcW w:type="dxa" w:w="1247"/>
          </w:tcPr>
          <w:p>
            <w:pPr>
              <w:spacing w:after="0"/>
              <w:jc w:val="right"/>
            </w:pPr>
            <w:r>
              <w:rPr>
                <w:sz w:val="16"/>
              </w:rPr>
              <w:t>$3,669,957</w:t>
            </w:r>
          </w:p>
        </w:tc>
        <w:tc>
          <w:tcPr>
            <w:tcW w:type="dxa" w:w="1089"/>
          </w:tcPr>
          <w:p>
            <w:pPr>
              <w:spacing w:after="0"/>
              <w:jc w:val="right"/>
            </w:pPr>
            <w:r>
              <w:rPr>
                <w:sz w:val="16"/>
              </w:rPr>
              <w:t>$5,196,837</w:t>
            </w:r>
          </w:p>
        </w:tc>
        <w:tc>
          <w:tcPr>
            <w:tcW w:type="dxa" w:w="1074"/>
          </w:tcPr>
          <w:p>
            <w:pPr>
              <w:spacing w:after="0"/>
              <w:jc w:val="right"/>
            </w:pPr>
          </w:p>
        </w:tc>
        <w:tc>
          <w:tcPr>
            <w:tcW w:type="dxa" w:w="1795"/>
          </w:tcPr>
          <w:p>
            <w:pPr>
              <w:spacing w:after="0"/>
              <w:jc w:val="left"/>
            </w:pPr>
          </w:p>
        </w:tc>
        <w:tc>
          <w:tcPr>
            <w:tcW w:type="dxa" w:w="2286"/>
          </w:tcPr>
          <w:p>
            <w:pPr>
              <w:spacing w:after="0"/>
              <w:jc w:val="left"/>
            </w:pPr>
            <w:r>
              <w:rPr>
                <w:sz w:val="16"/>
              </w:rPr>
              <w:t>Not in Storm Events. Storm Events coverage of this hazard is limited; absence is not evidence of low risk.</w:t>
            </w:r>
          </w:p>
        </w:tc>
      </w:tr>
      <w:tr>
        <w:trPr>
          <w:cantSplit/>
        </w:trPr>
        <w:tc>
          <w:tcPr>
            <w:tcW w:type="dxa" w:w="673"/>
          </w:tcPr>
          <w:p>
            <w:pPr>
              <w:spacing w:after="0"/>
              <w:jc w:val="right"/>
            </w:pPr>
            <w:r>
              <w:rPr>
                <w:sz w:val="16"/>
              </w:rPr>
              <w:t>3</w:t>
            </w:r>
          </w:p>
        </w:tc>
        <w:tc>
          <w:tcPr>
            <w:tcW w:type="dxa" w:w="1037"/>
          </w:tcPr>
          <w:p>
            <w:pPr>
              <w:spacing w:after="0"/>
              <w:jc w:val="left"/>
            </w:pPr>
            <w:r>
              <w:rPr>
                <w:sz w:val="16"/>
              </w:rPr>
              <w:t>Hurricane</w:t>
            </w:r>
          </w:p>
        </w:tc>
        <w:tc>
          <w:tcPr>
            <w:tcW w:type="dxa" w:w="1347"/>
          </w:tcPr>
          <w:p>
            <w:pPr>
              <w:spacing w:after="0"/>
              <w:jc w:val="left"/>
            </w:pPr>
            <w:r>
              <w:rPr>
                <w:sz w:val="16"/>
              </w:rPr>
              <w:t>Insufficient Data</w:t>
            </w:r>
          </w:p>
        </w:tc>
        <w:tc>
          <w:tcPr>
            <w:tcW w:type="dxa" w:w="1400"/>
          </w:tcPr>
          <w:p>
            <w:pPr>
              <w:spacing w:after="0"/>
              <w:jc w:val="left"/>
            </w:pPr>
            <w:r>
              <w:rPr>
                <w:sz w:val="16"/>
              </w:rPr>
              <w:t>Relatively Moderate</w:t>
            </w:r>
          </w:p>
        </w:tc>
        <w:tc>
          <w:tcPr>
            <w:tcW w:type="dxa" w:w="1037"/>
          </w:tcPr>
          <w:p>
            <w:pPr>
              <w:spacing w:after="0"/>
              <w:jc w:val="right"/>
            </w:pPr>
            <w:r>
              <w:rPr>
                <w:sz w:val="16"/>
              </w:rPr>
              <w:t>$4,418,183</w:t>
            </w:r>
          </w:p>
        </w:tc>
        <w:tc>
          <w:tcPr>
            <w:tcW w:type="dxa" w:w="1126"/>
          </w:tcPr>
          <w:p>
            <w:pPr>
              <w:spacing w:after="0"/>
              <w:jc w:val="right"/>
            </w:pPr>
            <w:r>
              <w:rPr>
                <w:sz w:val="16"/>
              </w:rPr>
              <w:t>$10,663</w:t>
            </w:r>
          </w:p>
        </w:tc>
        <w:tc>
          <w:tcPr>
            <w:tcW w:type="dxa" w:w="1247"/>
          </w:tcPr>
          <w:p>
            <w:pPr>
              <w:spacing w:after="0"/>
              <w:jc w:val="right"/>
            </w:pPr>
            <w:r>
              <w:rPr>
                <w:sz w:val="16"/>
              </w:rPr>
              <w:t>$368,022</w:t>
            </w:r>
          </w:p>
        </w:tc>
        <w:tc>
          <w:tcPr>
            <w:tcW w:type="dxa" w:w="1089"/>
          </w:tcPr>
          <w:p>
            <w:pPr>
              <w:spacing w:after="0"/>
              <w:jc w:val="right"/>
            </w:pPr>
            <w:r>
              <w:rPr>
                <w:sz w:val="16"/>
              </w:rPr>
              <w:t>$4,796,868</w:t>
            </w:r>
          </w:p>
        </w:tc>
        <w:tc>
          <w:tcPr>
            <w:tcW w:type="dxa" w:w="1074"/>
          </w:tcPr>
          <w:p>
            <w:pPr>
              <w:spacing w:after="0"/>
              <w:jc w:val="right"/>
            </w:pPr>
            <w:r>
              <w:rPr>
                <w:sz w:val="16"/>
              </w:rPr>
              <w:t>12</w:t>
            </w:r>
          </w:p>
        </w:tc>
        <w:tc>
          <w:tcPr>
            <w:tcW w:type="dxa" w:w="1795"/>
          </w:tcPr>
          <w:p>
            <w:pPr>
              <w:spacing w:after="0"/>
              <w:jc w:val="left"/>
            </w:pPr>
          </w:p>
        </w:tc>
        <w:tc>
          <w:tcPr>
            <w:tcW w:type="dxa" w:w="2286"/>
          </w:tcPr>
          <w:p>
            <w:pPr>
              <w:spacing w:after="0"/>
              <w:jc w:val="left"/>
            </w:pPr>
          </w:p>
        </w:tc>
      </w:tr>
      <w:tr>
        <w:trPr>
          <w:cantSplit/>
        </w:trPr>
        <w:tc>
          <w:tcPr>
            <w:tcW w:type="dxa" w:w="673"/>
          </w:tcPr>
          <w:p>
            <w:pPr>
              <w:spacing w:after="0"/>
              <w:jc w:val="right"/>
            </w:pPr>
            <w:r>
              <w:rPr>
                <w:sz w:val="16"/>
              </w:rPr>
              <w:t>4</w:t>
            </w:r>
          </w:p>
        </w:tc>
        <w:tc>
          <w:tcPr>
            <w:tcW w:type="dxa" w:w="1037"/>
          </w:tcPr>
          <w:p>
            <w:pPr>
              <w:spacing w:after="0"/>
              <w:jc w:val="left"/>
            </w:pPr>
            <w:r>
              <w:rPr>
                <w:sz w:val="16"/>
              </w:rPr>
              <w:t>Inland Flooding</w:t>
            </w:r>
          </w:p>
        </w:tc>
        <w:tc>
          <w:tcPr>
            <w:tcW w:type="dxa" w:w="1347"/>
          </w:tcPr>
          <w:p>
            <w:pPr>
              <w:spacing w:after="0"/>
              <w:jc w:val="left"/>
            </w:pPr>
            <w:r>
              <w:rPr>
                <w:sz w:val="16"/>
              </w:rPr>
              <w:t>Insufficient Data</w:t>
            </w:r>
          </w:p>
        </w:tc>
        <w:tc>
          <w:tcPr>
            <w:tcW w:type="dxa" w:w="1400"/>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$3,799</w:t>
            </w:r>
          </w:p>
        </w:tc>
        <w:tc>
          <w:tcPr>
            <w:tcW w:type="dxa" w:w="1247"/>
          </w:tcPr>
          <w:p>
            <w:pPr>
              <w:spacing w:after="0"/>
              <w:jc w:val="right"/>
            </w:pPr>
            <w:r>
              <w:rPr>
                <w:sz w:val="16"/>
              </w:rPr>
              <w:t>$613,404</w:t>
            </w:r>
          </w:p>
        </w:tc>
        <w:tc>
          <w:tcPr>
            <w:tcW w:type="dxa" w:w="1089"/>
          </w:tcPr>
          <w:p>
            <w:pPr>
              <w:spacing w:after="0"/>
              <w:jc w:val="right"/>
            </w:pPr>
            <w:r>
              <w:rPr>
                <w:sz w:val="16"/>
              </w:rPr>
              <w:t>$617,203</w:t>
            </w:r>
          </w:p>
        </w:tc>
        <w:tc>
          <w:tcPr>
            <w:tcW w:type="dxa" w:w="1074"/>
          </w:tcPr>
          <w:p>
            <w:pPr>
              <w:spacing w:after="0"/>
              <w:jc w:val="right"/>
            </w:pPr>
            <w:r>
              <w:rPr>
                <w:sz w:val="16"/>
              </w:rPr>
              <w:t>119</w:t>
            </w:r>
          </w:p>
        </w:tc>
        <w:tc>
          <w:tcPr>
            <w:tcW w:type="dxa" w:w="1795"/>
          </w:tcPr>
          <w:p>
            <w:pPr>
              <w:spacing w:after="0"/>
              <w:jc w:val="left"/>
            </w:pPr>
          </w:p>
        </w:tc>
        <w:tc>
          <w:tcPr>
            <w:tcW w:type="dxa" w:w="2286"/>
          </w:tcPr>
          <w:p>
            <w:pPr>
              <w:spacing w:after="0"/>
              <w:jc w:val="left"/>
            </w:pPr>
          </w:p>
        </w:tc>
      </w:tr>
      <w:tr>
        <w:trPr>
          <w:cantSplit/>
        </w:trPr>
        <w:tc>
          <w:tcPr>
            <w:tcW w:type="dxa" w:w="673"/>
          </w:tcPr>
          <w:p>
            <w:pPr>
              <w:spacing w:after="0"/>
              <w:jc w:val="right"/>
            </w:pPr>
            <w:r>
              <w:rPr>
                <w:sz w:val="16"/>
              </w:rPr>
              <w:t>5</w:t>
            </w:r>
          </w:p>
        </w:tc>
        <w:tc>
          <w:tcPr>
            <w:tcW w:type="dxa" w:w="1037"/>
          </w:tcPr>
          <w:p>
            <w:pPr>
              <w:spacing w:after="0"/>
              <w:jc w:val="left"/>
            </w:pPr>
            <w:r>
              <w:rPr>
                <w:sz w:val="16"/>
              </w:rPr>
              <w:t>Coastal Flooding</w:t>
            </w:r>
          </w:p>
        </w:tc>
        <w:tc>
          <w:tcPr>
            <w:tcW w:type="dxa" w:w="1347"/>
          </w:tcPr>
          <w:p>
            <w:pPr>
              <w:spacing w:after="0"/>
              <w:jc w:val="left"/>
            </w:pPr>
            <w:r>
              <w:rPr>
                <w:sz w:val="16"/>
              </w:rPr>
              <w:t>Insufficient Data</w:t>
            </w:r>
          </w:p>
        </w:tc>
        <w:tc>
          <w:tcPr>
            <w:tcW w:type="dxa" w:w="1400"/>
          </w:tcPr>
          <w:p>
            <w:pPr>
              <w:spacing w:after="0"/>
              <w:jc w:val="left"/>
            </w:pPr>
            <w:r>
              <w:rPr>
                <w:sz w:val="16"/>
              </w:rPr>
              <w:t>Very Low</w:t>
            </w:r>
          </w:p>
        </w:tc>
        <w:tc>
          <w:tcPr>
            <w:tcW w:type="dxa" w:w="1037"/>
          </w:tcPr>
          <w:p>
            <w:pPr>
              <w:spacing w:after="0"/>
              <w:jc w:val="right"/>
            </w:pPr>
            <w:r>
              <w:rPr>
                <w:sz w:val="16"/>
              </w:rPr>
              <w:t>$15,299</w:t>
            </w:r>
          </w:p>
        </w:tc>
        <w:tc>
          <w:tcPr>
            <w:tcW w:type="dxa" w:w="1126"/>
          </w:tcPr>
          <w:p>
            <w:pPr>
              <w:spacing w:after="0"/>
              <w:jc w:val="right"/>
            </w:pPr>
          </w:p>
        </w:tc>
        <w:tc>
          <w:tcPr>
            <w:tcW w:type="dxa" w:w="1247"/>
          </w:tcPr>
          <w:p>
            <w:pPr>
              <w:spacing w:after="0"/>
              <w:jc w:val="right"/>
            </w:pPr>
            <w:r>
              <w:rPr>
                <w:sz w:val="16"/>
              </w:rPr>
              <w:t>$77</w:t>
            </w:r>
          </w:p>
        </w:tc>
        <w:tc>
          <w:tcPr>
            <w:tcW w:type="dxa" w:w="1089"/>
          </w:tcPr>
          <w:p>
            <w:pPr>
              <w:spacing w:after="0"/>
              <w:jc w:val="right"/>
            </w:pPr>
            <w:r>
              <w:rPr>
                <w:sz w:val="16"/>
              </w:rPr>
              <w:t>$15,376</w:t>
            </w:r>
          </w:p>
        </w:tc>
        <w:tc>
          <w:tcPr>
            <w:tcW w:type="dxa" w:w="1074"/>
          </w:tcPr>
          <w:p>
            <w:pPr>
              <w:spacing w:after="0"/>
              <w:jc w:val="right"/>
            </w:pPr>
            <w:r>
              <w:rPr>
                <w:sz w:val="16"/>
              </w:rPr>
              <w:t>4</w:t>
            </w:r>
          </w:p>
        </w:tc>
        <w:tc>
          <w:tcPr>
            <w:tcW w:type="dxa" w:w="1795"/>
          </w:tcPr>
          <w:p>
            <w:pPr>
              <w:spacing w:after="0"/>
              <w:jc w:val="left"/>
            </w:pPr>
          </w:p>
        </w:tc>
        <w:tc>
          <w:tcPr>
            <w:tcW w:type="dxa" w:w="2286"/>
          </w:tcPr>
          <w:p>
            <w:pPr>
              <w:spacing w:after="0"/>
              <w:jc w:val="left"/>
            </w:pPr>
          </w:p>
        </w:tc>
      </w:tr>
      <w:tr>
        <w:trPr>
          <w:cantSplit/>
        </w:trPr>
        <w:tc>
          <w:tcPr>
            <w:tcW w:type="dxa" w:w="673"/>
          </w:tcPr>
          <w:p>
            <w:pPr>
              <w:spacing w:after="0"/>
              <w:jc w:val="right"/>
            </w:pPr>
            <w:r>
              <w:rPr>
                <w:sz w:val="16"/>
              </w:rPr>
              <w:t>6</w:t>
            </w:r>
          </w:p>
        </w:tc>
        <w:tc>
          <w:tcPr>
            <w:tcW w:type="dxa" w:w="1037"/>
          </w:tcPr>
          <w:p>
            <w:pPr>
              <w:spacing w:after="0"/>
              <w:jc w:val="left"/>
            </w:pPr>
            <w:r>
              <w:rPr>
                <w:sz w:val="16"/>
              </w:rPr>
              <w:t>Volcanic Activity</w:t>
            </w:r>
          </w:p>
        </w:tc>
        <w:tc>
          <w:tcPr>
            <w:tcW w:type="dxa" w:w="1347"/>
          </w:tcPr>
          <w:p>
            <w:pPr>
              <w:spacing w:after="0"/>
              <w:jc w:val="left"/>
            </w:pPr>
            <w:r>
              <w:rPr>
                <w:sz w:val="16"/>
              </w:rPr>
              <w:t>Insufficient Data</w:t>
            </w:r>
          </w:p>
        </w:tc>
        <w:tc>
          <w:tcPr>
            <w:tcW w:type="dxa" w:w="1400"/>
          </w:tcPr>
          <w:p>
            <w:pPr>
              <w:spacing w:after="0"/>
              <w:jc w:val="left"/>
            </w:pPr>
            <w:r>
              <w:rPr>
                <w:sz w:val="16"/>
              </w:rPr>
              <w:t>Relatively Low</w:t>
            </w:r>
          </w:p>
        </w:tc>
        <w:tc>
          <w:tcPr>
            <w:tcW w:type="dxa" w:w="1037"/>
          </w:tcPr>
          <w:p>
            <w:pPr>
              <w:spacing w:after="0"/>
              <w:jc w:val="right"/>
            </w:pPr>
            <w:r>
              <w:rPr>
                <w:sz w:val="16"/>
              </w:rPr>
              <w:t>$10,105</w:t>
            </w:r>
          </w:p>
        </w:tc>
        <w:tc>
          <w:tcPr>
            <w:tcW w:type="dxa" w:w="1126"/>
          </w:tcPr>
          <w:p>
            <w:pPr>
              <w:spacing w:after="0"/>
              <w:jc w:val="right"/>
            </w:pPr>
          </w:p>
        </w:tc>
        <w:tc>
          <w:tcPr>
            <w:tcW w:type="dxa" w:w="1247"/>
          </w:tcPr>
          <w:p>
            <w:pPr>
              <w:spacing w:after="0"/>
              <w:jc w:val="right"/>
            </w:pPr>
            <w:r>
              <w:rPr>
                <w:sz w:val="16"/>
              </w:rPr>
              <w:t>$4,292</w:t>
            </w:r>
          </w:p>
        </w:tc>
        <w:tc>
          <w:tcPr>
            <w:tcW w:type="dxa" w:w="1089"/>
          </w:tcPr>
          <w:p>
            <w:pPr>
              <w:spacing w:after="0"/>
              <w:jc w:val="right"/>
            </w:pPr>
            <w:r>
              <w:rPr>
                <w:sz w:val="16"/>
              </w:rPr>
              <w:t>$14,396</w:t>
            </w:r>
          </w:p>
        </w:tc>
        <w:tc>
          <w:tcPr>
            <w:tcW w:type="dxa" w:w="1074"/>
          </w:tcPr>
          <w:p>
            <w:pPr>
              <w:spacing w:after="0"/>
              <w:jc w:val="right"/>
            </w:pPr>
            <w:r>
              <w:rPr>
                <w:sz w:val="16"/>
              </w:rPr>
              <w:t>0</w:t>
            </w:r>
          </w:p>
        </w:tc>
        <w:tc>
          <w:tcPr>
            <w:tcW w:type="dxa" w:w="1795"/>
          </w:tcPr>
          <w:p>
            <w:pPr>
              <w:spacing w:after="0"/>
              <w:jc w:val="left"/>
            </w:pPr>
          </w:p>
        </w:tc>
        <w:tc>
          <w:tcPr>
            <w:tcW w:type="dxa" w:w="22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3"/>
          </w:tcPr>
          <w:p>
            <w:pPr>
              <w:spacing w:after="0"/>
              <w:jc w:val="right"/>
            </w:pPr>
            <w:r>
              <w:rPr>
                <w:sz w:val="16"/>
              </w:rPr>
              <w:t>7</w:t>
            </w:r>
          </w:p>
        </w:tc>
        <w:tc>
          <w:tcPr>
            <w:tcW w:type="dxa" w:w="1037"/>
          </w:tcPr>
          <w:p>
            <w:pPr>
              <w:spacing w:after="0"/>
              <w:jc w:val="left"/>
            </w:pPr>
            <w:r>
              <w:rPr>
                <w:sz w:val="16"/>
              </w:rPr>
              <w:t>Cold Wave</w:t>
            </w:r>
          </w:p>
        </w:tc>
        <w:tc>
          <w:tcPr>
            <w:tcW w:type="dxa" w:w="1347"/>
          </w:tcPr>
          <w:p>
            <w:pPr>
              <w:spacing w:after="0"/>
              <w:jc w:val="left"/>
            </w:pPr>
            <w:r>
              <w:rPr>
                <w:sz w:val="16"/>
              </w:rPr>
              <w:t>Insufficient Data</w:t>
            </w:r>
          </w:p>
        </w:tc>
        <w:tc>
          <w:tcPr>
            <w:tcW w:type="dxa" w:w="140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47"/>
          </w:tcPr>
          <w:p>
            <w:pPr>
              <w:spacing w:after="0"/>
              <w:jc w:val="right"/>
            </w:pPr>
            <w:r>
              <w:rPr>
                <w:sz w:val="16"/>
              </w:rPr>
              <w:t>$0</w:t>
            </w:r>
          </w:p>
        </w:tc>
        <w:tc>
          <w:tcPr>
            <w:tcW w:type="dxa" w:w="1089"/>
          </w:tcPr>
          <w:p>
            <w:pPr>
              <w:spacing w:after="0"/>
              <w:jc w:val="right"/>
            </w:pPr>
            <w:r>
              <w:rPr>
                <w:sz w:val="16"/>
              </w:rPr>
              <w:t>$0</w:t>
            </w:r>
          </w:p>
        </w:tc>
        <w:tc>
          <w:tcPr>
            <w:tcW w:type="dxa" w:w="1074"/>
          </w:tcPr>
          <w:p>
            <w:pPr>
              <w:spacing w:after="0"/>
              <w:jc w:val="right"/>
            </w:pPr>
            <w:r>
              <w:rPr>
                <w:sz w:val="16"/>
              </w:rPr>
              <w:t>0</w:t>
            </w:r>
          </w:p>
        </w:tc>
        <w:tc>
          <w:tcPr>
            <w:tcW w:type="dxa" w:w="1795"/>
          </w:tcPr>
          <w:p>
            <w:pPr>
              <w:spacing w:after="0"/>
              <w:jc w:val="left"/>
            </w:pPr>
          </w:p>
        </w:tc>
        <w:tc>
          <w:tcPr>
            <w:tcW w:type="dxa" w:w="22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3"/>
          </w:tcPr>
          <w:p>
            <w:pPr>
              <w:spacing w:after="0"/>
              <w:jc w:val="right"/>
            </w:pPr>
            <w:r>
              <w:rPr>
                <w:sz w:val="16"/>
              </w:rPr>
              <w:t>8</w:t>
            </w:r>
          </w:p>
        </w:tc>
        <w:tc>
          <w:tcPr>
            <w:tcW w:type="dxa" w:w="1037"/>
          </w:tcPr>
          <w:p>
            <w:pPr>
              <w:spacing w:after="0"/>
              <w:jc w:val="left"/>
            </w:pPr>
            <w:r>
              <w:rPr>
                <w:sz w:val="16"/>
              </w:rPr>
              <w:t>Heat Wave</w:t>
            </w:r>
          </w:p>
        </w:tc>
        <w:tc>
          <w:tcPr>
            <w:tcW w:type="dxa" w:w="1347"/>
          </w:tcPr>
          <w:p>
            <w:pPr>
              <w:spacing w:after="0"/>
              <w:jc w:val="left"/>
            </w:pPr>
            <w:r>
              <w:rPr>
                <w:sz w:val="16"/>
              </w:rPr>
              <w:t>Insufficient Data</w:t>
            </w:r>
          </w:p>
        </w:tc>
        <w:tc>
          <w:tcPr>
            <w:tcW w:type="dxa" w:w="140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47"/>
          </w:tcPr>
          <w:p>
            <w:pPr>
              <w:spacing w:after="0"/>
              <w:jc w:val="right"/>
            </w:pPr>
            <w:r>
              <w:rPr>
                <w:sz w:val="16"/>
              </w:rPr>
              <w:t>$0</w:t>
            </w:r>
          </w:p>
        </w:tc>
        <w:tc>
          <w:tcPr>
            <w:tcW w:type="dxa" w:w="1089"/>
          </w:tcPr>
          <w:p>
            <w:pPr>
              <w:spacing w:after="0"/>
              <w:jc w:val="right"/>
            </w:pPr>
            <w:r>
              <w:rPr>
                <w:sz w:val="16"/>
              </w:rPr>
              <w:t>$0</w:t>
            </w:r>
          </w:p>
        </w:tc>
        <w:tc>
          <w:tcPr>
            <w:tcW w:type="dxa" w:w="1074"/>
          </w:tcPr>
          <w:p>
            <w:pPr>
              <w:spacing w:after="0"/>
              <w:jc w:val="right"/>
            </w:pPr>
            <w:r>
              <w:rPr>
                <w:sz w:val="16"/>
              </w:rPr>
              <w:t>4</w:t>
            </w:r>
          </w:p>
        </w:tc>
        <w:tc>
          <w:tcPr>
            <w:tcW w:type="dxa" w:w="1795"/>
          </w:tcPr>
          <w:p>
            <w:pPr>
              <w:spacing w:after="0"/>
              <w:jc w:val="left"/>
            </w:pPr>
          </w:p>
        </w:tc>
        <w:tc>
          <w:tcPr>
            <w:tcW w:type="dxa" w:w="2286"/>
          </w:tcPr>
          <w:p>
            <w:pPr>
              <w:spacing w:after="0"/>
              <w:jc w:val="left"/>
            </w:pPr>
          </w:p>
        </w:tc>
      </w:tr>
      <w:tr>
        <w:trPr>
          <w:cantSplit/>
        </w:trPr>
        <w:tc>
          <w:tcPr>
            <w:tcW w:type="dxa" w:w="673"/>
          </w:tcPr>
          <w:p>
            <w:pPr>
              <w:spacing w:after="0"/>
              <w:jc w:val="right"/>
            </w:pPr>
            <w:r>
              <w:rPr>
                <w:sz w:val="16"/>
              </w:rPr>
              <w:t>9</w:t>
            </w:r>
          </w:p>
        </w:tc>
        <w:tc>
          <w:tcPr>
            <w:tcW w:type="dxa" w:w="1037"/>
          </w:tcPr>
          <w:p>
            <w:pPr>
              <w:spacing w:after="0"/>
              <w:jc w:val="left"/>
            </w:pPr>
            <w:r>
              <w:rPr>
                <w:sz w:val="16"/>
              </w:rPr>
              <w:t>Winter Weather</w:t>
            </w:r>
          </w:p>
        </w:tc>
        <w:tc>
          <w:tcPr>
            <w:tcW w:type="dxa" w:w="1347"/>
          </w:tcPr>
          <w:p>
            <w:pPr>
              <w:spacing w:after="0"/>
              <w:jc w:val="left"/>
            </w:pPr>
            <w:r>
              <w:rPr>
                <w:sz w:val="16"/>
              </w:rPr>
              <w:t>Insufficient Data</w:t>
            </w:r>
          </w:p>
        </w:tc>
        <w:tc>
          <w:tcPr>
            <w:tcW w:type="dxa" w:w="140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47"/>
          </w:tcPr>
          <w:p>
            <w:pPr>
              <w:spacing w:after="0"/>
              <w:jc w:val="right"/>
            </w:pPr>
            <w:r>
              <w:rPr>
                <w:sz w:val="16"/>
              </w:rPr>
              <w:t>$0</w:t>
            </w:r>
          </w:p>
        </w:tc>
        <w:tc>
          <w:tcPr>
            <w:tcW w:type="dxa" w:w="1089"/>
          </w:tcPr>
          <w:p>
            <w:pPr>
              <w:spacing w:after="0"/>
              <w:jc w:val="right"/>
            </w:pPr>
            <w:r>
              <w:rPr>
                <w:sz w:val="16"/>
              </w:rPr>
              <w:t>$0</w:t>
            </w:r>
          </w:p>
        </w:tc>
        <w:tc>
          <w:tcPr>
            <w:tcW w:type="dxa" w:w="1074"/>
          </w:tcPr>
          <w:p>
            <w:pPr>
              <w:spacing w:after="0"/>
              <w:jc w:val="right"/>
            </w:pPr>
            <w:r>
              <w:rPr>
                <w:sz w:val="16"/>
              </w:rPr>
              <w:t>0</w:t>
            </w:r>
          </w:p>
        </w:tc>
        <w:tc>
          <w:tcPr>
            <w:tcW w:type="dxa" w:w="1795"/>
          </w:tcPr>
          <w:p>
            <w:pPr>
              <w:spacing w:after="0"/>
              <w:jc w:val="left"/>
            </w:pPr>
          </w:p>
        </w:tc>
        <w:tc>
          <w:tcPr>
            <w:tcW w:type="dxa" w:w="22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3"/>
          </w:tcPr>
          <w:p>
            <w:pPr>
              <w:spacing w:after="0"/>
              <w:jc w:val="right"/>
            </w:pPr>
          </w:p>
        </w:tc>
        <w:tc>
          <w:tcPr>
            <w:tcW w:type="dxa" w:w="1037"/>
          </w:tcPr>
          <w:p>
            <w:pPr>
              <w:spacing w:after="0"/>
              <w:jc w:val="left"/>
            </w:pPr>
            <w:r>
              <w:rPr>
                <w:sz w:val="16"/>
              </w:rPr>
              <w:t>Avalanche</w:t>
            </w:r>
          </w:p>
        </w:tc>
        <w:tc>
          <w:tcPr>
            <w:tcW w:type="dxa" w:w="1347"/>
          </w:tcPr>
          <w:p>
            <w:pPr>
              <w:spacing w:after="0"/>
              <w:jc w:val="left"/>
            </w:pPr>
            <w:r>
              <w:rPr>
                <w:sz w:val="16"/>
              </w:rPr>
              <w:t>Not Applicable</w:t>
            </w:r>
          </w:p>
        </w:tc>
        <w:tc>
          <w:tcPr>
            <w:tcW w:type="dxa" w:w="140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47"/>
          </w:tcPr>
          <w:p>
            <w:pPr>
              <w:spacing w:after="0"/>
              <w:jc w:val="right"/>
            </w:pPr>
          </w:p>
        </w:tc>
        <w:tc>
          <w:tcPr>
            <w:tcW w:type="dxa" w:w="1089"/>
          </w:tcPr>
          <w:p>
            <w:pPr>
              <w:spacing w:after="0"/>
              <w:jc w:val="right"/>
            </w:pPr>
          </w:p>
        </w:tc>
        <w:tc>
          <w:tcPr>
            <w:tcW w:type="dxa" w:w="1074"/>
          </w:tcPr>
          <w:p>
            <w:pPr>
              <w:spacing w:after="0"/>
              <w:jc w:val="right"/>
            </w:pPr>
            <w:r>
              <w:rPr>
                <w:sz w:val="16"/>
              </w:rPr>
              <w:t>0</w:t>
            </w:r>
          </w:p>
        </w:tc>
        <w:tc>
          <w:tcPr>
            <w:tcW w:type="dxa" w:w="1795"/>
          </w:tcPr>
          <w:p>
            <w:pPr>
              <w:spacing w:after="0"/>
              <w:jc w:val="left"/>
            </w:pPr>
            <w:r>
              <w:rPr>
                <w:sz w:val="16"/>
              </w:rPr>
              <w:t>NRI rates avalanche Not Applicable for this county, and no federal declaration for this county names it.</w:t>
            </w:r>
          </w:p>
        </w:tc>
        <w:tc>
          <w:tcPr>
            <w:tcW w:type="dxa" w:w="2286"/>
          </w:tcPr>
          <w:p>
            <w:pPr>
              <w:spacing w:after="0"/>
              <w:jc w:val="left"/>
            </w:pPr>
            <w:r>
              <w:rPr>
                <w:sz w:val="16"/>
              </w:rPr>
              <w:t>No recorded events in Storm Events since 1996 (data through 2026-06-30).</w:t>
            </w:r>
          </w:p>
        </w:tc>
      </w:tr>
      <w:tr>
        <w:trPr>
          <w:cantSplit/>
        </w:trPr>
        <w:tc>
          <w:tcPr>
            <w:tcW w:type="dxa" w:w="673"/>
          </w:tcPr>
          <w:p>
            <w:pPr>
              <w:spacing w:after="0"/>
              <w:jc w:val="right"/>
            </w:pPr>
          </w:p>
        </w:tc>
        <w:tc>
          <w:tcPr>
            <w:tcW w:type="dxa" w:w="1037"/>
          </w:tcPr>
          <w:p>
            <w:pPr>
              <w:spacing w:after="0"/>
              <w:jc w:val="left"/>
            </w:pPr>
            <w:r>
              <w:rPr>
                <w:sz w:val="16"/>
              </w:rPr>
              <w:t>Drought</w:t>
            </w:r>
          </w:p>
        </w:tc>
        <w:tc>
          <w:tcPr>
            <w:tcW w:type="dxa" w:w="1347"/>
          </w:tcPr>
          <w:p>
            <w:pPr>
              <w:spacing w:after="0"/>
              <w:jc w:val="left"/>
            </w:pPr>
            <w:r>
              <w:rPr>
                <w:sz w:val="16"/>
              </w:rPr>
              <w:t>Insufficient Data</w:t>
            </w:r>
          </w:p>
        </w:tc>
        <w:tc>
          <w:tcPr>
            <w:tcW w:type="dxa" w:w="1400"/>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47"/>
          </w:tcPr>
          <w:p>
            <w:pPr>
              <w:spacing w:after="0"/>
              <w:jc w:val="right"/>
            </w:pPr>
          </w:p>
        </w:tc>
        <w:tc>
          <w:tcPr>
            <w:tcW w:type="dxa" w:w="1089"/>
          </w:tcPr>
          <w:p>
            <w:pPr>
              <w:spacing w:after="0"/>
              <w:jc w:val="right"/>
            </w:pPr>
          </w:p>
        </w:tc>
        <w:tc>
          <w:tcPr>
            <w:tcW w:type="dxa" w:w="1074"/>
          </w:tcPr>
          <w:p>
            <w:pPr>
              <w:spacing w:after="0"/>
              <w:jc w:val="right"/>
            </w:pPr>
            <w:r>
              <w:rPr>
                <w:sz w:val="16"/>
              </w:rPr>
              <w:t>5</w:t>
            </w:r>
          </w:p>
        </w:tc>
        <w:tc>
          <w:tcPr>
            <w:tcW w:type="dxa" w:w="1795"/>
          </w:tcPr>
          <w:p>
            <w:pPr>
              <w:spacing w:after="0"/>
              <w:jc w:val="left"/>
            </w:pPr>
          </w:p>
        </w:tc>
        <w:tc>
          <w:tcPr>
            <w:tcW w:type="dxa" w:w="2286"/>
          </w:tcPr>
          <w:p>
            <w:pPr>
              <w:spacing w:after="0"/>
              <w:jc w:val="left"/>
            </w:pPr>
          </w:p>
        </w:tc>
      </w:tr>
      <w:tr>
        <w:trPr>
          <w:cantSplit/>
        </w:trPr>
        <w:tc>
          <w:tcPr>
            <w:tcW w:type="dxa" w:w="673"/>
          </w:tcPr>
          <w:p>
            <w:pPr>
              <w:spacing w:after="0"/>
              <w:jc w:val="right"/>
            </w:pPr>
          </w:p>
        </w:tc>
        <w:tc>
          <w:tcPr>
            <w:tcW w:type="dxa" w:w="1037"/>
          </w:tcPr>
          <w:p>
            <w:pPr>
              <w:spacing w:after="0"/>
              <w:jc w:val="left"/>
            </w:pPr>
            <w:r>
              <w:rPr>
                <w:sz w:val="16"/>
              </w:rPr>
              <w:t>Hail</w:t>
            </w:r>
          </w:p>
        </w:tc>
        <w:tc>
          <w:tcPr>
            <w:tcW w:type="dxa" w:w="1347"/>
          </w:tcPr>
          <w:p>
            <w:pPr>
              <w:spacing w:after="0"/>
              <w:jc w:val="left"/>
            </w:pPr>
            <w:r>
              <w:rPr>
                <w:sz w:val="16"/>
              </w:rPr>
              <w:t>Insufficient Data</w:t>
            </w:r>
          </w:p>
        </w:tc>
        <w:tc>
          <w:tcPr>
            <w:tcW w:type="dxa" w:w="1400"/>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47"/>
          </w:tcPr>
          <w:p>
            <w:pPr>
              <w:spacing w:after="0"/>
              <w:jc w:val="right"/>
            </w:pPr>
          </w:p>
        </w:tc>
        <w:tc>
          <w:tcPr>
            <w:tcW w:type="dxa" w:w="1089"/>
          </w:tcPr>
          <w:p>
            <w:pPr>
              <w:spacing w:after="0"/>
              <w:jc w:val="right"/>
            </w:pPr>
          </w:p>
        </w:tc>
        <w:tc>
          <w:tcPr>
            <w:tcW w:type="dxa" w:w="1074"/>
          </w:tcPr>
          <w:p>
            <w:pPr>
              <w:spacing w:after="0"/>
              <w:jc w:val="right"/>
            </w:pPr>
            <w:r>
              <w:rPr>
                <w:sz w:val="16"/>
              </w:rPr>
              <w:t>0</w:t>
            </w:r>
          </w:p>
        </w:tc>
        <w:tc>
          <w:tcPr>
            <w:tcW w:type="dxa" w:w="1795"/>
          </w:tcPr>
          <w:p>
            <w:pPr>
              <w:spacing w:after="0"/>
              <w:jc w:val="left"/>
            </w:pPr>
          </w:p>
        </w:tc>
        <w:tc>
          <w:tcPr>
            <w:tcW w:type="dxa" w:w="22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3"/>
          </w:tcPr>
          <w:p>
            <w:pPr>
              <w:spacing w:after="0"/>
              <w:jc w:val="right"/>
            </w:pPr>
          </w:p>
        </w:tc>
        <w:tc>
          <w:tcPr>
            <w:tcW w:type="dxa" w:w="1037"/>
          </w:tcPr>
          <w:p>
            <w:pPr>
              <w:spacing w:after="0"/>
              <w:jc w:val="left"/>
            </w:pPr>
            <w:r>
              <w:rPr>
                <w:sz w:val="16"/>
              </w:rPr>
              <w:t>Ice Storm</w:t>
            </w:r>
          </w:p>
        </w:tc>
        <w:tc>
          <w:tcPr>
            <w:tcW w:type="dxa" w:w="1347"/>
          </w:tcPr>
          <w:p>
            <w:pPr>
              <w:spacing w:after="0"/>
              <w:jc w:val="left"/>
            </w:pPr>
            <w:r>
              <w:rPr>
                <w:sz w:val="16"/>
              </w:rPr>
              <w:t>Not Applicable</w:t>
            </w:r>
          </w:p>
        </w:tc>
        <w:tc>
          <w:tcPr>
            <w:tcW w:type="dxa" w:w="140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47"/>
          </w:tcPr>
          <w:p>
            <w:pPr>
              <w:spacing w:after="0"/>
              <w:jc w:val="right"/>
            </w:pPr>
          </w:p>
        </w:tc>
        <w:tc>
          <w:tcPr>
            <w:tcW w:type="dxa" w:w="1089"/>
          </w:tcPr>
          <w:p>
            <w:pPr>
              <w:spacing w:after="0"/>
              <w:jc w:val="right"/>
            </w:pPr>
          </w:p>
        </w:tc>
        <w:tc>
          <w:tcPr>
            <w:tcW w:type="dxa" w:w="1074"/>
          </w:tcPr>
          <w:p>
            <w:pPr>
              <w:spacing w:after="0"/>
              <w:jc w:val="right"/>
            </w:pPr>
            <w:r>
              <w:rPr>
                <w:sz w:val="16"/>
              </w:rPr>
              <w:t>0</w:t>
            </w:r>
          </w:p>
        </w:tc>
        <w:tc>
          <w:tcPr>
            <w:tcW w:type="dxa" w:w="1795"/>
          </w:tcPr>
          <w:p>
            <w:pPr>
              <w:spacing w:after="0"/>
              <w:jc w:val="left"/>
            </w:pPr>
            <w:r>
              <w:rPr>
                <w:sz w:val="16"/>
              </w:rPr>
              <w:t>NRI rates ice storm Not Applicable for this county, and no federal declaration for this county names it.</w:t>
            </w:r>
          </w:p>
        </w:tc>
        <w:tc>
          <w:tcPr>
            <w:tcW w:type="dxa" w:w="2286"/>
          </w:tcPr>
          <w:p>
            <w:pPr>
              <w:spacing w:after="0"/>
              <w:jc w:val="left"/>
            </w:pPr>
            <w:r>
              <w:rPr>
                <w:sz w:val="16"/>
              </w:rPr>
              <w:t>No recorded events in Storm Events since 1996 (data through 2026-06-30).</w:t>
            </w:r>
          </w:p>
        </w:tc>
      </w:tr>
      <w:tr>
        <w:trPr>
          <w:cantSplit/>
        </w:trPr>
        <w:tc>
          <w:tcPr>
            <w:tcW w:type="dxa" w:w="673"/>
          </w:tcPr>
          <w:p>
            <w:pPr>
              <w:spacing w:after="0"/>
              <w:jc w:val="right"/>
            </w:pPr>
          </w:p>
        </w:tc>
        <w:tc>
          <w:tcPr>
            <w:tcW w:type="dxa" w:w="1037"/>
          </w:tcPr>
          <w:p>
            <w:pPr>
              <w:spacing w:after="0"/>
              <w:jc w:val="left"/>
            </w:pPr>
            <w:r>
              <w:rPr>
                <w:sz w:val="16"/>
              </w:rPr>
              <w:t>Landslide</w:t>
            </w:r>
          </w:p>
        </w:tc>
        <w:tc>
          <w:tcPr>
            <w:tcW w:type="dxa" w:w="1347"/>
          </w:tcPr>
          <w:p>
            <w:pPr>
              <w:spacing w:after="0"/>
              <w:jc w:val="left"/>
            </w:pPr>
            <w:r>
              <w:rPr>
                <w:sz w:val="16"/>
              </w:rPr>
              <w:t>Insufficient Data</w:t>
            </w:r>
          </w:p>
        </w:tc>
        <w:tc>
          <w:tcPr>
            <w:tcW w:type="dxa" w:w="1400"/>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47"/>
          </w:tcPr>
          <w:p>
            <w:pPr>
              <w:spacing w:after="0"/>
              <w:jc w:val="right"/>
            </w:pPr>
          </w:p>
        </w:tc>
        <w:tc>
          <w:tcPr>
            <w:tcW w:type="dxa" w:w="1089"/>
          </w:tcPr>
          <w:p>
            <w:pPr>
              <w:spacing w:after="0"/>
              <w:jc w:val="right"/>
            </w:pPr>
          </w:p>
        </w:tc>
        <w:tc>
          <w:tcPr>
            <w:tcW w:type="dxa" w:w="1074"/>
          </w:tcPr>
          <w:p>
            <w:pPr>
              <w:spacing w:after="0"/>
              <w:jc w:val="right"/>
            </w:pPr>
            <w:r>
              <w:rPr>
                <w:sz w:val="16"/>
              </w:rPr>
              <w:t>2</w:t>
            </w:r>
          </w:p>
        </w:tc>
        <w:tc>
          <w:tcPr>
            <w:tcW w:type="dxa" w:w="1795"/>
          </w:tcPr>
          <w:p>
            <w:pPr>
              <w:spacing w:after="0"/>
              <w:jc w:val="left"/>
            </w:pPr>
          </w:p>
        </w:tc>
        <w:tc>
          <w:tcPr>
            <w:tcW w:type="dxa" w:w="2286"/>
          </w:tcPr>
          <w:p>
            <w:pPr>
              <w:spacing w:after="0"/>
              <w:jc w:val="left"/>
            </w:pPr>
          </w:p>
        </w:tc>
      </w:tr>
      <w:tr>
        <w:trPr>
          <w:cantSplit/>
        </w:trPr>
        <w:tc>
          <w:tcPr>
            <w:tcW w:type="dxa" w:w="673"/>
          </w:tcPr>
          <w:p>
            <w:pPr>
              <w:spacing w:after="0"/>
              <w:jc w:val="right"/>
            </w:pPr>
          </w:p>
        </w:tc>
        <w:tc>
          <w:tcPr>
            <w:tcW w:type="dxa" w:w="1037"/>
          </w:tcPr>
          <w:p>
            <w:pPr>
              <w:spacing w:after="0"/>
              <w:jc w:val="left"/>
            </w:pPr>
            <w:r>
              <w:rPr>
                <w:sz w:val="16"/>
              </w:rPr>
              <w:t>Lightning</w:t>
            </w:r>
          </w:p>
        </w:tc>
        <w:tc>
          <w:tcPr>
            <w:tcW w:type="dxa" w:w="1347"/>
          </w:tcPr>
          <w:p>
            <w:pPr>
              <w:spacing w:after="0"/>
              <w:jc w:val="left"/>
            </w:pPr>
            <w:r>
              <w:rPr>
                <w:sz w:val="16"/>
              </w:rPr>
              <w:t>Insufficient Data</w:t>
            </w:r>
          </w:p>
        </w:tc>
        <w:tc>
          <w:tcPr>
            <w:tcW w:type="dxa" w:w="1400"/>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47"/>
          </w:tcPr>
          <w:p>
            <w:pPr>
              <w:spacing w:after="0"/>
              <w:jc w:val="right"/>
            </w:pPr>
          </w:p>
        </w:tc>
        <w:tc>
          <w:tcPr>
            <w:tcW w:type="dxa" w:w="1089"/>
          </w:tcPr>
          <w:p>
            <w:pPr>
              <w:spacing w:after="0"/>
              <w:jc w:val="right"/>
            </w:pPr>
          </w:p>
        </w:tc>
        <w:tc>
          <w:tcPr>
            <w:tcW w:type="dxa" w:w="1074"/>
          </w:tcPr>
          <w:p>
            <w:pPr>
              <w:spacing w:after="0"/>
              <w:jc w:val="right"/>
            </w:pPr>
            <w:r>
              <w:rPr>
                <w:sz w:val="16"/>
              </w:rPr>
              <w:t>5</w:t>
            </w:r>
          </w:p>
        </w:tc>
        <w:tc>
          <w:tcPr>
            <w:tcW w:type="dxa" w:w="1795"/>
          </w:tcPr>
          <w:p>
            <w:pPr>
              <w:spacing w:after="0"/>
              <w:jc w:val="left"/>
            </w:pPr>
          </w:p>
        </w:tc>
        <w:tc>
          <w:tcPr>
            <w:tcW w:type="dxa" w:w="2286"/>
          </w:tcPr>
          <w:p>
            <w:pPr>
              <w:spacing w:after="0"/>
              <w:jc w:val="left"/>
            </w:pPr>
          </w:p>
        </w:tc>
      </w:tr>
      <w:tr>
        <w:trPr>
          <w:cantSplit/>
        </w:trPr>
        <w:tc>
          <w:tcPr>
            <w:tcW w:type="dxa" w:w="673"/>
          </w:tcPr>
          <w:p>
            <w:pPr>
              <w:spacing w:after="0"/>
              <w:jc w:val="right"/>
            </w:pPr>
          </w:p>
        </w:tc>
        <w:tc>
          <w:tcPr>
            <w:tcW w:type="dxa" w:w="1037"/>
          </w:tcPr>
          <w:p>
            <w:pPr>
              <w:spacing w:after="0"/>
              <w:jc w:val="left"/>
            </w:pPr>
            <w:r>
              <w:rPr>
                <w:sz w:val="16"/>
              </w:rPr>
              <w:t>Strong Wind</w:t>
            </w:r>
          </w:p>
        </w:tc>
        <w:tc>
          <w:tcPr>
            <w:tcW w:type="dxa" w:w="1347"/>
          </w:tcPr>
          <w:p>
            <w:pPr>
              <w:spacing w:after="0"/>
              <w:jc w:val="left"/>
            </w:pPr>
            <w:r>
              <w:rPr>
                <w:sz w:val="16"/>
              </w:rPr>
              <w:t>Insufficient Data</w:t>
            </w:r>
          </w:p>
        </w:tc>
        <w:tc>
          <w:tcPr>
            <w:tcW w:type="dxa" w:w="1400"/>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47"/>
          </w:tcPr>
          <w:p>
            <w:pPr>
              <w:spacing w:after="0"/>
              <w:jc w:val="right"/>
            </w:pPr>
          </w:p>
        </w:tc>
        <w:tc>
          <w:tcPr>
            <w:tcW w:type="dxa" w:w="1089"/>
          </w:tcPr>
          <w:p>
            <w:pPr>
              <w:spacing w:after="0"/>
              <w:jc w:val="right"/>
            </w:pPr>
          </w:p>
        </w:tc>
        <w:tc>
          <w:tcPr>
            <w:tcW w:type="dxa" w:w="1074"/>
          </w:tcPr>
          <w:p>
            <w:pPr>
              <w:spacing w:after="0"/>
              <w:jc w:val="right"/>
            </w:pPr>
            <w:r>
              <w:rPr>
                <w:sz w:val="16"/>
              </w:rPr>
              <w:t>52</w:t>
            </w:r>
          </w:p>
        </w:tc>
        <w:tc>
          <w:tcPr>
            <w:tcW w:type="dxa" w:w="1795"/>
          </w:tcPr>
          <w:p>
            <w:pPr>
              <w:spacing w:after="0"/>
              <w:jc w:val="left"/>
            </w:pPr>
          </w:p>
        </w:tc>
        <w:tc>
          <w:tcPr>
            <w:tcW w:type="dxa" w:w="2286"/>
          </w:tcPr>
          <w:p>
            <w:pPr>
              <w:spacing w:after="0"/>
              <w:jc w:val="left"/>
            </w:pPr>
            <w:r>
              <w:rPr>
                <w:sz w:val="16"/>
              </w:rPr>
              <w:t>Includes 23 High Wind records and 24 Strong Wind records, event types the NRI definition of this hazard leaves out.</w:t>
            </w:r>
          </w:p>
        </w:tc>
      </w:tr>
      <w:tr>
        <w:trPr>
          <w:cantSplit/>
        </w:trPr>
        <w:tc>
          <w:tcPr>
            <w:tcW w:type="dxa" w:w="673"/>
          </w:tcPr>
          <w:p>
            <w:pPr>
              <w:spacing w:after="0"/>
              <w:jc w:val="right"/>
            </w:pPr>
          </w:p>
        </w:tc>
        <w:tc>
          <w:tcPr>
            <w:tcW w:type="dxa" w:w="1037"/>
          </w:tcPr>
          <w:p>
            <w:pPr>
              <w:spacing w:after="0"/>
              <w:jc w:val="left"/>
            </w:pPr>
            <w:r>
              <w:rPr>
                <w:sz w:val="16"/>
              </w:rPr>
              <w:t>Tornado</w:t>
            </w:r>
          </w:p>
        </w:tc>
        <w:tc>
          <w:tcPr>
            <w:tcW w:type="dxa" w:w="1347"/>
          </w:tcPr>
          <w:p>
            <w:pPr>
              <w:spacing w:after="0"/>
              <w:jc w:val="left"/>
            </w:pPr>
            <w:r>
              <w:rPr>
                <w:sz w:val="16"/>
              </w:rPr>
              <w:t>Insufficient Data</w:t>
            </w:r>
          </w:p>
        </w:tc>
        <w:tc>
          <w:tcPr>
            <w:tcW w:type="dxa" w:w="1400"/>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47"/>
          </w:tcPr>
          <w:p>
            <w:pPr>
              <w:spacing w:after="0"/>
              <w:jc w:val="right"/>
            </w:pPr>
          </w:p>
        </w:tc>
        <w:tc>
          <w:tcPr>
            <w:tcW w:type="dxa" w:w="1089"/>
          </w:tcPr>
          <w:p>
            <w:pPr>
              <w:spacing w:after="0"/>
              <w:jc w:val="right"/>
            </w:pPr>
          </w:p>
        </w:tc>
        <w:tc>
          <w:tcPr>
            <w:tcW w:type="dxa" w:w="1074"/>
          </w:tcPr>
          <w:p>
            <w:pPr>
              <w:spacing w:after="0"/>
              <w:jc w:val="right"/>
            </w:pPr>
            <w:r>
              <w:rPr>
                <w:sz w:val="16"/>
              </w:rPr>
              <w:t>0</w:t>
            </w:r>
          </w:p>
        </w:tc>
        <w:tc>
          <w:tcPr>
            <w:tcW w:type="dxa" w:w="1795"/>
          </w:tcPr>
          <w:p>
            <w:pPr>
              <w:spacing w:after="0"/>
              <w:jc w:val="left"/>
            </w:pPr>
          </w:p>
        </w:tc>
        <w:tc>
          <w:tcPr>
            <w:tcW w:type="dxa" w:w="22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3"/>
          </w:tcPr>
          <w:p>
            <w:pPr>
              <w:spacing w:after="0"/>
              <w:jc w:val="right"/>
            </w:pPr>
          </w:p>
        </w:tc>
        <w:tc>
          <w:tcPr>
            <w:tcW w:type="dxa" w:w="1037"/>
          </w:tcPr>
          <w:p>
            <w:pPr>
              <w:spacing w:after="0"/>
              <w:jc w:val="left"/>
            </w:pPr>
            <w:r>
              <w:rPr>
                <w:sz w:val="16"/>
              </w:rPr>
              <w:t>Wildfire</w:t>
            </w:r>
          </w:p>
        </w:tc>
        <w:tc>
          <w:tcPr>
            <w:tcW w:type="dxa" w:w="1347"/>
          </w:tcPr>
          <w:p>
            <w:pPr>
              <w:spacing w:after="0"/>
              <w:jc w:val="left"/>
            </w:pPr>
            <w:r>
              <w:rPr>
                <w:sz w:val="16"/>
              </w:rPr>
              <w:t>Insufficient Data</w:t>
            </w:r>
          </w:p>
        </w:tc>
        <w:tc>
          <w:tcPr>
            <w:tcW w:type="dxa" w:w="1400"/>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47"/>
          </w:tcPr>
          <w:p>
            <w:pPr>
              <w:spacing w:after="0"/>
              <w:jc w:val="right"/>
            </w:pPr>
          </w:p>
        </w:tc>
        <w:tc>
          <w:tcPr>
            <w:tcW w:type="dxa" w:w="1089"/>
          </w:tcPr>
          <w:p>
            <w:pPr>
              <w:spacing w:after="0"/>
              <w:jc w:val="right"/>
            </w:pPr>
          </w:p>
        </w:tc>
        <w:tc>
          <w:tcPr>
            <w:tcW w:type="dxa" w:w="1074"/>
          </w:tcPr>
          <w:p>
            <w:pPr>
              <w:spacing w:after="0"/>
              <w:jc w:val="right"/>
            </w:pPr>
            <w:r>
              <w:rPr>
                <w:sz w:val="16"/>
              </w:rPr>
              <w:t>0</w:t>
            </w:r>
          </w:p>
        </w:tc>
        <w:tc>
          <w:tcPr>
            <w:tcW w:type="dxa" w:w="1795"/>
          </w:tcPr>
          <w:p>
            <w:pPr>
              <w:spacing w:after="0"/>
              <w:jc w:val="left"/>
            </w:pPr>
          </w:p>
        </w:tc>
        <w:tc>
          <w:tcPr>
            <w:tcW w:type="dxa" w:w="228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5"/>
        <w:gridCol w:w="1713"/>
        <w:gridCol w:w="1531"/>
        <w:gridCol w:w="1299"/>
        <w:gridCol w:w="2497"/>
        <w:gridCol w:w="1583"/>
        <w:gridCol w:w="1594"/>
        <w:gridCol w:w="2190"/>
      </w:tblGrid>
      <w:tr>
        <w:trPr>
          <w:cantSplit/>
          <w:tblHeader/>
        </w:trPr>
        <w:tc>
          <w:tcPr>
            <w:tcW w:type="dxa" w:w="1705"/>
            <w:shd w:val="clear" w:color="auto" w:fill="E8E8E8"/>
          </w:tcPr>
          <w:p>
            <w:pPr>
              <w:spacing w:after="0"/>
              <w:jc w:val="left"/>
            </w:pPr>
            <w:r>
              <w:rPr>
                <w:b/>
                <w:sz w:val="16"/>
              </w:rPr>
              <w:t>Hazard</w:t>
            </w:r>
          </w:p>
        </w:tc>
        <w:tc>
          <w:tcPr>
            <w:tcW w:type="dxa" w:w="1713"/>
            <w:shd w:val="clear" w:color="auto" w:fill="E8E8E8"/>
          </w:tcPr>
          <w:p>
            <w:pPr>
              <w:spacing w:after="0"/>
              <w:jc w:val="left"/>
            </w:pPr>
            <w:r>
              <w:rPr>
                <w:b/>
                <w:sz w:val="16"/>
              </w:rPr>
              <w:t>Scale</w:t>
            </w:r>
          </w:p>
        </w:tc>
        <w:tc>
          <w:tcPr>
            <w:tcW w:type="dxa" w:w="1531"/>
            <w:shd w:val="clear" w:color="auto" w:fill="E8E8E8"/>
          </w:tcPr>
          <w:p>
            <w:pPr>
              <w:spacing w:after="0"/>
              <w:jc w:val="right"/>
            </w:pPr>
            <w:r>
              <w:rPr>
                <w:b/>
                <w:sz w:val="16"/>
              </w:rPr>
              <w:t>Records</w:t>
            </w:r>
          </w:p>
          <w:p>
            <w:pPr>
              <w:spacing w:after="0"/>
              <w:jc w:val="right"/>
            </w:pPr>
            <w:r>
              <w:rPr>
                <w:i/>
                <w:color w:val="555555"/>
                <w:sz w:val="14"/>
              </w:rPr>
              <w:t>count, years</w:t>
            </w:r>
          </w:p>
        </w:tc>
        <w:tc>
          <w:tcPr>
            <w:tcW w:type="dxa" w:w="1299"/>
            <w:shd w:val="clear" w:color="auto" w:fill="E8E8E8"/>
          </w:tcPr>
          <w:p>
            <w:pPr>
              <w:spacing w:after="0"/>
              <w:jc w:val="left"/>
            </w:pPr>
            <w:r>
              <w:rPr>
                <w:b/>
                <w:sz w:val="16"/>
              </w:rPr>
              <w:t>Observed range</w:t>
            </w:r>
          </w:p>
        </w:tc>
        <w:tc>
          <w:tcPr>
            <w:tcW w:type="dxa" w:w="2497"/>
            <w:shd w:val="clear" w:color="auto" w:fill="E8E8E8"/>
          </w:tcPr>
          <w:p>
            <w:pPr>
              <w:spacing w:after="0"/>
              <w:jc w:val="left"/>
            </w:pPr>
            <w:r>
              <w:rPr>
                <w:b/>
                <w:sz w:val="16"/>
              </w:rPr>
              <w:t>Worst recorded event</w:t>
            </w:r>
          </w:p>
        </w:tc>
        <w:tc>
          <w:tcPr>
            <w:tcW w:type="dxa" w:w="1583"/>
            <w:shd w:val="clear" w:color="auto" w:fill="E8E8E8"/>
          </w:tcPr>
          <w:p>
            <w:pPr>
              <w:spacing w:after="0"/>
              <w:jc w:val="left"/>
            </w:pPr>
            <w:r>
              <w:rPr>
                <w:b/>
                <w:sz w:val="16"/>
              </w:rPr>
              <w:t>Most damaging (when different)</w:t>
            </w:r>
          </w:p>
        </w:tc>
        <w:tc>
          <w:tcPr>
            <w:tcW w:type="dxa" w:w="1594"/>
            <w:shd w:val="clear" w:color="auto" w:fill="E8E8E8"/>
          </w:tcPr>
          <w:p>
            <w:pPr>
              <w:spacing w:after="0"/>
              <w:jc w:val="left"/>
            </w:pPr>
            <w:r>
              <w:rPr>
                <w:b/>
                <w:sz w:val="16"/>
              </w:rPr>
              <w:t>How it applies to members</w:t>
            </w:r>
          </w:p>
        </w:tc>
        <w:tc>
          <w:tcPr>
            <w:tcW w:type="dxa" w:w="2190"/>
            <w:shd w:val="clear" w:color="auto" w:fill="E8E8E8"/>
          </w:tcPr>
          <w:p>
            <w:pPr>
              <w:spacing w:after="0"/>
              <w:jc w:val="left"/>
            </w:pPr>
            <w:r>
              <w:rPr>
                <w:b/>
                <w:sz w:val="16"/>
              </w:rPr>
              <w:t>Note</w:t>
            </w:r>
          </w:p>
        </w:tc>
      </w:tr>
      <w:tr>
        <w:trPr>
          <w:cantSplit/>
        </w:trPr>
        <w:tc>
          <w:tcPr>
            <w:tcW w:type="dxa" w:w="1705"/>
          </w:tcPr>
          <w:p>
            <w:pPr>
              <w:spacing w:after="0"/>
              <w:jc w:val="left"/>
            </w:pPr>
            <w:r>
              <w:rPr>
                <w:sz w:val="16"/>
              </w:rPr>
              <w:t>Avalanche</w:t>
            </w:r>
          </w:p>
        </w:tc>
        <w:tc>
          <w:tcPr>
            <w:tcW w:type="dxa" w:w="1713"/>
          </w:tcPr>
          <w:p>
            <w:pPr>
              <w:spacing w:after="0"/>
              <w:jc w:val="left"/>
            </w:pPr>
            <w:r>
              <w:rPr>
                <w:sz w:val="16"/>
              </w:rPr>
              <w:t>none (count and damage)</w:t>
            </w:r>
          </w:p>
        </w:tc>
        <w:tc>
          <w:tcPr>
            <w:tcW w:type="dxa" w:w="1531"/>
          </w:tcPr>
          <w:p>
            <w:pPr>
              <w:spacing w:after="0"/>
              <w:jc w:val="right"/>
            </w:pPr>
            <w:r>
              <w:rPr>
                <w:sz w:val="16"/>
              </w:rPr>
              <w:t>0</w:t>
            </w:r>
          </w:p>
        </w:tc>
        <w:tc>
          <w:tcPr>
            <w:tcW w:type="dxa" w:w="1299"/>
          </w:tcPr>
          <w:p>
            <w:pPr>
              <w:spacing w:after="0"/>
              <w:jc w:val="left"/>
            </w:pPr>
          </w:p>
        </w:tc>
        <w:tc>
          <w:tcPr>
            <w:tcW w:type="dxa" w:w="2497"/>
          </w:tcPr>
          <w:p>
            <w:pPr>
              <w:spacing w:after="0"/>
              <w:jc w:val="left"/>
            </w:pPr>
          </w:p>
        </w:tc>
        <w:tc>
          <w:tcPr>
            <w:tcW w:type="dxa" w:w="1583"/>
          </w:tcPr>
          <w:p>
            <w:pPr>
              <w:spacing w:after="0"/>
              <w:jc w:val="left"/>
            </w:pPr>
          </w:p>
        </w:tc>
        <w:tc>
          <w:tcPr>
            <w:tcW w:type="dxa" w:w="1594"/>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Coastal Flood, Storm Surge/Tide</w:t>
            </w:r>
          </w:p>
        </w:tc>
        <w:tc>
          <w:tcPr>
            <w:tcW w:type="dxa" w:w="1713"/>
          </w:tcPr>
          <w:p>
            <w:pPr>
              <w:spacing w:after="0"/>
              <w:jc w:val="left"/>
            </w:pPr>
            <w:r>
              <w:rPr>
                <w:sz w:val="16"/>
              </w:rPr>
              <w:t>none in data (FIRM for depth)</w:t>
            </w:r>
          </w:p>
        </w:tc>
        <w:tc>
          <w:tcPr>
            <w:tcW w:type="dxa" w:w="1531"/>
          </w:tcPr>
          <w:p>
            <w:pPr>
              <w:spacing w:after="0"/>
              <w:jc w:val="right"/>
            </w:pPr>
            <w:r>
              <w:rPr>
                <w:sz w:val="16"/>
              </w:rPr>
              <w:t>4, 2016 to 2025 (4 zone-level)</w:t>
            </w:r>
          </w:p>
        </w:tc>
        <w:tc>
          <w:tcPr>
            <w:tcW w:type="dxa" w:w="1299"/>
          </w:tcPr>
          <w:p>
            <w:pPr>
              <w:spacing w:after="0"/>
              <w:jc w:val="left"/>
            </w:pPr>
          </w:p>
        </w:tc>
        <w:tc>
          <w:tcPr>
            <w:tcW w:type="dxa" w:w="2497"/>
          </w:tcPr>
          <w:p>
            <w:pPr>
              <w:spacing w:after="0"/>
              <w:jc w:val="left"/>
            </w:pPr>
            <w:r>
              <w:rPr>
                <w:sz w:val="16"/>
              </w:rPr>
              <w:t>Coastal Flood, 2022-07-13, $1,900,000 property; $10,000 crops, reported for the zone (2022 dollars); Storm Events area TUTUILA (legacy zone code ASZ002), zone-level: may include parts of neighboring counties</w:t>
            </w:r>
          </w:p>
        </w:tc>
        <w:tc>
          <w:tcPr>
            <w:tcW w:type="dxa" w:w="1583"/>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Flood depth: see the FEMA Flood Insurance Rate Map.</w:t>
            </w:r>
          </w:p>
        </w:tc>
      </w:tr>
      <w:tr>
        <w:trPr>
          <w:cantSplit/>
        </w:trPr>
        <w:tc>
          <w:tcPr>
            <w:tcW w:type="dxa" w:w="1705"/>
          </w:tcPr>
          <w:p>
            <w:pPr>
              <w:spacing w:after="0"/>
              <w:jc w:val="left"/>
            </w:pPr>
            <w:r>
              <w:rPr>
                <w:sz w:val="16"/>
              </w:rPr>
              <w:t>Cold/Wind Chill, Extreme Cold/Wind Chill</w:t>
            </w:r>
          </w:p>
        </w:tc>
        <w:tc>
          <w:tcPr>
            <w:tcW w:type="dxa" w:w="1713"/>
          </w:tcPr>
          <w:p>
            <w:pPr>
              <w:spacing w:after="0"/>
              <w:jc w:val="left"/>
            </w:pPr>
            <w:r>
              <w:rPr>
                <w:sz w:val="16"/>
              </w:rPr>
              <w:t>wind chill</w:t>
            </w:r>
          </w:p>
        </w:tc>
        <w:tc>
          <w:tcPr>
            <w:tcW w:type="dxa" w:w="1531"/>
          </w:tcPr>
          <w:p>
            <w:pPr>
              <w:spacing w:after="0"/>
              <w:jc w:val="right"/>
            </w:pPr>
            <w:r>
              <w:rPr>
                <w:sz w:val="16"/>
              </w:rPr>
              <w:t>0</w:t>
            </w:r>
          </w:p>
        </w:tc>
        <w:tc>
          <w:tcPr>
            <w:tcW w:type="dxa" w:w="1299"/>
          </w:tcPr>
          <w:p>
            <w:pPr>
              <w:spacing w:after="0"/>
              <w:jc w:val="left"/>
            </w:pPr>
          </w:p>
        </w:tc>
        <w:tc>
          <w:tcPr>
            <w:tcW w:type="dxa" w:w="2497"/>
          </w:tcPr>
          <w:p>
            <w:pPr>
              <w:spacing w:after="0"/>
              <w:jc w:val="left"/>
            </w:pPr>
          </w:p>
        </w:tc>
        <w:tc>
          <w:tcPr>
            <w:tcW w:type="dxa" w:w="1583"/>
          </w:tcPr>
          <w:p>
            <w:pPr>
              <w:spacing w:after="0"/>
              <w:jc w:val="left"/>
            </w:pPr>
          </w:p>
        </w:tc>
        <w:tc>
          <w:tcPr>
            <w:tcW w:type="dxa" w:w="1594"/>
          </w:tcPr>
          <w:p>
            <w:pPr>
              <w:spacing w:after="0"/>
              <w:jc w:val="left"/>
            </w:pPr>
          </w:p>
        </w:tc>
        <w:tc>
          <w:tcPr>
            <w:tcW w:type="dxa" w:w="2190"/>
          </w:tcPr>
          <w:p>
            <w:pPr>
              <w:spacing w:after="0"/>
              <w:jc w:val="left"/>
            </w:pPr>
            <w:r>
              <w:rPr>
                <w:sz w:val="16"/>
              </w:rPr>
              <w:t>Wind chill: in event narratives only; local data required.</w:t>
            </w:r>
          </w:p>
        </w:tc>
      </w:tr>
      <w:tr>
        <w:trPr>
          <w:cantSplit/>
        </w:trPr>
        <w:tc>
          <w:tcPr>
            <w:tcW w:type="dxa" w:w="1705"/>
          </w:tcPr>
          <w:p>
            <w:pPr>
              <w:spacing w:after="0"/>
              <w:jc w:val="left"/>
            </w:pPr>
            <w:r>
              <w:rPr>
                <w:sz w:val="16"/>
              </w:rPr>
              <w:t>Frost/Freeze (outside NRI Cold Wave definition)</w:t>
            </w:r>
          </w:p>
        </w:tc>
        <w:tc>
          <w:tcPr>
            <w:tcW w:type="dxa" w:w="1713"/>
          </w:tcPr>
          <w:p>
            <w:pPr>
              <w:spacing w:after="0"/>
              <w:jc w:val="left"/>
            </w:pPr>
            <w:r>
              <w:rPr>
                <w:sz w:val="16"/>
              </w:rPr>
              <w:t>crop damage</w:t>
            </w:r>
          </w:p>
        </w:tc>
        <w:tc>
          <w:tcPr>
            <w:tcW w:type="dxa" w:w="1531"/>
          </w:tcPr>
          <w:p>
            <w:pPr>
              <w:spacing w:after="0"/>
              <w:jc w:val="right"/>
            </w:pPr>
            <w:r>
              <w:rPr>
                <w:sz w:val="16"/>
              </w:rPr>
              <w:t>0</w:t>
            </w:r>
          </w:p>
        </w:tc>
        <w:tc>
          <w:tcPr>
            <w:tcW w:type="dxa" w:w="1299"/>
          </w:tcPr>
          <w:p>
            <w:pPr>
              <w:spacing w:after="0"/>
              <w:jc w:val="left"/>
            </w:pPr>
          </w:p>
        </w:tc>
        <w:tc>
          <w:tcPr>
            <w:tcW w:type="dxa" w:w="2497"/>
          </w:tcPr>
          <w:p>
            <w:pPr>
              <w:spacing w:after="0"/>
              <w:jc w:val="left"/>
            </w:pPr>
          </w:p>
        </w:tc>
        <w:tc>
          <w:tcPr>
            <w:tcW w:type="dxa" w:w="1583"/>
          </w:tcPr>
          <w:p>
            <w:pPr>
              <w:spacing w:after="0"/>
              <w:jc w:val="left"/>
            </w:pPr>
          </w:p>
        </w:tc>
        <w:tc>
          <w:tcPr>
            <w:tcW w:type="dxa" w:w="1594"/>
          </w:tcPr>
          <w:p>
            <w:pPr>
              <w:spacing w:after="0"/>
              <w:jc w:val="left"/>
            </w:pPr>
          </w:p>
        </w:tc>
        <w:tc>
          <w:tcPr>
            <w:tcW w:type="dxa" w:w="2190"/>
          </w:tcPr>
          <w:p>
            <w:pPr>
              <w:spacing w:after="0"/>
              <w:jc w:val="left"/>
            </w:pPr>
            <w:r>
              <w:rPr>
                <w:sz w:val="16"/>
              </w:rPr>
              <w:t>Temperature: in event narratives only; local data required.</w:t>
            </w:r>
          </w:p>
        </w:tc>
      </w:tr>
      <w:tr>
        <w:trPr>
          <w:cantSplit/>
        </w:trPr>
        <w:tc>
          <w:tcPr>
            <w:tcW w:type="dxa" w:w="1705"/>
          </w:tcPr>
          <w:p>
            <w:pPr>
              <w:spacing w:after="0"/>
              <w:jc w:val="left"/>
            </w:pPr>
            <w:r>
              <w:rPr>
                <w:sz w:val="16"/>
              </w:rPr>
              <w:t>Drought</w:t>
            </w:r>
          </w:p>
        </w:tc>
        <w:tc>
          <w:tcPr>
            <w:tcW w:type="dxa" w:w="1713"/>
          </w:tcPr>
          <w:p>
            <w:pPr>
              <w:spacing w:after="0"/>
              <w:jc w:val="left"/>
            </w:pPr>
            <w:r>
              <w:rPr>
                <w:sz w:val="16"/>
              </w:rPr>
              <w:t>US Drought Monitor D-scale</w:t>
            </w:r>
          </w:p>
        </w:tc>
        <w:tc>
          <w:tcPr>
            <w:tcW w:type="dxa" w:w="1531"/>
          </w:tcPr>
          <w:p>
            <w:pPr>
              <w:spacing w:after="0"/>
              <w:jc w:val="right"/>
            </w:pPr>
            <w:r>
              <w:rPr>
                <w:sz w:val="16"/>
              </w:rPr>
              <w:t>5, 1998 to 2023 (5 zone-level)</w:t>
            </w:r>
          </w:p>
        </w:tc>
        <w:tc>
          <w:tcPr>
            <w:tcW w:type="dxa" w:w="1299"/>
          </w:tcPr>
          <w:p>
            <w:pPr>
              <w:spacing w:after="0"/>
              <w:jc w:val="left"/>
            </w:pPr>
            <w:r>
              <w:rPr>
                <w:sz w:val="16"/>
              </w:rPr>
              <w:t>1 day to 31 days (median 30 days); 5 with a recorded value</w:t>
            </w:r>
          </w:p>
        </w:tc>
        <w:tc>
          <w:tcPr>
            <w:tcW w:type="dxa" w:w="2497"/>
          </w:tcPr>
          <w:p>
            <w:pPr>
              <w:spacing w:after="0"/>
              <w:jc w:val="left"/>
            </w:pPr>
            <w:r>
              <w:rPr>
                <w:sz w:val="16"/>
              </w:rPr>
              <w:t>31 days (1 month), 1998-08-01 to 1998-08-31, zone-level</w:t>
            </w:r>
          </w:p>
        </w:tc>
        <w:tc>
          <w:tcPr>
            <w:tcW w:type="dxa" w:w="1583"/>
          </w:tcPr>
          <w:p>
            <w:pPr>
              <w:spacing w:after="0"/>
              <w:jc w:val="left"/>
            </w:pPr>
            <w:r>
              <w:rPr>
                <w:sz w:val="16"/>
              </w:rPr>
              <w:t>Drought, 2023-09-17, $50,000 property; $0 crops, reported for the zone (2023 dollars)</w:t>
            </w:r>
          </w:p>
        </w:tc>
        <w:tc>
          <w:tcPr>
            <w:tcW w:type="dxa" w:w="1594"/>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5"/>
          </w:tcPr>
          <w:p>
            <w:pPr>
              <w:spacing w:after="0"/>
              <w:jc w:val="left"/>
            </w:pPr>
            <w:r>
              <w:rPr>
                <w:sz w:val="16"/>
              </w:rPr>
              <w:t>Earthquake</w:t>
            </w:r>
          </w:p>
        </w:tc>
        <w:tc>
          <w:tcPr>
            <w:tcW w:type="dxa" w:w="1713"/>
          </w:tcPr>
          <w:p>
            <w:pPr>
              <w:spacing w:after="0"/>
              <w:jc w:val="left"/>
            </w:pPr>
            <w:r>
              <w:rPr>
                <w:sz w:val="16"/>
              </w:rPr>
              <w:t>Modified Mercalli (local data)</w:t>
            </w:r>
          </w:p>
        </w:tc>
        <w:tc>
          <w:tcPr>
            <w:tcW w:type="dxa" w:w="1531"/>
          </w:tcPr>
          <w:p>
            <w:pPr>
              <w:spacing w:after="0"/>
              <w:jc w:val="right"/>
            </w:pPr>
            <w:r>
              <w:rPr>
                <w:sz w:val="16"/>
              </w:rPr>
              <w:t>0</w:t>
            </w:r>
          </w:p>
        </w:tc>
        <w:tc>
          <w:tcPr>
            <w:tcW w:type="dxa" w:w="1299"/>
          </w:tcPr>
          <w:p>
            <w:pPr>
              <w:spacing w:after="0"/>
              <w:jc w:val="left"/>
            </w:pPr>
          </w:p>
        </w:tc>
        <w:tc>
          <w:tcPr>
            <w:tcW w:type="dxa" w:w="2497"/>
          </w:tcPr>
          <w:p>
            <w:pPr>
              <w:spacing w:after="0"/>
              <w:jc w:val="left"/>
            </w:pPr>
          </w:p>
        </w:tc>
        <w:tc>
          <w:tcPr>
            <w:tcW w:type="dxa" w:w="1583"/>
          </w:tcPr>
          <w:p>
            <w:pPr>
              <w:spacing w:after="0"/>
              <w:jc w:val="left"/>
            </w:pPr>
          </w:p>
        </w:tc>
        <w:tc>
          <w:tcPr>
            <w:tcW w:type="dxa" w:w="1594"/>
          </w:tcPr>
          <w:p>
            <w:pPr>
              <w:spacing w:after="0"/>
              <w:jc w:val="left"/>
            </w:pPr>
          </w:p>
        </w:tc>
        <w:tc>
          <w:tcPr>
            <w:tcW w:type="dxa" w:w="2190"/>
          </w:tcPr>
          <w:p>
            <w:pPr>
              <w:spacing w:after="0"/>
              <w:jc w:val="left"/>
            </w:pPr>
            <w:r>
              <w:rPr>
                <w:sz w:val="16"/>
              </w:rPr>
              <w:t>No Storm Events record; local data required (e.g., USGS).</w:t>
            </w:r>
          </w:p>
        </w:tc>
      </w:tr>
      <w:tr>
        <w:trPr>
          <w:cantSplit/>
        </w:trPr>
        <w:tc>
          <w:tcPr>
            <w:tcW w:type="dxa" w:w="1705"/>
          </w:tcPr>
          <w:p>
            <w:pPr>
              <w:spacing w:after="0"/>
              <w:jc w:val="left"/>
            </w:pPr>
            <w:r>
              <w:rPr>
                <w:sz w:val="16"/>
              </w:rPr>
              <w:t>Hail</w:t>
            </w:r>
          </w:p>
        </w:tc>
        <w:tc>
          <w:tcPr>
            <w:tcW w:type="dxa" w:w="1713"/>
          </w:tcPr>
          <w:p>
            <w:pPr>
              <w:spacing w:after="0"/>
              <w:jc w:val="left"/>
            </w:pPr>
            <w:r>
              <w:rPr>
                <w:sz w:val="16"/>
              </w:rPr>
              <w:t>hail size (inches)</w:t>
            </w:r>
          </w:p>
        </w:tc>
        <w:tc>
          <w:tcPr>
            <w:tcW w:type="dxa" w:w="1531"/>
          </w:tcPr>
          <w:p>
            <w:pPr>
              <w:spacing w:after="0"/>
              <w:jc w:val="right"/>
            </w:pPr>
            <w:r>
              <w:rPr>
                <w:sz w:val="16"/>
              </w:rPr>
              <w:t>0</w:t>
            </w:r>
          </w:p>
        </w:tc>
        <w:tc>
          <w:tcPr>
            <w:tcW w:type="dxa" w:w="1299"/>
          </w:tcPr>
          <w:p>
            <w:pPr>
              <w:spacing w:after="0"/>
              <w:jc w:val="left"/>
            </w:pPr>
          </w:p>
        </w:tc>
        <w:tc>
          <w:tcPr>
            <w:tcW w:type="dxa" w:w="2497"/>
          </w:tcPr>
          <w:p>
            <w:pPr>
              <w:spacing w:after="0"/>
              <w:jc w:val="left"/>
            </w:pPr>
          </w:p>
        </w:tc>
        <w:tc>
          <w:tcPr>
            <w:tcW w:type="dxa" w:w="1583"/>
          </w:tcPr>
          <w:p>
            <w:pPr>
              <w:spacing w:after="0"/>
              <w:jc w:val="left"/>
            </w:pPr>
          </w:p>
        </w:tc>
        <w:tc>
          <w:tcPr>
            <w:tcW w:type="dxa" w:w="1594"/>
          </w:tcPr>
          <w:p>
            <w:pPr>
              <w:spacing w:after="0"/>
              <w:jc w:val="left"/>
            </w:pPr>
          </w:p>
        </w:tc>
        <w:tc>
          <w:tcPr>
            <w:tcW w:type="dxa" w:w="2190"/>
          </w:tcPr>
          <w:p>
            <w:pPr>
              <w:spacing w:after="0"/>
              <w:jc w:val="left"/>
            </w:pPr>
          </w:p>
        </w:tc>
      </w:tr>
      <w:tr>
        <w:trPr>
          <w:cantSplit/>
        </w:trPr>
        <w:tc>
          <w:tcPr>
            <w:tcW w:type="dxa" w:w="1705"/>
          </w:tcPr>
          <w:p>
            <w:pPr>
              <w:spacing w:after="0"/>
              <w:jc w:val="left"/>
            </w:pPr>
            <w:r>
              <w:rPr>
                <w:sz w:val="16"/>
              </w:rPr>
              <w:t>Excessive Heat, Heat</w:t>
            </w:r>
          </w:p>
        </w:tc>
        <w:tc>
          <w:tcPr>
            <w:tcW w:type="dxa" w:w="1713"/>
          </w:tcPr>
          <w:p>
            <w:pPr>
              <w:spacing w:after="0"/>
              <w:jc w:val="left"/>
            </w:pPr>
            <w:r>
              <w:rPr>
                <w:sz w:val="16"/>
              </w:rPr>
              <w:t>heat index (narratives)</w:t>
            </w:r>
          </w:p>
        </w:tc>
        <w:tc>
          <w:tcPr>
            <w:tcW w:type="dxa" w:w="1531"/>
          </w:tcPr>
          <w:p>
            <w:pPr>
              <w:spacing w:after="0"/>
              <w:jc w:val="right"/>
            </w:pPr>
            <w:r>
              <w:rPr>
                <w:sz w:val="16"/>
              </w:rPr>
              <w:t>4, 2016 to 2022 (4 zone-level)</w:t>
            </w:r>
          </w:p>
        </w:tc>
        <w:tc>
          <w:tcPr>
            <w:tcW w:type="dxa" w:w="1299"/>
          </w:tcPr>
          <w:p>
            <w:pPr>
              <w:spacing w:after="0"/>
              <w:jc w:val="left"/>
            </w:pPr>
            <w:r>
              <w:rPr>
                <w:sz w:val="16"/>
              </w:rPr>
              <w:t>4 days to 6 days (median 5.5 days); 4 with a recorded value</w:t>
            </w:r>
          </w:p>
        </w:tc>
        <w:tc>
          <w:tcPr>
            <w:tcW w:type="dxa" w:w="2497"/>
          </w:tcPr>
          <w:p>
            <w:pPr>
              <w:spacing w:after="0"/>
              <w:jc w:val="left"/>
            </w:pPr>
            <w:r>
              <w:rPr>
                <w:sz w:val="16"/>
              </w:rPr>
              <w:t>6 consecutive days, 2022-03-12 to 2022-03-17, zone-level</w:t>
            </w:r>
          </w:p>
        </w:tc>
        <w:tc>
          <w:tcPr>
            <w:tcW w:type="dxa" w:w="1583"/>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Heat index: in event narratives only; local data required.</w:t>
            </w:r>
          </w:p>
        </w:tc>
      </w:tr>
      <w:tr>
        <w:trPr>
          <w:cantSplit/>
        </w:trPr>
        <w:tc>
          <w:tcPr>
            <w:tcW w:type="dxa" w:w="1705"/>
          </w:tcPr>
          <w:p>
            <w:pPr>
              <w:spacing w:after="0"/>
              <w:jc w:val="left"/>
            </w:pPr>
            <w:r>
              <w:rPr>
                <w:sz w:val="16"/>
              </w:rPr>
              <w:t>Hurricane, Tropical Storm, Tropical Depression</w:t>
            </w:r>
          </w:p>
        </w:tc>
        <w:tc>
          <w:tcPr>
            <w:tcW w:type="dxa" w:w="1713"/>
          </w:tcPr>
          <w:p>
            <w:pPr>
              <w:spacing w:after="0"/>
              <w:jc w:val="left"/>
            </w:pPr>
            <w:r>
              <w:rPr>
                <w:sz w:val="16"/>
              </w:rPr>
              <w:t>Saffir-Simpson</w:t>
            </w:r>
          </w:p>
        </w:tc>
        <w:tc>
          <w:tcPr>
            <w:tcW w:type="dxa" w:w="1531"/>
          </w:tcPr>
          <w:p>
            <w:pPr>
              <w:spacing w:after="0"/>
              <w:jc w:val="right"/>
            </w:pPr>
            <w:r>
              <w:rPr>
                <w:sz w:val="16"/>
              </w:rPr>
              <w:t>12, 1998 to 2018 (12 zone-level)</w:t>
            </w:r>
          </w:p>
        </w:tc>
        <w:tc>
          <w:tcPr>
            <w:tcW w:type="dxa" w:w="1299"/>
          </w:tcPr>
          <w:p>
            <w:pPr>
              <w:spacing w:after="0"/>
              <w:jc w:val="left"/>
            </w:pPr>
          </w:p>
        </w:tc>
        <w:tc>
          <w:tcPr>
            <w:tcW w:type="dxa" w:w="2497"/>
          </w:tcPr>
          <w:p>
            <w:pPr>
              <w:spacing w:after="0"/>
              <w:jc w:val="left"/>
            </w:pPr>
            <w:r>
              <w:rPr>
                <w:sz w:val="16"/>
              </w:rPr>
              <w:t>Strongest recorded (records with damage, a wind speed or direct casualties first, then storm type, category and wind): Hurricane (Typhoon) record, 2004-01-04 to 2004-01-05, $50,000,000 property; crops not reported, reported for the zone (2004 dollars), 20 direct injuries (reported for the zone); Storm Events area TUTUILA (legacy zone code ASZ002), zone-level: may include parts of neighboring counties</w:t>
            </w:r>
          </w:p>
        </w:tc>
        <w:tc>
          <w:tcPr>
            <w:tcW w:type="dxa" w:w="1583"/>
          </w:tcPr>
          <w:p>
            <w:pPr>
              <w:spacing w:after="0"/>
              <w:jc w:val="left"/>
            </w:pPr>
            <w:r>
              <w:rPr>
                <w:sz w:val="16"/>
              </w:rPr>
              <w:t>Most damaging recorded: Tropical Storm, 2018-02-09, $50,000,000 property; $2,000,000 crops, reported for the zone (2018 dollars)</w:t>
            </w:r>
          </w:p>
        </w:tc>
        <w:tc>
          <w:tcPr>
            <w:tcW w:type="dxa" w:w="1594"/>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5"/>
          </w:tcPr>
          <w:p>
            <w:pPr>
              <w:spacing w:after="0"/>
              <w:jc w:val="left"/>
            </w:pPr>
            <w:r>
              <w:rPr>
                <w:sz w:val="16"/>
              </w:rPr>
              <w:t>Ice Storm</w:t>
            </w:r>
          </w:p>
        </w:tc>
        <w:tc>
          <w:tcPr>
            <w:tcW w:type="dxa" w:w="1713"/>
          </w:tcPr>
          <w:p>
            <w:pPr>
              <w:spacing w:after="0"/>
              <w:jc w:val="left"/>
            </w:pPr>
            <w:r>
              <w:rPr>
                <w:sz w:val="16"/>
              </w:rPr>
              <w:t>Sperry-Piltz (local data)</w:t>
            </w:r>
          </w:p>
        </w:tc>
        <w:tc>
          <w:tcPr>
            <w:tcW w:type="dxa" w:w="1531"/>
          </w:tcPr>
          <w:p>
            <w:pPr>
              <w:spacing w:after="0"/>
              <w:jc w:val="right"/>
            </w:pPr>
            <w:r>
              <w:rPr>
                <w:sz w:val="16"/>
              </w:rPr>
              <w:t>0</w:t>
            </w:r>
          </w:p>
        </w:tc>
        <w:tc>
          <w:tcPr>
            <w:tcW w:type="dxa" w:w="1299"/>
          </w:tcPr>
          <w:p>
            <w:pPr>
              <w:spacing w:after="0"/>
              <w:jc w:val="left"/>
            </w:pPr>
          </w:p>
        </w:tc>
        <w:tc>
          <w:tcPr>
            <w:tcW w:type="dxa" w:w="2497"/>
          </w:tcPr>
          <w:p>
            <w:pPr>
              <w:spacing w:after="0"/>
              <w:jc w:val="left"/>
            </w:pPr>
          </w:p>
        </w:tc>
        <w:tc>
          <w:tcPr>
            <w:tcW w:type="dxa" w:w="1583"/>
          </w:tcPr>
          <w:p>
            <w:pPr>
              <w:spacing w:after="0"/>
              <w:jc w:val="left"/>
            </w:pPr>
          </w:p>
        </w:tc>
        <w:tc>
          <w:tcPr>
            <w:tcW w:type="dxa" w:w="1594"/>
          </w:tcPr>
          <w:p>
            <w:pPr>
              <w:spacing w:after="0"/>
              <w:jc w:val="left"/>
            </w:pPr>
          </w:p>
        </w:tc>
        <w:tc>
          <w:tcPr>
            <w:tcW w:type="dxa" w:w="2190"/>
          </w:tcPr>
          <w:p>
            <w:pPr>
              <w:spacing w:after="0"/>
              <w:jc w:val="left"/>
            </w:pPr>
            <w:r>
              <w:rPr>
                <w:sz w:val="16"/>
              </w:rPr>
              <w:t>Ice thickness: in event narratives only; local data required.</w:t>
            </w:r>
          </w:p>
        </w:tc>
      </w:tr>
      <w:tr>
        <w:trPr>
          <w:cantSplit/>
        </w:trPr>
        <w:tc>
          <w:tcPr>
            <w:tcW w:type="dxa" w:w="1705"/>
          </w:tcPr>
          <w:p>
            <w:pPr>
              <w:spacing w:after="0"/>
              <w:jc w:val="left"/>
            </w:pPr>
            <w:r>
              <w:rPr>
                <w:sz w:val="16"/>
              </w:rPr>
              <w:t>Flash Flood, Flood, Lakeshore Flood</w:t>
            </w:r>
          </w:p>
        </w:tc>
        <w:tc>
          <w:tcPr>
            <w:tcW w:type="dxa" w:w="1713"/>
          </w:tcPr>
          <w:p>
            <w:pPr>
              <w:spacing w:after="0"/>
              <w:jc w:val="left"/>
            </w:pPr>
            <w:r>
              <w:rPr>
                <w:sz w:val="16"/>
              </w:rPr>
              <w:t>damage and flood days (FIRM for depth)</w:t>
            </w:r>
          </w:p>
        </w:tc>
        <w:tc>
          <w:tcPr>
            <w:tcW w:type="dxa" w:w="1531"/>
          </w:tcPr>
          <w:p>
            <w:pPr>
              <w:spacing w:after="0"/>
              <w:jc w:val="right"/>
            </w:pPr>
            <w:r>
              <w:rPr>
                <w:sz w:val="16"/>
              </w:rPr>
              <w:t>119, 1998 to 2026 (119 zone-level)</w:t>
            </w:r>
          </w:p>
        </w:tc>
        <w:tc>
          <w:tcPr>
            <w:tcW w:type="dxa" w:w="1299"/>
          </w:tcPr>
          <w:p>
            <w:pPr>
              <w:spacing w:after="0"/>
              <w:jc w:val="left"/>
            </w:pPr>
          </w:p>
        </w:tc>
        <w:tc>
          <w:tcPr>
            <w:tcW w:type="dxa" w:w="2497"/>
          </w:tcPr>
          <w:p>
            <w:pPr>
              <w:spacing w:after="0"/>
              <w:jc w:val="left"/>
            </w:pPr>
            <w:r>
              <w:rPr>
                <w:sz w:val="16"/>
              </w:rPr>
              <w:t>Flash Flood, 2003-05-19, $50,000,000 property; $1,000,000 crops, reported for the zone (2003 dollars), 4 direct deaths, 6 direct injuries (reported for the zone); Storm Events area TUTUILA (legacy zone code ASZ002), zone-level: may include parts of neighboring counties</w:t>
            </w:r>
          </w:p>
        </w:tc>
        <w:tc>
          <w:tcPr>
            <w:tcW w:type="dxa" w:w="1583"/>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5"/>
          </w:tcPr>
          <w:p>
            <w:pPr>
              <w:spacing w:after="0"/>
              <w:jc w:val="left"/>
            </w:pPr>
            <w:r>
              <w:rPr>
                <w:sz w:val="16"/>
              </w:rPr>
              <w:t>Debris Flow</w:t>
            </w:r>
          </w:p>
        </w:tc>
        <w:tc>
          <w:tcPr>
            <w:tcW w:type="dxa" w:w="1713"/>
          </w:tcPr>
          <w:p>
            <w:pPr>
              <w:spacing w:after="0"/>
              <w:jc w:val="left"/>
            </w:pPr>
            <w:r>
              <w:rPr>
                <w:sz w:val="16"/>
              </w:rPr>
              <w:t>none (count and damage)</w:t>
            </w:r>
          </w:p>
        </w:tc>
        <w:tc>
          <w:tcPr>
            <w:tcW w:type="dxa" w:w="1531"/>
          </w:tcPr>
          <w:p>
            <w:pPr>
              <w:spacing w:after="0"/>
              <w:jc w:val="right"/>
            </w:pPr>
            <w:r>
              <w:rPr>
                <w:sz w:val="16"/>
              </w:rPr>
              <w:t>2, 2004 to 2006 (2 zone-level)</w:t>
            </w:r>
          </w:p>
        </w:tc>
        <w:tc>
          <w:tcPr>
            <w:tcW w:type="dxa" w:w="1299"/>
          </w:tcPr>
          <w:p>
            <w:pPr>
              <w:spacing w:after="0"/>
              <w:jc w:val="left"/>
            </w:pPr>
          </w:p>
        </w:tc>
        <w:tc>
          <w:tcPr>
            <w:tcW w:type="dxa" w:w="2497"/>
          </w:tcPr>
          <w:p>
            <w:pPr>
              <w:spacing w:after="0"/>
              <w:jc w:val="left"/>
            </w:pPr>
            <w:r>
              <w:rPr>
                <w:sz w:val="16"/>
              </w:rPr>
              <w:t>Debris Flow, 2006-01-31, $40,000 property; crops not reported, reported for the zone (2006 dollars); Storm Events area TUTUILA (legacy zone code ASZ002), zone-level: may include parts of neighboring counties</w:t>
            </w:r>
          </w:p>
        </w:tc>
        <w:tc>
          <w:tcPr>
            <w:tcW w:type="dxa" w:w="1583"/>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Lightning</w:t>
            </w:r>
          </w:p>
        </w:tc>
        <w:tc>
          <w:tcPr>
            <w:tcW w:type="dxa" w:w="1713"/>
          </w:tcPr>
          <w:p>
            <w:pPr>
              <w:spacing w:after="0"/>
              <w:jc w:val="left"/>
            </w:pPr>
            <w:r>
              <w:rPr>
                <w:sz w:val="16"/>
              </w:rPr>
              <w:t>annualized frequency (the measure FEMA's Local Mitigation Planning Handbook names)</w:t>
            </w:r>
          </w:p>
        </w:tc>
        <w:tc>
          <w:tcPr>
            <w:tcW w:type="dxa" w:w="1531"/>
          </w:tcPr>
          <w:p>
            <w:pPr>
              <w:spacing w:after="0"/>
              <w:jc w:val="right"/>
            </w:pPr>
            <w:r>
              <w:rPr>
                <w:sz w:val="16"/>
              </w:rPr>
              <w:t>5, 2006 to 2023 (5 zone-level)</w:t>
            </w:r>
          </w:p>
        </w:tc>
        <w:tc>
          <w:tcPr>
            <w:tcW w:type="dxa" w:w="1299"/>
          </w:tcPr>
          <w:p>
            <w:pPr>
              <w:spacing w:after="0"/>
              <w:jc w:val="left"/>
            </w:pPr>
          </w:p>
        </w:tc>
        <w:tc>
          <w:tcPr>
            <w:tcW w:type="dxa" w:w="2497"/>
          </w:tcPr>
          <w:p>
            <w:pPr>
              <w:spacing w:after="0"/>
              <w:jc w:val="left"/>
            </w:pPr>
            <w:r>
              <w:rPr>
                <w:sz w:val="16"/>
              </w:rPr>
              <w:t>Lightning, 2006-04-04, damage not reported, 1 direct death, 1 direct injury (reported for the zone); Storm Events area TUTUILA (legacy zone code ASZ002), zone-level: may include parts of neighboring counties</w:t>
            </w:r>
          </w:p>
        </w:tc>
        <w:tc>
          <w:tcPr>
            <w:tcW w:type="dxa" w:w="1583"/>
          </w:tcPr>
          <w:p>
            <w:pPr>
              <w:spacing w:after="0"/>
              <w:jc w:val="left"/>
            </w:pPr>
            <w:r>
              <w:rPr>
                <w:sz w:val="16"/>
              </w:rPr>
              <w:t>Lightning, 2023-04-15, $100,000 property; $0 crops, reported for the zone (2023 dollars)</w:t>
            </w:r>
          </w:p>
        </w:tc>
        <w:tc>
          <w:tcPr>
            <w:tcW w:type="dxa" w:w="1594"/>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Storm Events lists lightning with damage or casualties; physical measure in event narratives only; local data required.</w:t>
            </w:r>
          </w:p>
        </w:tc>
      </w:tr>
      <w:tr>
        <w:trPr>
          <w:cantSplit/>
        </w:trPr>
        <w:tc>
          <w:tcPr>
            <w:tcW w:type="dxa" w:w="1705"/>
          </w:tcPr>
          <w:p>
            <w:pPr>
              <w:spacing w:after="0"/>
              <w:jc w:val="left"/>
            </w:pPr>
            <w:r>
              <w:rPr>
                <w:sz w:val="16"/>
              </w:rPr>
              <w:t>High Wind and Strong Wind (outside NRI Strong Wind definition)</w:t>
            </w:r>
          </w:p>
        </w:tc>
        <w:tc>
          <w:tcPr>
            <w:tcW w:type="dxa" w:w="1713"/>
          </w:tcPr>
          <w:p>
            <w:pPr>
              <w:spacing w:after="0"/>
              <w:jc w:val="left"/>
            </w:pPr>
            <w:r>
              <w:rPr>
                <w:sz w:val="16"/>
              </w:rPr>
              <w:t>wind speed (kt and mph)</w:t>
            </w:r>
          </w:p>
        </w:tc>
        <w:tc>
          <w:tcPr>
            <w:tcW w:type="dxa" w:w="1531"/>
          </w:tcPr>
          <w:p>
            <w:pPr>
              <w:spacing w:after="0"/>
              <w:jc w:val="right"/>
            </w:pPr>
            <w:r>
              <w:rPr>
                <w:sz w:val="16"/>
              </w:rPr>
              <w:t>47, 1998 to 2025 (47 zone-level)</w:t>
            </w:r>
          </w:p>
        </w:tc>
        <w:tc>
          <w:tcPr>
            <w:tcW w:type="dxa" w:w="1299"/>
          </w:tcPr>
          <w:p>
            <w:pPr>
              <w:spacing w:after="0"/>
              <w:jc w:val="left"/>
            </w:pPr>
            <w:r>
              <w:rPr>
                <w:sz w:val="16"/>
              </w:rPr>
              <w:t>25 kt (29 mph) to 65 kt (75 mph) (median 43 kt (49 mph)); 45 with a recorded value</w:t>
            </w:r>
          </w:p>
        </w:tc>
        <w:tc>
          <w:tcPr>
            <w:tcW w:type="dxa" w:w="2497"/>
          </w:tcPr>
          <w:p>
            <w:pPr>
              <w:spacing w:after="0"/>
              <w:jc w:val="left"/>
            </w:pPr>
            <w:r>
              <w:rPr>
                <w:sz w:val="16"/>
              </w:rPr>
              <w:t>65 kt (75 mph) measured gust, High Wind, 2020-02-20; Storm Events area TUTUILA (legacy zone code ASZ002), zone-level: may include parts of neighboring counties</w:t>
            </w:r>
          </w:p>
        </w:tc>
        <w:tc>
          <w:tcPr>
            <w:tcW w:type="dxa" w:w="1583"/>
          </w:tcPr>
          <w:p>
            <w:pPr>
              <w:spacing w:after="0"/>
              <w:jc w:val="left"/>
            </w:pPr>
            <w:r>
              <w:rPr>
                <w:sz w:val="16"/>
              </w:rPr>
              <w:t>Strong Wind, 2013-07-02, property not reported; $4,000,000 crops, reported for the zone (2013 dollars) (as recorded; larger than this county's annual agriculture value in the National Risk Index; confirm with the county or the state extension service)</w:t>
            </w:r>
          </w:p>
        </w:tc>
        <w:tc>
          <w:tcPr>
            <w:tcW w:type="dxa" w:w="1594"/>
          </w:tcPr>
          <w:p>
            <w:pPr>
              <w:spacing w:after="0"/>
              <w:jc w:val="left"/>
            </w:pPr>
            <w:r>
              <w:rPr>
                <w:sz w:val="16"/>
              </w:rPr>
              <w:t>Zone-level records: applies countywide; national data do not locate these events within the county.</w:t>
            </w:r>
          </w:p>
        </w:tc>
        <w:tc>
          <w:tcPr>
            <w:tcW w:type="dxa" w:w="2190"/>
          </w:tcPr>
          <w:p>
            <w:pPr>
              <w:spacing w:after="0"/>
              <w:jc w:val="left"/>
            </w:pPr>
          </w:p>
        </w:tc>
      </w:tr>
      <w:tr>
        <w:trPr>
          <w:cantSplit/>
        </w:trPr>
        <w:tc>
          <w:tcPr>
            <w:tcW w:type="dxa" w:w="1705"/>
          </w:tcPr>
          <w:p>
            <w:pPr>
              <w:spacing w:after="0"/>
              <w:jc w:val="left"/>
            </w:pPr>
            <w:r>
              <w:rPr>
                <w:sz w:val="16"/>
              </w:rPr>
              <w:t>Thunderstorm Wind</w:t>
            </w:r>
          </w:p>
        </w:tc>
        <w:tc>
          <w:tcPr>
            <w:tcW w:type="dxa" w:w="1713"/>
          </w:tcPr>
          <w:p>
            <w:pPr>
              <w:spacing w:after="0"/>
              <w:jc w:val="left"/>
            </w:pPr>
            <w:r>
              <w:rPr>
                <w:sz w:val="16"/>
              </w:rPr>
              <w:t>wind speed (kt and mph)</w:t>
            </w:r>
          </w:p>
        </w:tc>
        <w:tc>
          <w:tcPr>
            <w:tcW w:type="dxa" w:w="1531"/>
          </w:tcPr>
          <w:p>
            <w:pPr>
              <w:spacing w:after="0"/>
              <w:jc w:val="right"/>
            </w:pPr>
            <w:r>
              <w:rPr>
                <w:sz w:val="16"/>
              </w:rPr>
              <w:t>5, 2023 to 2026 (5 zone-level)</w:t>
            </w:r>
          </w:p>
        </w:tc>
        <w:tc>
          <w:tcPr>
            <w:tcW w:type="dxa" w:w="1299"/>
          </w:tcPr>
          <w:p>
            <w:pPr>
              <w:spacing w:after="0"/>
              <w:jc w:val="left"/>
            </w:pPr>
          </w:p>
        </w:tc>
        <w:tc>
          <w:tcPr>
            <w:tcW w:type="dxa" w:w="2497"/>
          </w:tcPr>
          <w:p>
            <w:pPr>
              <w:spacing w:after="0"/>
              <w:jc w:val="left"/>
            </w:pPr>
            <w:r>
              <w:rPr>
                <w:sz w:val="16"/>
              </w:rPr>
              <w:t>No thunderstorm wind record can stand as this county's strongest: the 5 records with a recorded speed reached this county only through an NWS zone that covers more than one county, so the wind may have occurred outside this county (zone-level); they are counted as occurrences.</w:t>
            </w:r>
          </w:p>
        </w:tc>
        <w:tc>
          <w:tcPr>
            <w:tcW w:type="dxa" w:w="1583"/>
          </w:tcPr>
          <w:p>
            <w:pPr>
              <w:spacing w:after="0"/>
              <w:jc w:val="left"/>
            </w:pPr>
            <w:r>
              <w:rPr>
                <w:sz w:val="16"/>
              </w:rPr>
              <w:t>Thunderstorm Wind, 2024-02-03, $200,000 property; $0 crops, reported for the zone (2024 dollars)</w:t>
            </w:r>
          </w:p>
        </w:tc>
        <w:tc>
          <w:tcPr>
            <w:tcW w:type="dxa" w:w="1594"/>
          </w:tcPr>
          <w:p>
            <w:pPr>
              <w:spacing w:after="0"/>
              <w:jc w:val="left"/>
            </w:pPr>
            <w:r>
              <w:rPr>
                <w:sz w:val="16"/>
              </w:rPr>
              <w:t>Zone-level records: applies countywide; national data do not locate these events within the county.</w:t>
            </w:r>
          </w:p>
        </w:tc>
        <w:tc>
          <w:tcPr>
            <w:tcW w:type="dxa" w:w="2190"/>
          </w:tcPr>
          <w:p>
            <w:pPr>
              <w:spacing w:after="0"/>
              <w:jc w:val="left"/>
            </w:pPr>
          </w:p>
        </w:tc>
      </w:tr>
      <w:tr>
        <w:trPr>
          <w:cantSplit/>
        </w:trPr>
        <w:tc>
          <w:tcPr>
            <w:tcW w:type="dxa" w:w="1705"/>
          </w:tcPr>
          <w:p>
            <w:pPr>
              <w:spacing w:after="0"/>
              <w:jc w:val="left"/>
            </w:pPr>
            <w:r>
              <w:rPr>
                <w:sz w:val="16"/>
              </w:rPr>
              <w:t>Tornado</w:t>
            </w:r>
          </w:p>
        </w:tc>
        <w:tc>
          <w:tcPr>
            <w:tcW w:type="dxa" w:w="1713"/>
          </w:tcPr>
          <w:p>
            <w:pPr>
              <w:spacing w:after="0"/>
              <w:jc w:val="left"/>
            </w:pPr>
            <w:r>
              <w:rPr>
                <w:sz w:val="16"/>
              </w:rPr>
              <w:t>Enhanced Fujita (F before Feb 2007)</w:t>
            </w:r>
          </w:p>
        </w:tc>
        <w:tc>
          <w:tcPr>
            <w:tcW w:type="dxa" w:w="1531"/>
          </w:tcPr>
          <w:p>
            <w:pPr>
              <w:spacing w:after="0"/>
              <w:jc w:val="right"/>
            </w:pPr>
            <w:r>
              <w:rPr>
                <w:sz w:val="16"/>
              </w:rPr>
              <w:t>0</w:t>
            </w:r>
          </w:p>
        </w:tc>
        <w:tc>
          <w:tcPr>
            <w:tcW w:type="dxa" w:w="1299"/>
          </w:tcPr>
          <w:p>
            <w:pPr>
              <w:spacing w:after="0"/>
              <w:jc w:val="left"/>
            </w:pPr>
          </w:p>
        </w:tc>
        <w:tc>
          <w:tcPr>
            <w:tcW w:type="dxa" w:w="2497"/>
          </w:tcPr>
          <w:p>
            <w:pPr>
              <w:spacing w:after="0"/>
              <w:jc w:val="left"/>
            </w:pPr>
          </w:p>
        </w:tc>
        <w:tc>
          <w:tcPr>
            <w:tcW w:type="dxa" w:w="1583"/>
          </w:tcPr>
          <w:p>
            <w:pPr>
              <w:spacing w:after="0"/>
              <w:jc w:val="left"/>
            </w:pPr>
          </w:p>
        </w:tc>
        <w:tc>
          <w:tcPr>
            <w:tcW w:type="dxa" w:w="1594"/>
          </w:tcPr>
          <w:p>
            <w:pPr>
              <w:spacing w:after="0"/>
              <w:jc w:val="left"/>
            </w:pPr>
          </w:p>
        </w:tc>
        <w:tc>
          <w:tcPr>
            <w:tcW w:type="dxa" w:w="219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5"/>
          </w:tcPr>
          <w:p>
            <w:pPr>
              <w:spacing w:after="0"/>
              <w:jc w:val="left"/>
            </w:pPr>
            <w:r>
              <w:rPr>
                <w:sz w:val="16"/>
              </w:rPr>
              <w:t>Tsunami</w:t>
            </w:r>
          </w:p>
        </w:tc>
        <w:tc>
          <w:tcPr>
            <w:tcW w:type="dxa" w:w="1713"/>
          </w:tcPr>
          <w:p>
            <w:pPr>
              <w:spacing w:after="0"/>
              <w:jc w:val="left"/>
            </w:pPr>
            <w:r>
              <w:rPr>
                <w:sz w:val="16"/>
              </w:rPr>
              <w:t>none (count and damage)</w:t>
            </w:r>
          </w:p>
        </w:tc>
        <w:tc>
          <w:tcPr>
            <w:tcW w:type="dxa" w:w="1531"/>
          </w:tcPr>
          <w:p>
            <w:pPr>
              <w:spacing w:after="0"/>
              <w:jc w:val="right"/>
            </w:pPr>
            <w:r>
              <w:rPr>
                <w:sz w:val="16"/>
              </w:rPr>
              <w:t>8, 2006 to 2025 (8 zone-level)</w:t>
            </w:r>
          </w:p>
        </w:tc>
        <w:tc>
          <w:tcPr>
            <w:tcW w:type="dxa" w:w="1299"/>
          </w:tcPr>
          <w:p>
            <w:pPr>
              <w:spacing w:after="0"/>
              <w:jc w:val="left"/>
            </w:pPr>
          </w:p>
        </w:tc>
        <w:tc>
          <w:tcPr>
            <w:tcW w:type="dxa" w:w="2497"/>
          </w:tcPr>
          <w:p>
            <w:pPr>
              <w:spacing w:after="0"/>
              <w:jc w:val="left"/>
            </w:pPr>
            <w:r>
              <w:rPr>
                <w:sz w:val="16"/>
              </w:rPr>
              <w:t>Tsunami, 2009-09-29, $81,000,000 property; $20,000 crops, reported for the zone (2009 dollars), 32 direct deaths, 129 direct injuries (reported for the zone); Storm Events area TUTUILA (legacy zone code ASZ002), zone-level: may include parts of neighboring counties</w:t>
            </w:r>
          </w:p>
        </w:tc>
        <w:tc>
          <w:tcPr>
            <w:tcW w:type="dxa" w:w="1583"/>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Volcanic Ash, Volcanic Ashfall</w:t>
            </w:r>
          </w:p>
        </w:tc>
        <w:tc>
          <w:tcPr>
            <w:tcW w:type="dxa" w:w="1713"/>
          </w:tcPr>
          <w:p>
            <w:pPr>
              <w:spacing w:after="0"/>
              <w:jc w:val="left"/>
            </w:pPr>
            <w:r>
              <w:rPr>
                <w:sz w:val="16"/>
              </w:rPr>
              <w:t>Volcanic Explosivity Index (local data)</w:t>
            </w:r>
          </w:p>
        </w:tc>
        <w:tc>
          <w:tcPr>
            <w:tcW w:type="dxa" w:w="1531"/>
          </w:tcPr>
          <w:p>
            <w:pPr>
              <w:spacing w:after="0"/>
              <w:jc w:val="right"/>
            </w:pPr>
            <w:r>
              <w:rPr>
                <w:sz w:val="16"/>
              </w:rPr>
              <w:t>0</w:t>
            </w:r>
          </w:p>
        </w:tc>
        <w:tc>
          <w:tcPr>
            <w:tcW w:type="dxa" w:w="1299"/>
          </w:tcPr>
          <w:p>
            <w:pPr>
              <w:spacing w:after="0"/>
              <w:jc w:val="left"/>
            </w:pPr>
          </w:p>
        </w:tc>
        <w:tc>
          <w:tcPr>
            <w:tcW w:type="dxa" w:w="2497"/>
          </w:tcPr>
          <w:p>
            <w:pPr>
              <w:spacing w:after="0"/>
              <w:jc w:val="left"/>
            </w:pPr>
          </w:p>
        </w:tc>
        <w:tc>
          <w:tcPr>
            <w:tcW w:type="dxa" w:w="1583"/>
          </w:tcPr>
          <w:p>
            <w:pPr>
              <w:spacing w:after="0"/>
              <w:jc w:val="left"/>
            </w:pPr>
          </w:p>
        </w:tc>
        <w:tc>
          <w:tcPr>
            <w:tcW w:type="dxa" w:w="1594"/>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Wildfire</w:t>
            </w:r>
          </w:p>
        </w:tc>
        <w:tc>
          <w:tcPr>
            <w:tcW w:type="dxa" w:w="1713"/>
          </w:tcPr>
          <w:p>
            <w:pPr>
              <w:spacing w:after="0"/>
              <w:jc w:val="left"/>
            </w:pPr>
            <w:r>
              <w:rPr>
                <w:sz w:val="16"/>
              </w:rPr>
              <w:t>acres burned (local data)</w:t>
            </w:r>
          </w:p>
        </w:tc>
        <w:tc>
          <w:tcPr>
            <w:tcW w:type="dxa" w:w="1531"/>
          </w:tcPr>
          <w:p>
            <w:pPr>
              <w:spacing w:after="0"/>
              <w:jc w:val="right"/>
            </w:pPr>
            <w:r>
              <w:rPr>
                <w:sz w:val="16"/>
              </w:rPr>
              <w:t>0</w:t>
            </w:r>
          </w:p>
        </w:tc>
        <w:tc>
          <w:tcPr>
            <w:tcW w:type="dxa" w:w="1299"/>
          </w:tcPr>
          <w:p>
            <w:pPr>
              <w:spacing w:after="0"/>
              <w:jc w:val="left"/>
            </w:pPr>
          </w:p>
        </w:tc>
        <w:tc>
          <w:tcPr>
            <w:tcW w:type="dxa" w:w="2497"/>
          </w:tcPr>
          <w:p>
            <w:pPr>
              <w:spacing w:after="0"/>
              <w:jc w:val="left"/>
            </w:pPr>
          </w:p>
        </w:tc>
        <w:tc>
          <w:tcPr>
            <w:tcW w:type="dxa" w:w="1583"/>
          </w:tcPr>
          <w:p>
            <w:pPr>
              <w:spacing w:after="0"/>
              <w:jc w:val="left"/>
            </w:pPr>
          </w:p>
        </w:tc>
        <w:tc>
          <w:tcPr>
            <w:tcW w:type="dxa" w:w="1594"/>
          </w:tcPr>
          <w:p>
            <w:pPr>
              <w:spacing w:after="0"/>
              <w:jc w:val="left"/>
            </w:pPr>
          </w:p>
        </w:tc>
        <w:tc>
          <w:tcPr>
            <w:tcW w:type="dxa" w:w="2190"/>
          </w:tcPr>
          <w:p>
            <w:pPr>
              <w:spacing w:after="0"/>
              <w:jc w:val="left"/>
            </w:pPr>
            <w:r>
              <w:rPr>
                <w:sz w:val="16"/>
              </w:rPr>
              <w:t>Acres burned: in event narratives only; local data required.</w:t>
            </w:r>
          </w:p>
        </w:tc>
      </w:tr>
      <w:tr>
        <w:trPr>
          <w:cantSplit/>
        </w:trPr>
        <w:tc>
          <w:tcPr>
            <w:tcW w:type="dxa" w:w="1705"/>
          </w:tcPr>
          <w:p>
            <w:pPr>
              <w:spacing w:after="0"/>
              <w:jc w:val="left"/>
            </w:pPr>
            <w:r>
              <w:rPr>
                <w:sz w:val="16"/>
              </w:rPr>
              <w:t>Winter Storm, Heavy Snow, Blizzard, Lake-Effect Snow, Winter Weather, Sleet</w:t>
            </w:r>
          </w:p>
        </w:tc>
        <w:tc>
          <w:tcPr>
            <w:tcW w:type="dxa" w:w="1713"/>
          </w:tcPr>
          <w:p>
            <w:pPr>
              <w:spacing w:after="0"/>
              <w:jc w:val="left"/>
            </w:pPr>
            <w:r>
              <w:rPr>
                <w:sz w:val="16"/>
              </w:rPr>
              <w:t>none in data (snowfall local)</w:t>
            </w:r>
          </w:p>
        </w:tc>
        <w:tc>
          <w:tcPr>
            <w:tcW w:type="dxa" w:w="1531"/>
          </w:tcPr>
          <w:p>
            <w:pPr>
              <w:spacing w:after="0"/>
              <w:jc w:val="right"/>
            </w:pPr>
            <w:r>
              <w:rPr>
                <w:sz w:val="16"/>
              </w:rPr>
              <w:t>0</w:t>
            </w:r>
          </w:p>
        </w:tc>
        <w:tc>
          <w:tcPr>
            <w:tcW w:type="dxa" w:w="1299"/>
          </w:tcPr>
          <w:p>
            <w:pPr>
              <w:spacing w:after="0"/>
              <w:jc w:val="left"/>
            </w:pPr>
          </w:p>
        </w:tc>
        <w:tc>
          <w:tcPr>
            <w:tcW w:type="dxa" w:w="2497"/>
          </w:tcPr>
          <w:p>
            <w:pPr>
              <w:spacing w:after="0"/>
              <w:jc w:val="left"/>
            </w:pPr>
          </w:p>
        </w:tc>
        <w:tc>
          <w:tcPr>
            <w:tcW w:type="dxa" w:w="1583"/>
          </w:tcPr>
          <w:p>
            <w:pPr>
              <w:spacing w:after="0"/>
              <w:jc w:val="left"/>
            </w:pPr>
          </w:p>
        </w:tc>
        <w:tc>
          <w:tcPr>
            <w:tcW w:type="dxa" w:w="1594"/>
          </w:tcPr>
          <w:p>
            <w:pPr>
              <w:spacing w:after="0"/>
              <w:jc w:val="left"/>
            </w:pPr>
          </w:p>
        </w:tc>
        <w:tc>
          <w:tcPr>
            <w:tcW w:type="dxa" w:w="219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1"/>
        <w:gridCol w:w="1131"/>
        <w:gridCol w:w="1131"/>
        <w:gridCol w:w="1520"/>
        <w:gridCol w:w="3272"/>
        <w:gridCol w:w="2688"/>
        <w:gridCol w:w="1559"/>
        <w:gridCol w:w="707"/>
        <w:gridCol w:w="975"/>
      </w:tblGrid>
      <w:tr>
        <w:trPr>
          <w:cantSplit/>
          <w:tblHeader/>
        </w:trPr>
        <w:tc>
          <w:tcPr>
            <w:tcW w:type="dxa" w:w="1131"/>
            <w:shd w:val="clear" w:color="auto" w:fill="E8E8E8"/>
          </w:tcPr>
          <w:p>
            <w:pPr>
              <w:spacing w:after="0"/>
              <w:jc w:val="left"/>
            </w:pPr>
            <w:r>
              <w:rPr>
                <w:b/>
                <w:sz w:val="16"/>
              </w:rPr>
              <w:t>Declared</w:t>
            </w:r>
          </w:p>
        </w:tc>
        <w:tc>
          <w:tcPr>
            <w:tcW w:type="dxa" w:w="1131"/>
            <w:shd w:val="clear" w:color="auto" w:fill="E8E8E8"/>
          </w:tcPr>
          <w:p>
            <w:pPr>
              <w:spacing w:after="0"/>
              <w:jc w:val="left"/>
            </w:pPr>
            <w:r>
              <w:rPr>
                <w:b/>
                <w:sz w:val="16"/>
              </w:rPr>
              <w:t>Incident began</w:t>
            </w:r>
          </w:p>
        </w:tc>
        <w:tc>
          <w:tcPr>
            <w:tcW w:type="dxa" w:w="1131"/>
            <w:shd w:val="clear" w:color="auto" w:fill="E8E8E8"/>
          </w:tcPr>
          <w:p>
            <w:pPr>
              <w:spacing w:after="0"/>
              <w:jc w:val="left"/>
            </w:pPr>
            <w:r>
              <w:rPr>
                <w:b/>
                <w:sz w:val="16"/>
              </w:rPr>
              <w:t>FEMA number</w:t>
            </w:r>
          </w:p>
        </w:tc>
        <w:tc>
          <w:tcPr>
            <w:tcW w:type="dxa" w:w="1520"/>
            <w:shd w:val="clear" w:color="auto" w:fill="E8E8E8"/>
          </w:tcPr>
          <w:p>
            <w:pPr>
              <w:spacing w:after="0"/>
              <w:jc w:val="left"/>
            </w:pPr>
            <w:r>
              <w:rPr>
                <w:b/>
                <w:sz w:val="16"/>
              </w:rPr>
              <w:t>Type</w:t>
            </w:r>
          </w:p>
        </w:tc>
        <w:tc>
          <w:tcPr>
            <w:tcW w:type="dxa" w:w="3272"/>
            <w:shd w:val="clear" w:color="auto" w:fill="E8E8E8"/>
          </w:tcPr>
          <w:p>
            <w:pPr>
              <w:spacing w:after="0"/>
              <w:jc w:val="left"/>
            </w:pPr>
            <w:r>
              <w:rPr>
                <w:b/>
                <w:sz w:val="16"/>
              </w:rPr>
              <w:t>Title</w:t>
            </w:r>
          </w:p>
        </w:tc>
        <w:tc>
          <w:tcPr>
            <w:tcW w:type="dxa" w:w="2688"/>
            <w:shd w:val="clear" w:color="auto" w:fill="E8E8E8"/>
          </w:tcPr>
          <w:p>
            <w:pPr>
              <w:spacing w:after="0"/>
              <w:jc w:val="left"/>
            </w:pPr>
            <w:r>
              <w:rPr>
                <w:b/>
                <w:sz w:val="16"/>
              </w:rPr>
              <w:t>Mapped hazard</w:t>
            </w:r>
          </w:p>
        </w:tc>
        <w:tc>
          <w:tcPr>
            <w:tcW w:type="dxa" w:w="15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07"/>
            <w:shd w:val="clear" w:color="auto" w:fill="E8E8E8"/>
          </w:tcPr>
          <w:p>
            <w:pPr>
              <w:spacing w:after="0"/>
              <w:jc w:val="left"/>
            </w:pPr>
            <w:r>
              <w:rPr>
                <w:b/>
                <w:sz w:val="16"/>
              </w:rPr>
              <w:t>Flags</w:t>
            </w:r>
          </w:p>
        </w:tc>
        <w:tc>
          <w:tcPr>
            <w:tcW w:type="dxa" w:w="975"/>
            <w:shd w:val="clear" w:color="auto" w:fill="E8E8E8"/>
          </w:tcPr>
          <w:p>
            <w:pPr>
              <w:spacing w:after="0"/>
              <w:jc w:val="left"/>
            </w:pPr>
            <w:r>
              <w:rPr>
                <w:b/>
                <w:sz w:val="16"/>
              </w:rPr>
              <w:t>Notes</w:t>
            </w:r>
          </w:p>
        </w:tc>
      </w:tr>
      <w:tr>
        <w:trPr>
          <w:cantSplit/>
        </w:trPr>
        <w:tc>
          <w:tcPr>
            <w:tcW w:type="dxa" w:w="1131"/>
          </w:tcPr>
          <w:p>
            <w:pPr>
              <w:spacing w:after="0"/>
              <w:jc w:val="left"/>
            </w:pPr>
            <w:r>
              <w:rPr>
                <w:sz w:val="16"/>
              </w:rPr>
              <w:t>2020-04-17</w:t>
            </w:r>
          </w:p>
        </w:tc>
        <w:tc>
          <w:tcPr>
            <w:tcW w:type="dxa" w:w="1131"/>
          </w:tcPr>
          <w:p>
            <w:pPr>
              <w:spacing w:after="0"/>
              <w:jc w:val="left"/>
            </w:pPr>
            <w:r>
              <w:rPr>
                <w:sz w:val="16"/>
              </w:rPr>
              <w:t>2020-01-20</w:t>
            </w:r>
          </w:p>
        </w:tc>
        <w:tc>
          <w:tcPr>
            <w:tcW w:type="dxa" w:w="1131"/>
          </w:tcPr>
          <w:p>
            <w:pPr>
              <w:spacing w:after="0"/>
              <w:jc w:val="left"/>
            </w:pPr>
            <w:r>
              <w:rPr>
                <w:sz w:val="16"/>
              </w:rPr>
              <w:t>DR-4537-AS</w:t>
            </w:r>
          </w:p>
        </w:tc>
        <w:tc>
          <w:tcPr>
            <w:tcW w:type="dxa" w:w="1520"/>
          </w:tcPr>
          <w:p>
            <w:pPr>
              <w:spacing w:after="0"/>
              <w:jc w:val="left"/>
            </w:pPr>
            <w:r>
              <w:rPr>
                <w:sz w:val="16"/>
              </w:rPr>
              <w:t>Major disaster</w:t>
            </w:r>
          </w:p>
        </w:tc>
        <w:tc>
          <w:tcPr>
            <w:tcW w:type="dxa" w:w="3272"/>
          </w:tcPr>
          <w:p>
            <w:pPr>
              <w:spacing w:after="0"/>
              <w:jc w:val="left"/>
            </w:pPr>
            <w:r>
              <w:rPr>
                <w:sz w:val="16"/>
              </w:rPr>
              <w:t>COVID-19 PANDEMIC</w:t>
            </w:r>
          </w:p>
        </w:tc>
        <w:tc>
          <w:tcPr>
            <w:tcW w:type="dxa" w:w="2688"/>
          </w:tcPr>
          <w:p>
            <w:pPr>
              <w:spacing w:after="0"/>
              <w:jc w:val="left"/>
            </w:pPr>
            <w:r>
              <w:rPr>
                <w:sz w:val="16"/>
              </w:rPr>
              <w:t>Non-natural, not counted</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2020-03-13</w:t>
            </w:r>
          </w:p>
        </w:tc>
        <w:tc>
          <w:tcPr>
            <w:tcW w:type="dxa" w:w="1131"/>
          </w:tcPr>
          <w:p>
            <w:pPr>
              <w:spacing w:after="0"/>
              <w:jc w:val="left"/>
            </w:pPr>
            <w:r>
              <w:rPr>
                <w:sz w:val="16"/>
              </w:rPr>
              <w:t>2020-01-20</w:t>
            </w:r>
          </w:p>
        </w:tc>
        <w:tc>
          <w:tcPr>
            <w:tcW w:type="dxa" w:w="1131"/>
          </w:tcPr>
          <w:p>
            <w:pPr>
              <w:spacing w:after="0"/>
              <w:jc w:val="left"/>
            </w:pPr>
            <w:r>
              <w:rPr>
                <w:sz w:val="16"/>
              </w:rPr>
              <w:t>EM-3465-AS</w:t>
            </w:r>
          </w:p>
        </w:tc>
        <w:tc>
          <w:tcPr>
            <w:tcW w:type="dxa" w:w="1520"/>
          </w:tcPr>
          <w:p>
            <w:pPr>
              <w:spacing w:after="0"/>
              <w:jc w:val="left"/>
            </w:pPr>
            <w:r>
              <w:rPr>
                <w:sz w:val="16"/>
              </w:rPr>
              <w:t>Emergency</w:t>
            </w:r>
          </w:p>
        </w:tc>
        <w:tc>
          <w:tcPr>
            <w:tcW w:type="dxa" w:w="3272"/>
          </w:tcPr>
          <w:p>
            <w:pPr>
              <w:spacing w:after="0"/>
              <w:jc w:val="left"/>
            </w:pPr>
            <w:r>
              <w:rPr>
                <w:sz w:val="16"/>
              </w:rPr>
              <w:t>COVID-19</w:t>
            </w:r>
          </w:p>
        </w:tc>
        <w:tc>
          <w:tcPr>
            <w:tcW w:type="dxa" w:w="2688"/>
          </w:tcPr>
          <w:p>
            <w:pPr>
              <w:spacing w:after="0"/>
              <w:jc w:val="left"/>
            </w:pPr>
            <w:r>
              <w:rPr>
                <w:sz w:val="16"/>
              </w:rPr>
              <w:t>Non-natural, not counted</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r>
              <w:rPr>
                <w:sz w:val="16"/>
              </w:rPr>
              <w:t>same incident as DR-4537</w:t>
            </w:r>
          </w:p>
        </w:tc>
      </w:tr>
      <w:tr>
        <w:trPr>
          <w:cantSplit/>
        </w:trPr>
        <w:tc>
          <w:tcPr>
            <w:tcW w:type="dxa" w:w="1131"/>
          </w:tcPr>
          <w:p>
            <w:pPr>
              <w:spacing w:after="0"/>
              <w:jc w:val="left"/>
            </w:pPr>
            <w:r>
              <w:rPr>
                <w:sz w:val="16"/>
              </w:rPr>
              <w:t>2018-03-02</w:t>
            </w:r>
          </w:p>
        </w:tc>
        <w:tc>
          <w:tcPr>
            <w:tcW w:type="dxa" w:w="1131"/>
          </w:tcPr>
          <w:p>
            <w:pPr>
              <w:spacing w:after="0"/>
              <w:jc w:val="left"/>
            </w:pPr>
            <w:r>
              <w:rPr>
                <w:sz w:val="16"/>
              </w:rPr>
              <w:t>2018-02-07</w:t>
            </w:r>
          </w:p>
        </w:tc>
        <w:tc>
          <w:tcPr>
            <w:tcW w:type="dxa" w:w="1131"/>
          </w:tcPr>
          <w:p>
            <w:pPr>
              <w:spacing w:after="0"/>
              <w:jc w:val="left"/>
            </w:pPr>
            <w:r>
              <w:rPr>
                <w:sz w:val="16"/>
              </w:rPr>
              <w:t>DR-4357-AS</w:t>
            </w:r>
          </w:p>
        </w:tc>
        <w:tc>
          <w:tcPr>
            <w:tcW w:type="dxa" w:w="1520"/>
          </w:tcPr>
          <w:p>
            <w:pPr>
              <w:spacing w:after="0"/>
              <w:jc w:val="left"/>
            </w:pPr>
            <w:r>
              <w:rPr>
                <w:sz w:val="16"/>
              </w:rPr>
              <w:t>Major disaster</w:t>
            </w:r>
          </w:p>
        </w:tc>
        <w:tc>
          <w:tcPr>
            <w:tcW w:type="dxa" w:w="3272"/>
          </w:tcPr>
          <w:p>
            <w:pPr>
              <w:spacing w:after="0"/>
              <w:jc w:val="left"/>
            </w:pPr>
            <w:r>
              <w:rPr>
                <w:sz w:val="16"/>
              </w:rPr>
              <w:t>TROPICAL STORM GITA</w:t>
            </w:r>
          </w:p>
        </w:tc>
        <w:tc>
          <w:tcPr>
            <w:tcW w:type="dxa" w:w="2688"/>
          </w:tcPr>
          <w:p>
            <w:pPr>
              <w:spacing w:after="0"/>
              <w:jc w:val="left"/>
            </w:pPr>
            <w:r>
              <w:rPr>
                <w:sz w:val="16"/>
              </w:rPr>
              <w:t>Hurricane</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2018-02-11</w:t>
            </w:r>
          </w:p>
        </w:tc>
        <w:tc>
          <w:tcPr>
            <w:tcW w:type="dxa" w:w="1131"/>
          </w:tcPr>
          <w:p>
            <w:pPr>
              <w:spacing w:after="0"/>
              <w:jc w:val="left"/>
            </w:pPr>
            <w:r>
              <w:rPr>
                <w:sz w:val="16"/>
              </w:rPr>
              <w:t>2018-02-07</w:t>
            </w:r>
          </w:p>
        </w:tc>
        <w:tc>
          <w:tcPr>
            <w:tcW w:type="dxa" w:w="1131"/>
          </w:tcPr>
          <w:p>
            <w:pPr>
              <w:spacing w:after="0"/>
              <w:jc w:val="left"/>
            </w:pPr>
            <w:r>
              <w:rPr>
                <w:sz w:val="16"/>
              </w:rPr>
              <w:t>EM-3397-AS</w:t>
            </w:r>
          </w:p>
        </w:tc>
        <w:tc>
          <w:tcPr>
            <w:tcW w:type="dxa" w:w="1520"/>
          </w:tcPr>
          <w:p>
            <w:pPr>
              <w:spacing w:after="0"/>
              <w:jc w:val="left"/>
            </w:pPr>
            <w:r>
              <w:rPr>
                <w:sz w:val="16"/>
              </w:rPr>
              <w:t>Emergency</w:t>
            </w:r>
          </w:p>
        </w:tc>
        <w:tc>
          <w:tcPr>
            <w:tcW w:type="dxa" w:w="3272"/>
          </w:tcPr>
          <w:p>
            <w:pPr>
              <w:spacing w:after="0"/>
              <w:jc w:val="left"/>
            </w:pPr>
            <w:r>
              <w:rPr>
                <w:sz w:val="16"/>
              </w:rPr>
              <w:t>TROPICAL STORM GITA</w:t>
            </w:r>
          </w:p>
        </w:tc>
        <w:tc>
          <w:tcPr>
            <w:tcW w:type="dxa" w:w="2688"/>
          </w:tcPr>
          <w:p>
            <w:pPr>
              <w:spacing w:after="0"/>
              <w:jc w:val="left"/>
            </w:pPr>
            <w:r>
              <w:rPr>
                <w:sz w:val="16"/>
              </w:rPr>
              <w:t>Hurricane</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r>
              <w:rPr>
                <w:sz w:val="16"/>
              </w:rPr>
              <w:t>same incident as DR-4357</w:t>
            </w:r>
          </w:p>
        </w:tc>
      </w:tr>
      <w:tr>
        <w:trPr>
          <w:cantSplit/>
        </w:trPr>
        <w:tc>
          <w:tcPr>
            <w:tcW w:type="dxa" w:w="1131"/>
          </w:tcPr>
          <w:p>
            <w:pPr>
              <w:spacing w:after="0"/>
              <w:jc w:val="left"/>
            </w:pPr>
            <w:r>
              <w:rPr>
                <w:sz w:val="16"/>
              </w:rPr>
              <w:t>2014-09-10</w:t>
            </w:r>
          </w:p>
        </w:tc>
        <w:tc>
          <w:tcPr>
            <w:tcW w:type="dxa" w:w="1131"/>
          </w:tcPr>
          <w:p>
            <w:pPr>
              <w:spacing w:after="0"/>
              <w:jc w:val="left"/>
            </w:pPr>
            <w:r>
              <w:rPr>
                <w:sz w:val="16"/>
              </w:rPr>
              <w:t>2014-07-29</w:t>
            </w:r>
          </w:p>
        </w:tc>
        <w:tc>
          <w:tcPr>
            <w:tcW w:type="dxa" w:w="1131"/>
          </w:tcPr>
          <w:p>
            <w:pPr>
              <w:spacing w:after="0"/>
              <w:jc w:val="left"/>
            </w:pPr>
            <w:r>
              <w:rPr>
                <w:sz w:val="16"/>
              </w:rPr>
              <w:t>DR-4192-AS</w:t>
            </w:r>
          </w:p>
        </w:tc>
        <w:tc>
          <w:tcPr>
            <w:tcW w:type="dxa" w:w="1520"/>
          </w:tcPr>
          <w:p>
            <w:pPr>
              <w:spacing w:after="0"/>
              <w:jc w:val="left"/>
            </w:pPr>
            <w:r>
              <w:rPr>
                <w:sz w:val="16"/>
              </w:rPr>
              <w:t>Major disaster</w:t>
            </w:r>
          </w:p>
        </w:tc>
        <w:tc>
          <w:tcPr>
            <w:tcW w:type="dxa" w:w="3272"/>
          </w:tcPr>
          <w:p>
            <w:pPr>
              <w:spacing w:after="0"/>
              <w:jc w:val="left"/>
            </w:pPr>
            <w:r>
              <w:rPr>
                <w:sz w:val="16"/>
              </w:rPr>
              <w:t>SEVERE STORMS, FLOODING, AND LANDSLIDES</w:t>
            </w:r>
          </w:p>
        </w:tc>
        <w:tc>
          <w:tcPr>
            <w:tcW w:type="dxa" w:w="2688"/>
          </w:tcPr>
          <w:p>
            <w:pPr>
              <w:spacing w:after="0"/>
              <w:jc w:val="left"/>
            </w:pPr>
            <w:r>
              <w:rPr>
                <w:sz w:val="16"/>
              </w:rPr>
              <w:t>Inland Flooding; Landslide</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2009-09-29</w:t>
            </w:r>
          </w:p>
        </w:tc>
        <w:tc>
          <w:tcPr>
            <w:tcW w:type="dxa" w:w="1131"/>
          </w:tcPr>
          <w:p>
            <w:pPr>
              <w:spacing w:after="0"/>
              <w:jc w:val="left"/>
            </w:pPr>
            <w:r>
              <w:rPr>
                <w:sz w:val="16"/>
              </w:rPr>
              <w:t>2009-09-29</w:t>
            </w:r>
          </w:p>
        </w:tc>
        <w:tc>
          <w:tcPr>
            <w:tcW w:type="dxa" w:w="1131"/>
          </w:tcPr>
          <w:p>
            <w:pPr>
              <w:spacing w:after="0"/>
              <w:jc w:val="left"/>
            </w:pPr>
            <w:r>
              <w:rPr>
                <w:sz w:val="16"/>
              </w:rPr>
              <w:t>DR-1859-AS</w:t>
            </w:r>
          </w:p>
        </w:tc>
        <w:tc>
          <w:tcPr>
            <w:tcW w:type="dxa" w:w="1520"/>
          </w:tcPr>
          <w:p>
            <w:pPr>
              <w:spacing w:after="0"/>
              <w:jc w:val="left"/>
            </w:pPr>
            <w:r>
              <w:rPr>
                <w:sz w:val="16"/>
              </w:rPr>
              <w:t>Major disaster</w:t>
            </w:r>
          </w:p>
        </w:tc>
        <w:tc>
          <w:tcPr>
            <w:tcW w:type="dxa" w:w="3272"/>
          </w:tcPr>
          <w:p>
            <w:pPr>
              <w:spacing w:after="0"/>
              <w:jc w:val="left"/>
            </w:pPr>
            <w:r>
              <w:rPr>
                <w:sz w:val="16"/>
              </w:rPr>
              <w:t>EARTHQUAKE,TSUNAMI, AND FLOODING</w:t>
            </w:r>
          </w:p>
        </w:tc>
        <w:tc>
          <w:tcPr>
            <w:tcW w:type="dxa" w:w="2688"/>
          </w:tcPr>
          <w:p>
            <w:pPr>
              <w:spacing w:after="0"/>
              <w:jc w:val="left"/>
            </w:pPr>
            <w:r>
              <w:rPr>
                <w:sz w:val="16"/>
              </w:rPr>
              <w:t>Earthquake (primary); also designated: Tsunami</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2005-02-18</w:t>
            </w:r>
          </w:p>
        </w:tc>
        <w:tc>
          <w:tcPr>
            <w:tcW w:type="dxa" w:w="1131"/>
          </w:tcPr>
          <w:p>
            <w:pPr>
              <w:spacing w:after="0"/>
              <w:jc w:val="left"/>
            </w:pPr>
            <w:r>
              <w:rPr>
                <w:sz w:val="16"/>
              </w:rPr>
              <w:t>2005-02-15</w:t>
            </w:r>
          </w:p>
        </w:tc>
        <w:tc>
          <w:tcPr>
            <w:tcW w:type="dxa" w:w="1131"/>
          </w:tcPr>
          <w:p>
            <w:pPr>
              <w:spacing w:after="0"/>
              <w:jc w:val="left"/>
            </w:pPr>
            <w:r>
              <w:rPr>
                <w:sz w:val="16"/>
              </w:rPr>
              <w:t>DR-1582-AS</w:t>
            </w:r>
          </w:p>
        </w:tc>
        <w:tc>
          <w:tcPr>
            <w:tcW w:type="dxa" w:w="1520"/>
          </w:tcPr>
          <w:p>
            <w:pPr>
              <w:spacing w:after="0"/>
              <w:jc w:val="left"/>
            </w:pPr>
            <w:r>
              <w:rPr>
                <w:sz w:val="16"/>
              </w:rPr>
              <w:t>Major disaster</w:t>
            </w:r>
          </w:p>
        </w:tc>
        <w:tc>
          <w:tcPr>
            <w:tcW w:type="dxa" w:w="3272"/>
          </w:tcPr>
          <w:p>
            <w:pPr>
              <w:spacing w:after="0"/>
              <w:jc w:val="left"/>
            </w:pPr>
            <w:r>
              <w:rPr>
                <w:sz w:val="16"/>
              </w:rPr>
              <w:t>TC OLAF, INCLUD. HIGH WINDS AND SURF AND HEAVY RAINFALL</w:t>
            </w:r>
          </w:p>
        </w:tc>
        <w:tc>
          <w:tcPr>
            <w:tcW w:type="dxa" w:w="2688"/>
          </w:tcPr>
          <w:p>
            <w:pPr>
              <w:spacing w:after="0"/>
              <w:jc w:val="left"/>
            </w:pPr>
            <w:r>
              <w:rPr>
                <w:sz w:val="16"/>
              </w:rPr>
              <w:t>Hurricane</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2004-01-13</w:t>
            </w:r>
          </w:p>
        </w:tc>
        <w:tc>
          <w:tcPr>
            <w:tcW w:type="dxa" w:w="1131"/>
          </w:tcPr>
          <w:p>
            <w:pPr>
              <w:spacing w:after="0"/>
              <w:jc w:val="left"/>
            </w:pPr>
            <w:r>
              <w:rPr>
                <w:sz w:val="16"/>
              </w:rPr>
              <w:t>2004-01-02</w:t>
            </w:r>
          </w:p>
        </w:tc>
        <w:tc>
          <w:tcPr>
            <w:tcW w:type="dxa" w:w="1131"/>
          </w:tcPr>
          <w:p>
            <w:pPr>
              <w:spacing w:after="0"/>
              <w:jc w:val="left"/>
            </w:pPr>
            <w:r>
              <w:rPr>
                <w:sz w:val="16"/>
              </w:rPr>
              <w:t>DR-1506-AS</w:t>
            </w:r>
          </w:p>
        </w:tc>
        <w:tc>
          <w:tcPr>
            <w:tcW w:type="dxa" w:w="1520"/>
          </w:tcPr>
          <w:p>
            <w:pPr>
              <w:spacing w:after="0"/>
              <w:jc w:val="left"/>
            </w:pPr>
            <w:r>
              <w:rPr>
                <w:sz w:val="16"/>
              </w:rPr>
              <w:t>Major disaster</w:t>
            </w:r>
          </w:p>
        </w:tc>
        <w:tc>
          <w:tcPr>
            <w:tcW w:type="dxa" w:w="3272"/>
          </w:tcPr>
          <w:p>
            <w:pPr>
              <w:spacing w:after="0"/>
              <w:jc w:val="left"/>
            </w:pPr>
            <w:r>
              <w:rPr>
                <w:sz w:val="16"/>
              </w:rPr>
              <w:t>HIGH WINDS, HIGH SURF, AND HEAVY RAINFALL ASSOCIATED WITH TROPCIAL CYCLONE HETA</w:t>
            </w:r>
          </w:p>
        </w:tc>
        <w:tc>
          <w:tcPr>
            <w:tcW w:type="dxa" w:w="2688"/>
          </w:tcPr>
          <w:p>
            <w:pPr>
              <w:spacing w:after="0"/>
              <w:jc w:val="left"/>
            </w:pPr>
            <w:r>
              <w:rPr>
                <w:sz w:val="16"/>
              </w:rPr>
              <w:t>Hurricane</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2003-06-06</w:t>
            </w:r>
          </w:p>
        </w:tc>
        <w:tc>
          <w:tcPr>
            <w:tcW w:type="dxa" w:w="1131"/>
          </w:tcPr>
          <w:p>
            <w:pPr>
              <w:spacing w:after="0"/>
              <w:jc w:val="left"/>
            </w:pPr>
            <w:r>
              <w:rPr>
                <w:sz w:val="16"/>
              </w:rPr>
              <w:t>2003-05-19</w:t>
            </w:r>
          </w:p>
        </w:tc>
        <w:tc>
          <w:tcPr>
            <w:tcW w:type="dxa" w:w="1131"/>
          </w:tcPr>
          <w:p>
            <w:pPr>
              <w:spacing w:after="0"/>
              <w:jc w:val="left"/>
            </w:pPr>
            <w:r>
              <w:rPr>
                <w:sz w:val="16"/>
              </w:rPr>
              <w:t>DR-1473-AS</w:t>
            </w:r>
          </w:p>
        </w:tc>
        <w:tc>
          <w:tcPr>
            <w:tcW w:type="dxa" w:w="1520"/>
          </w:tcPr>
          <w:p>
            <w:pPr>
              <w:spacing w:after="0"/>
              <w:jc w:val="left"/>
            </w:pPr>
            <w:r>
              <w:rPr>
                <w:sz w:val="16"/>
              </w:rPr>
              <w:t>Major disaster</w:t>
            </w:r>
          </w:p>
        </w:tc>
        <w:tc>
          <w:tcPr>
            <w:tcW w:type="dxa" w:w="3272"/>
          </w:tcPr>
          <w:p>
            <w:pPr>
              <w:spacing w:after="0"/>
              <w:jc w:val="left"/>
            </w:pPr>
            <w:r>
              <w:rPr>
                <w:sz w:val="16"/>
              </w:rPr>
              <w:t>HEAVY RAINFALL, FLOODING, LANDSLIDES, AND MUDSLIDES</w:t>
            </w:r>
          </w:p>
        </w:tc>
        <w:tc>
          <w:tcPr>
            <w:tcW w:type="dxa" w:w="2688"/>
          </w:tcPr>
          <w:p>
            <w:pPr>
              <w:spacing w:after="0"/>
              <w:jc w:val="left"/>
            </w:pPr>
            <w:r>
              <w:rPr>
                <w:sz w:val="16"/>
              </w:rPr>
              <w:t>Inland Flooding; Landslide</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1991-12-13</w:t>
            </w:r>
          </w:p>
        </w:tc>
        <w:tc>
          <w:tcPr>
            <w:tcW w:type="dxa" w:w="1131"/>
          </w:tcPr>
          <w:p>
            <w:pPr>
              <w:spacing w:after="0"/>
              <w:jc w:val="left"/>
            </w:pPr>
            <w:r>
              <w:rPr>
                <w:sz w:val="16"/>
              </w:rPr>
              <w:t>1991-12-06</w:t>
            </w:r>
          </w:p>
        </w:tc>
        <w:tc>
          <w:tcPr>
            <w:tcW w:type="dxa" w:w="1131"/>
          </w:tcPr>
          <w:p>
            <w:pPr>
              <w:spacing w:after="0"/>
              <w:jc w:val="left"/>
            </w:pPr>
            <w:r>
              <w:rPr>
                <w:sz w:val="16"/>
              </w:rPr>
              <w:t>DR-927-AS</w:t>
            </w:r>
          </w:p>
        </w:tc>
        <w:tc>
          <w:tcPr>
            <w:tcW w:type="dxa" w:w="1520"/>
          </w:tcPr>
          <w:p>
            <w:pPr>
              <w:spacing w:after="0"/>
              <w:jc w:val="left"/>
            </w:pPr>
            <w:r>
              <w:rPr>
                <w:sz w:val="16"/>
              </w:rPr>
              <w:t>Major disaster</w:t>
            </w:r>
          </w:p>
        </w:tc>
        <w:tc>
          <w:tcPr>
            <w:tcW w:type="dxa" w:w="3272"/>
          </w:tcPr>
          <w:p>
            <w:pPr>
              <w:spacing w:after="0"/>
              <w:jc w:val="left"/>
            </w:pPr>
            <w:r>
              <w:rPr>
                <w:sz w:val="16"/>
              </w:rPr>
              <w:t>HURRICANE VAL</w:t>
            </w:r>
          </w:p>
        </w:tc>
        <w:tc>
          <w:tcPr>
            <w:tcW w:type="dxa" w:w="2688"/>
          </w:tcPr>
          <w:p>
            <w:pPr>
              <w:spacing w:after="0"/>
              <w:jc w:val="left"/>
            </w:pPr>
            <w:r>
              <w:rPr>
                <w:sz w:val="16"/>
              </w:rPr>
              <w:t>Hurricane</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1990-02-09</w:t>
            </w:r>
          </w:p>
        </w:tc>
        <w:tc>
          <w:tcPr>
            <w:tcW w:type="dxa" w:w="1131"/>
          </w:tcPr>
          <w:p>
            <w:pPr>
              <w:spacing w:after="0"/>
              <w:jc w:val="left"/>
            </w:pPr>
            <w:r>
              <w:rPr>
                <w:sz w:val="16"/>
              </w:rPr>
              <w:t>1990-02-02</w:t>
            </w:r>
          </w:p>
        </w:tc>
        <w:tc>
          <w:tcPr>
            <w:tcW w:type="dxa" w:w="1131"/>
          </w:tcPr>
          <w:p>
            <w:pPr>
              <w:spacing w:after="0"/>
              <w:jc w:val="left"/>
            </w:pPr>
            <w:r>
              <w:rPr>
                <w:sz w:val="16"/>
              </w:rPr>
              <w:t>DR-855-AS</w:t>
            </w:r>
          </w:p>
        </w:tc>
        <w:tc>
          <w:tcPr>
            <w:tcW w:type="dxa" w:w="1520"/>
          </w:tcPr>
          <w:p>
            <w:pPr>
              <w:spacing w:after="0"/>
              <w:jc w:val="left"/>
            </w:pPr>
            <w:r>
              <w:rPr>
                <w:sz w:val="16"/>
              </w:rPr>
              <w:t>Major disaster</w:t>
            </w:r>
          </w:p>
        </w:tc>
        <w:tc>
          <w:tcPr>
            <w:tcW w:type="dxa" w:w="3272"/>
          </w:tcPr>
          <w:p>
            <w:pPr>
              <w:spacing w:after="0"/>
              <w:jc w:val="left"/>
            </w:pPr>
            <w:r>
              <w:rPr>
                <w:sz w:val="16"/>
              </w:rPr>
              <w:t>HURRICANE OFA</w:t>
            </w:r>
          </w:p>
        </w:tc>
        <w:tc>
          <w:tcPr>
            <w:tcW w:type="dxa" w:w="2688"/>
          </w:tcPr>
          <w:p>
            <w:pPr>
              <w:spacing w:after="0"/>
              <w:jc w:val="left"/>
            </w:pPr>
            <w:r>
              <w:rPr>
                <w:sz w:val="16"/>
              </w:rPr>
              <w:t>Hurricane</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1987-01-24</w:t>
            </w:r>
          </w:p>
        </w:tc>
        <w:tc>
          <w:tcPr>
            <w:tcW w:type="dxa" w:w="1131"/>
          </w:tcPr>
          <w:p>
            <w:pPr>
              <w:spacing w:after="0"/>
              <w:jc w:val="left"/>
            </w:pPr>
            <w:r>
              <w:rPr>
                <w:sz w:val="16"/>
              </w:rPr>
              <w:t>1987-01-17</w:t>
            </w:r>
          </w:p>
        </w:tc>
        <w:tc>
          <w:tcPr>
            <w:tcW w:type="dxa" w:w="1131"/>
          </w:tcPr>
          <w:p>
            <w:pPr>
              <w:spacing w:after="0"/>
              <w:jc w:val="left"/>
            </w:pPr>
            <w:r>
              <w:rPr>
                <w:sz w:val="16"/>
              </w:rPr>
              <w:t>DR-785-AS</w:t>
            </w:r>
          </w:p>
        </w:tc>
        <w:tc>
          <w:tcPr>
            <w:tcW w:type="dxa" w:w="1520"/>
          </w:tcPr>
          <w:p>
            <w:pPr>
              <w:spacing w:after="0"/>
              <w:jc w:val="left"/>
            </w:pPr>
            <w:r>
              <w:rPr>
                <w:sz w:val="16"/>
              </w:rPr>
              <w:t>Major disaster</w:t>
            </w:r>
          </w:p>
        </w:tc>
        <w:tc>
          <w:tcPr>
            <w:tcW w:type="dxa" w:w="3272"/>
          </w:tcPr>
          <w:p>
            <w:pPr>
              <w:spacing w:after="0"/>
              <w:jc w:val="left"/>
            </w:pPr>
            <w:r>
              <w:rPr>
                <w:sz w:val="16"/>
              </w:rPr>
              <w:t>HURRICANE TUSI</w:t>
            </w:r>
          </w:p>
        </w:tc>
        <w:tc>
          <w:tcPr>
            <w:tcW w:type="dxa" w:w="2688"/>
          </w:tcPr>
          <w:p>
            <w:pPr>
              <w:spacing w:after="0"/>
              <w:jc w:val="left"/>
            </w:pPr>
            <w:r>
              <w:rPr>
                <w:sz w:val="16"/>
              </w:rPr>
              <w:t>Hurricane</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1981-03-24</w:t>
            </w:r>
          </w:p>
        </w:tc>
        <w:tc>
          <w:tcPr>
            <w:tcW w:type="dxa" w:w="1131"/>
          </w:tcPr>
          <w:p>
            <w:pPr>
              <w:spacing w:after="0"/>
              <w:jc w:val="left"/>
            </w:pPr>
            <w:r>
              <w:rPr>
                <w:sz w:val="16"/>
              </w:rPr>
              <w:t>1981-03-24</w:t>
            </w:r>
          </w:p>
        </w:tc>
        <w:tc>
          <w:tcPr>
            <w:tcW w:type="dxa" w:w="1131"/>
          </w:tcPr>
          <w:p>
            <w:pPr>
              <w:spacing w:after="0"/>
              <w:jc w:val="left"/>
            </w:pPr>
            <w:r>
              <w:rPr>
                <w:sz w:val="16"/>
              </w:rPr>
              <w:t>DR-637-AS</w:t>
            </w:r>
          </w:p>
        </w:tc>
        <w:tc>
          <w:tcPr>
            <w:tcW w:type="dxa" w:w="1520"/>
          </w:tcPr>
          <w:p>
            <w:pPr>
              <w:spacing w:after="0"/>
              <w:jc w:val="left"/>
            </w:pPr>
            <w:r>
              <w:rPr>
                <w:sz w:val="16"/>
              </w:rPr>
              <w:t>Major disaster</w:t>
            </w:r>
          </w:p>
        </w:tc>
        <w:tc>
          <w:tcPr>
            <w:tcW w:type="dxa" w:w="3272"/>
          </w:tcPr>
          <w:p>
            <w:pPr>
              <w:spacing w:after="0"/>
              <w:jc w:val="left"/>
            </w:pPr>
            <w:r>
              <w:rPr>
                <w:sz w:val="16"/>
              </w:rPr>
              <w:t>TYPHOON ESAU</w:t>
            </w:r>
          </w:p>
        </w:tc>
        <w:tc>
          <w:tcPr>
            <w:tcW w:type="dxa" w:w="2688"/>
          </w:tcPr>
          <w:p>
            <w:pPr>
              <w:spacing w:after="0"/>
              <w:jc w:val="left"/>
            </w:pPr>
            <w:r>
              <w:rPr>
                <w:sz w:val="16"/>
              </w:rPr>
              <w:t>Hurricane</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1979-11-09</w:t>
            </w:r>
          </w:p>
        </w:tc>
        <w:tc>
          <w:tcPr>
            <w:tcW w:type="dxa" w:w="1131"/>
          </w:tcPr>
          <w:p>
            <w:pPr>
              <w:spacing w:after="0"/>
              <w:jc w:val="left"/>
            </w:pPr>
            <w:r>
              <w:rPr>
                <w:sz w:val="16"/>
              </w:rPr>
              <w:t>1979-11-09</w:t>
            </w:r>
          </w:p>
        </w:tc>
        <w:tc>
          <w:tcPr>
            <w:tcW w:type="dxa" w:w="1131"/>
          </w:tcPr>
          <w:p>
            <w:pPr>
              <w:spacing w:after="0"/>
              <w:jc w:val="left"/>
            </w:pPr>
            <w:r>
              <w:rPr>
                <w:sz w:val="16"/>
              </w:rPr>
              <w:t>DR-610-AS</w:t>
            </w:r>
          </w:p>
        </w:tc>
        <w:tc>
          <w:tcPr>
            <w:tcW w:type="dxa" w:w="1520"/>
          </w:tcPr>
          <w:p>
            <w:pPr>
              <w:spacing w:after="0"/>
              <w:jc w:val="left"/>
            </w:pPr>
            <w:r>
              <w:rPr>
                <w:sz w:val="16"/>
              </w:rPr>
              <w:t>Major disaster</w:t>
            </w:r>
          </w:p>
        </w:tc>
        <w:tc>
          <w:tcPr>
            <w:tcW w:type="dxa" w:w="3272"/>
          </w:tcPr>
          <w:p>
            <w:pPr>
              <w:spacing w:after="0"/>
              <w:jc w:val="left"/>
            </w:pPr>
            <w:r>
              <w:rPr>
                <w:sz w:val="16"/>
              </w:rPr>
              <w:t>FLOODING, MUDSLIDES &amp; LANDSLIDES</w:t>
            </w:r>
          </w:p>
        </w:tc>
        <w:tc>
          <w:tcPr>
            <w:tcW w:type="dxa" w:w="2688"/>
          </w:tcPr>
          <w:p>
            <w:pPr>
              <w:spacing w:after="0"/>
              <w:jc w:val="left"/>
            </w:pPr>
            <w:r>
              <w:rPr>
                <w:sz w:val="16"/>
              </w:rPr>
              <w:t>Inland Flooding (primary); also designated: Landslide</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1974-09-30</w:t>
            </w:r>
          </w:p>
        </w:tc>
        <w:tc>
          <w:tcPr>
            <w:tcW w:type="dxa" w:w="1131"/>
          </w:tcPr>
          <w:p>
            <w:pPr>
              <w:spacing w:after="0"/>
              <w:jc w:val="left"/>
            </w:pPr>
            <w:r>
              <w:rPr>
                <w:sz w:val="16"/>
              </w:rPr>
              <w:t>1974-09-30</w:t>
            </w:r>
          </w:p>
        </w:tc>
        <w:tc>
          <w:tcPr>
            <w:tcW w:type="dxa" w:w="1131"/>
          </w:tcPr>
          <w:p>
            <w:pPr>
              <w:spacing w:after="0"/>
              <w:jc w:val="left"/>
            </w:pPr>
            <w:r>
              <w:rPr>
                <w:sz w:val="16"/>
              </w:rPr>
              <w:t>DR-449-AS</w:t>
            </w:r>
          </w:p>
        </w:tc>
        <w:tc>
          <w:tcPr>
            <w:tcW w:type="dxa" w:w="1520"/>
          </w:tcPr>
          <w:p>
            <w:pPr>
              <w:spacing w:after="0"/>
              <w:jc w:val="left"/>
            </w:pPr>
            <w:r>
              <w:rPr>
                <w:sz w:val="16"/>
              </w:rPr>
              <w:t>Major disaster</w:t>
            </w:r>
          </w:p>
        </w:tc>
        <w:tc>
          <w:tcPr>
            <w:tcW w:type="dxa" w:w="3272"/>
          </w:tcPr>
          <w:p>
            <w:pPr>
              <w:spacing w:after="0"/>
              <w:jc w:val="left"/>
            </w:pPr>
            <w:r>
              <w:rPr>
                <w:sz w:val="16"/>
              </w:rPr>
              <w:t>DROUGHT</w:t>
            </w:r>
          </w:p>
        </w:tc>
        <w:tc>
          <w:tcPr>
            <w:tcW w:type="dxa" w:w="2688"/>
          </w:tcPr>
          <w:p>
            <w:pPr>
              <w:spacing w:after="0"/>
              <w:jc w:val="left"/>
            </w:pPr>
            <w:r>
              <w:rPr>
                <w:sz w:val="16"/>
              </w:rPr>
              <w:t>Drought</w:t>
            </w:r>
          </w:p>
        </w:tc>
        <w:tc>
          <w:tcPr>
            <w:tcW w:type="dxa" w:w="1559"/>
          </w:tcPr>
          <w:p>
            <w:pPr>
              <w:spacing w:after="0"/>
              <w:jc w:val="right"/>
            </w:pPr>
            <w:r>
              <w:rPr>
                <w:sz w:val="16"/>
              </w:rPr>
              <w:t>PA not declared for this county</w:t>
            </w:r>
          </w:p>
        </w:tc>
        <w:tc>
          <w:tcPr>
            <w:tcW w:type="dxa" w:w="707"/>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1966-02-10</w:t>
            </w:r>
          </w:p>
        </w:tc>
        <w:tc>
          <w:tcPr>
            <w:tcW w:type="dxa" w:w="1131"/>
          </w:tcPr>
          <w:p>
            <w:pPr>
              <w:spacing w:after="0"/>
              <w:jc w:val="left"/>
            </w:pPr>
            <w:r>
              <w:rPr>
                <w:sz w:val="16"/>
              </w:rPr>
              <w:t>1966-02-10</w:t>
            </w:r>
          </w:p>
        </w:tc>
        <w:tc>
          <w:tcPr>
            <w:tcW w:type="dxa" w:w="1131"/>
          </w:tcPr>
          <w:p>
            <w:pPr>
              <w:spacing w:after="0"/>
              <w:jc w:val="left"/>
            </w:pPr>
            <w:r>
              <w:rPr>
                <w:sz w:val="16"/>
              </w:rPr>
              <w:t>DR-213-AS</w:t>
            </w:r>
          </w:p>
        </w:tc>
        <w:tc>
          <w:tcPr>
            <w:tcW w:type="dxa" w:w="1520"/>
          </w:tcPr>
          <w:p>
            <w:pPr>
              <w:spacing w:after="0"/>
              <w:jc w:val="left"/>
            </w:pPr>
            <w:r>
              <w:rPr>
                <w:sz w:val="16"/>
              </w:rPr>
              <w:t>Major disaster</w:t>
            </w:r>
          </w:p>
        </w:tc>
        <w:tc>
          <w:tcPr>
            <w:tcW w:type="dxa" w:w="3272"/>
          </w:tcPr>
          <w:p>
            <w:pPr>
              <w:spacing w:after="0"/>
              <w:jc w:val="left"/>
            </w:pPr>
            <w:r>
              <w:rPr>
                <w:sz w:val="16"/>
              </w:rPr>
              <w:t>TYPHOON &amp; HIGH TIDES</w:t>
            </w:r>
          </w:p>
        </w:tc>
        <w:tc>
          <w:tcPr>
            <w:tcW w:type="dxa" w:w="2688"/>
          </w:tcPr>
          <w:p>
            <w:pPr>
              <w:spacing w:after="0"/>
              <w:jc w:val="left"/>
            </w:pPr>
            <w:r>
              <w:rPr>
                <w:sz w:val="16"/>
              </w:rPr>
              <w:t>Hurricane (primary); also designated: Inland Flooding</w:t>
            </w:r>
          </w:p>
        </w:tc>
        <w:tc>
          <w:tcPr>
            <w:tcW w:type="dxa" w:w="1559"/>
          </w:tcPr>
          <w:p>
            <w:pPr>
              <w:spacing w:after="0"/>
              <w:jc w:val="right"/>
            </w:pPr>
            <w:r>
              <w:rPr>
                <w:sz w:val="16"/>
              </w:rPr>
              <w:t>none found</w:t>
            </w:r>
          </w:p>
        </w:tc>
        <w:tc>
          <w:tcPr>
            <w:tcW w:type="dxa" w:w="707"/>
          </w:tcPr>
          <w:p>
            <w:pPr>
              <w:spacing w:after="0"/>
              <w:jc w:val="left"/>
            </w:pPr>
          </w:p>
        </w:tc>
        <w:tc>
          <w:tcPr>
            <w:tcW w:type="dxa" w:w="975"/>
          </w:tcPr>
          <w:p>
            <w:pPr>
              <w:spacing w:after="0"/>
              <w:jc w:val="left"/>
            </w:pPr>
          </w:p>
        </w:tc>
      </w:tr>
    </w:tbl>
    <w:p>
      <w:pPr>
        <w:spacing w:after="40" w:before="60"/>
      </w:pPr>
      <w:r>
        <w:rPr>
          <w:sz w:val="15"/>
        </w:rPr>
        <w:t>All Public Assistance rows for this state or territory in FEMA data are recorded as Statewide or with a blank county; see the state page.</w:t>
      </w:r>
    </w:p>
    <w:p>
      <w:pPr>
        <w:spacing w:after="40" w:before="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34"/>
        <w:gridCol w:w="1134"/>
        <w:gridCol w:w="1134"/>
        <w:gridCol w:w="1524"/>
        <w:gridCol w:w="3574"/>
        <w:gridCol w:w="2891"/>
        <w:gridCol w:w="2012"/>
        <w:gridCol w:w="709"/>
      </w:tblGrid>
      <w:tr>
        <w:trPr>
          <w:cantSplit/>
          <w:tblHeader/>
        </w:trPr>
        <w:tc>
          <w:tcPr>
            <w:tcW w:type="dxa" w:w="1134"/>
            <w:shd w:val="clear" w:color="auto" w:fill="E8E8E8"/>
          </w:tcPr>
          <w:p>
            <w:pPr>
              <w:spacing w:after="0"/>
              <w:jc w:val="left"/>
            </w:pPr>
            <w:r>
              <w:rPr>
                <w:b/>
                <w:sz w:val="16"/>
              </w:rPr>
              <w:t>Declared</w:t>
            </w:r>
          </w:p>
        </w:tc>
        <w:tc>
          <w:tcPr>
            <w:tcW w:type="dxa" w:w="1134"/>
            <w:shd w:val="clear" w:color="auto" w:fill="E8E8E8"/>
          </w:tcPr>
          <w:p>
            <w:pPr>
              <w:spacing w:after="0"/>
              <w:jc w:val="left"/>
            </w:pPr>
            <w:r>
              <w:rPr>
                <w:b/>
                <w:sz w:val="16"/>
              </w:rPr>
              <w:t>Incident began</w:t>
            </w:r>
          </w:p>
        </w:tc>
        <w:tc>
          <w:tcPr>
            <w:tcW w:type="dxa" w:w="1134"/>
            <w:shd w:val="clear" w:color="auto" w:fill="E8E8E8"/>
          </w:tcPr>
          <w:p>
            <w:pPr>
              <w:spacing w:after="0"/>
              <w:jc w:val="left"/>
            </w:pPr>
            <w:r>
              <w:rPr>
                <w:b/>
                <w:sz w:val="16"/>
              </w:rPr>
              <w:t>FEMA number</w:t>
            </w:r>
          </w:p>
        </w:tc>
        <w:tc>
          <w:tcPr>
            <w:tcW w:type="dxa" w:w="1524"/>
            <w:shd w:val="clear" w:color="auto" w:fill="E8E8E8"/>
          </w:tcPr>
          <w:p>
            <w:pPr>
              <w:spacing w:after="0"/>
              <w:jc w:val="left"/>
            </w:pPr>
            <w:r>
              <w:rPr>
                <w:b/>
                <w:sz w:val="16"/>
              </w:rPr>
              <w:t>Type</w:t>
            </w:r>
          </w:p>
        </w:tc>
        <w:tc>
          <w:tcPr>
            <w:tcW w:type="dxa" w:w="3574"/>
            <w:shd w:val="clear" w:color="auto" w:fill="E8E8E8"/>
          </w:tcPr>
          <w:p>
            <w:pPr>
              <w:spacing w:after="0"/>
              <w:jc w:val="left"/>
            </w:pPr>
            <w:r>
              <w:rPr>
                <w:b/>
                <w:sz w:val="16"/>
              </w:rPr>
              <w:t>Title</w:t>
            </w:r>
          </w:p>
        </w:tc>
        <w:tc>
          <w:tcPr>
            <w:tcW w:type="dxa" w:w="2891"/>
            <w:shd w:val="clear" w:color="auto" w:fill="E8E8E8"/>
          </w:tcPr>
          <w:p>
            <w:pPr>
              <w:spacing w:after="0"/>
              <w:jc w:val="left"/>
            </w:pPr>
            <w:r>
              <w:rPr>
                <w:b/>
                <w:sz w:val="16"/>
              </w:rPr>
              <w:t>Mapped hazard</w:t>
            </w:r>
          </w:p>
        </w:tc>
        <w:tc>
          <w:tcPr>
            <w:tcW w:type="dxa" w:w="2012"/>
            <w:shd w:val="clear" w:color="auto" w:fill="E8E8E8"/>
          </w:tcPr>
          <w:p>
            <w:pPr>
              <w:spacing w:after="0"/>
              <w:jc w:val="left"/>
            </w:pPr>
            <w:r>
              <w:rPr>
                <w:b/>
                <w:sz w:val="16"/>
              </w:rPr>
              <w:t>Flags</w:t>
            </w:r>
          </w:p>
        </w:tc>
        <w:tc>
          <w:tcPr>
            <w:tcW w:type="dxa" w:w="709"/>
            <w:shd w:val="clear" w:color="auto" w:fill="E8E8E8"/>
          </w:tcPr>
          <w:p>
            <w:pPr>
              <w:spacing w:after="0"/>
              <w:jc w:val="left"/>
            </w:pPr>
            <w:r>
              <w:rPr>
                <w:b/>
                <w:sz w:val="16"/>
              </w:rPr>
              <w:t>Notes</w:t>
            </w:r>
          </w:p>
        </w:tc>
      </w:tr>
      <w:tr>
        <w:trPr>
          <w:cantSplit/>
        </w:trPr>
        <w:tc>
          <w:tcPr>
            <w:tcW w:type="dxa" w:w="1134"/>
          </w:tcPr>
          <w:p>
            <w:pPr>
              <w:spacing w:after="0"/>
              <w:jc w:val="left"/>
            </w:pPr>
            <w:r>
              <w:rPr>
                <w:sz w:val="16"/>
              </w:rPr>
              <w:t>2022-09-15</w:t>
            </w:r>
          </w:p>
        </w:tc>
        <w:tc>
          <w:tcPr>
            <w:tcW w:type="dxa" w:w="1134"/>
          </w:tcPr>
          <w:p>
            <w:pPr>
              <w:spacing w:after="0"/>
              <w:jc w:val="left"/>
            </w:pPr>
            <w:r>
              <w:rPr>
                <w:sz w:val="16"/>
              </w:rPr>
              <w:t>2022-07-12</w:t>
            </w:r>
          </w:p>
        </w:tc>
        <w:tc>
          <w:tcPr>
            <w:tcW w:type="dxa" w:w="1134"/>
          </w:tcPr>
          <w:p>
            <w:pPr>
              <w:spacing w:after="0"/>
              <w:jc w:val="left"/>
            </w:pPr>
            <w:r>
              <w:rPr>
                <w:sz w:val="16"/>
              </w:rPr>
              <w:t>DR-4669-AS</w:t>
            </w:r>
          </w:p>
        </w:tc>
        <w:tc>
          <w:tcPr>
            <w:tcW w:type="dxa" w:w="1524"/>
          </w:tcPr>
          <w:p>
            <w:pPr>
              <w:spacing w:after="0"/>
              <w:jc w:val="left"/>
            </w:pPr>
            <w:r>
              <w:rPr>
                <w:sz w:val="16"/>
              </w:rPr>
              <w:t>Major disaster</w:t>
            </w:r>
          </w:p>
        </w:tc>
        <w:tc>
          <w:tcPr>
            <w:tcW w:type="dxa" w:w="3574"/>
          </w:tcPr>
          <w:p>
            <w:pPr>
              <w:spacing w:after="0"/>
              <w:jc w:val="left"/>
            </w:pPr>
            <w:r>
              <w:rPr>
                <w:sz w:val="16"/>
              </w:rPr>
              <w:t>HIGH SURF, HIGH WINDS, AND FLOODING</w:t>
            </w:r>
          </w:p>
        </w:tc>
        <w:tc>
          <w:tcPr>
            <w:tcW w:type="dxa" w:w="2891"/>
          </w:tcPr>
          <w:p>
            <w:pPr>
              <w:spacing w:after="0"/>
              <w:jc w:val="left"/>
            </w:pPr>
            <w:r>
              <w:rPr>
                <w:sz w:val="16"/>
              </w:rPr>
              <w:t>Inland Flooding; Strong Wind</w:t>
            </w:r>
          </w:p>
        </w:tc>
        <w:tc>
          <w:tcPr>
            <w:tcW w:type="dxa" w:w="2012"/>
          </w:tcPr>
          <w:p>
            <w:pPr>
              <w:spacing w:after="0"/>
              <w:jc w:val="left"/>
            </w:pPr>
            <w:r>
              <w:rPr>
                <w:sz w:val="16"/>
              </w:rPr>
              <w:t>within last 5 years</w:t>
            </w:r>
          </w:p>
        </w:tc>
        <w:tc>
          <w:tcPr>
            <w:tcW w:type="dxa" w:w="7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119</w:t>
            </w:r>
          </w:p>
        </w:tc>
        <w:tc>
          <w:tcPr>
            <w:tcW w:type="dxa" w:w="1422"/>
          </w:tcPr>
          <w:p>
            <w:pPr>
              <w:spacing w:after="0"/>
              <w:jc w:val="right"/>
            </w:pPr>
            <w:r>
              <w:rPr>
                <w:sz w:val="16"/>
              </w:rPr>
              <w:t>5</w:t>
            </w:r>
          </w:p>
        </w:tc>
        <w:tc>
          <w:tcPr>
            <w:tcW w:type="dxa" w:w="1356"/>
          </w:tcPr>
          <w:p>
            <w:pPr>
              <w:spacing w:after="0"/>
              <w:jc w:val="right"/>
            </w:pPr>
            <w:r>
              <w:rPr>
                <w:sz w:val="16"/>
              </w:rPr>
              <w:t>12</w:t>
            </w:r>
          </w:p>
        </w:tc>
        <w:tc>
          <w:tcPr>
            <w:tcW w:type="dxa" w:w="963"/>
          </w:tcPr>
          <w:p>
            <w:pPr>
              <w:spacing w:after="0"/>
              <w:jc w:val="right"/>
            </w:pPr>
            <w:r>
              <w:rPr>
                <w:sz w:val="16"/>
              </w:rPr>
              <w:t>28</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52</w:t>
            </w:r>
          </w:p>
        </w:tc>
        <w:tc>
          <w:tcPr>
            <w:tcW w:type="dxa" w:w="1422"/>
          </w:tcPr>
          <w:p>
            <w:pPr>
              <w:spacing w:after="0"/>
              <w:jc w:val="right"/>
            </w:pPr>
            <w:r>
              <w:rPr>
                <w:sz w:val="16"/>
              </w:rPr>
              <w:t>2</w:t>
            </w:r>
          </w:p>
        </w:tc>
        <w:tc>
          <w:tcPr>
            <w:tcW w:type="dxa" w:w="1356"/>
          </w:tcPr>
          <w:p>
            <w:pPr>
              <w:spacing w:after="0"/>
              <w:jc w:val="right"/>
            </w:pPr>
            <w:r>
              <w:rPr>
                <w:sz w:val="16"/>
              </w:rPr>
              <w:t>12</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23 High Wind records and 24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070"/>
        <w:gridCol w:w="1095"/>
        <w:gridCol w:w="1964"/>
        <w:gridCol w:w="1214"/>
        <w:gridCol w:w="2618"/>
        <w:gridCol w:w="1476"/>
        <w:gridCol w:w="3639"/>
      </w:tblGrid>
      <w:tr>
        <w:trPr>
          <w:cantSplit/>
          <w:tblHeader/>
        </w:trPr>
        <w:tc>
          <w:tcPr>
            <w:tcW w:type="dxa" w:w="1037"/>
            <w:shd w:val="clear" w:color="auto" w:fill="E8E8E8"/>
          </w:tcPr>
          <w:p>
            <w:pPr>
              <w:spacing w:after="0"/>
              <w:jc w:val="left"/>
            </w:pPr>
            <w:r>
              <w:rPr>
                <w:b/>
                <w:sz w:val="16"/>
              </w:rPr>
              <w:t>Date</w:t>
            </w:r>
          </w:p>
        </w:tc>
        <w:tc>
          <w:tcPr>
            <w:tcW w:type="dxa" w:w="1070"/>
            <w:shd w:val="clear" w:color="auto" w:fill="E8E8E8"/>
          </w:tcPr>
          <w:p>
            <w:pPr>
              <w:spacing w:after="0"/>
              <w:jc w:val="left"/>
            </w:pPr>
            <w:r>
              <w:rPr>
                <w:b/>
                <w:sz w:val="16"/>
              </w:rPr>
              <w:t>Event type</w:t>
            </w:r>
          </w:p>
        </w:tc>
        <w:tc>
          <w:tcPr>
            <w:tcW w:type="dxa" w:w="1095"/>
            <w:shd w:val="clear" w:color="auto" w:fill="E8E8E8"/>
          </w:tcPr>
          <w:p>
            <w:pPr>
              <w:spacing w:after="0"/>
              <w:jc w:val="left"/>
            </w:pPr>
            <w:r>
              <w:rPr>
                <w:b/>
                <w:sz w:val="16"/>
              </w:rPr>
              <w:t>Magnitude or extent</w:t>
            </w:r>
          </w:p>
        </w:tc>
        <w:tc>
          <w:tcPr>
            <w:tcW w:type="dxa" w:w="1964"/>
            <w:shd w:val="clear" w:color="auto" w:fill="E8E8E8"/>
          </w:tcPr>
          <w:p>
            <w:pPr>
              <w:spacing w:after="0"/>
              <w:jc w:val="left"/>
            </w:pPr>
            <w:r>
              <w:rPr>
                <w:b/>
                <w:sz w:val="16"/>
              </w:rPr>
              <w:t>Damage</w:t>
            </w:r>
          </w:p>
          <w:p>
            <w:pPr>
              <w:spacing w:after="0"/>
              <w:jc w:val="left"/>
            </w:pPr>
            <w:r>
              <w:rPr>
                <w:i/>
                <w:color w:val="555555"/>
                <w:sz w:val="14"/>
              </w:rPr>
              <w:t>nominal dollars</w:t>
            </w:r>
          </w:p>
        </w:tc>
        <w:tc>
          <w:tcPr>
            <w:tcW w:type="dxa" w:w="121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618"/>
            <w:shd w:val="clear" w:color="auto" w:fill="E8E8E8"/>
          </w:tcPr>
          <w:p>
            <w:pPr>
              <w:spacing w:after="0"/>
              <w:jc w:val="left"/>
            </w:pPr>
            <w:r>
              <w:rPr>
                <w:b/>
                <w:sz w:val="16"/>
              </w:rPr>
              <w:t>Location</w:t>
            </w:r>
          </w:p>
        </w:tc>
        <w:tc>
          <w:tcPr>
            <w:tcW w:type="dxa" w:w="1476"/>
            <w:shd w:val="clear" w:color="auto" w:fill="E8E8E8"/>
          </w:tcPr>
          <w:p>
            <w:pPr>
              <w:spacing w:after="0"/>
              <w:jc w:val="left"/>
            </w:pPr>
            <w:r>
              <w:rPr>
                <w:b/>
                <w:sz w:val="16"/>
              </w:rPr>
              <w:t>Flags</w:t>
            </w:r>
          </w:p>
        </w:tc>
        <w:tc>
          <w:tcPr>
            <w:tcW w:type="dxa" w:w="363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070"/>
          </w:tcPr>
          <w:p>
            <w:pPr>
              <w:spacing w:after="0"/>
              <w:jc w:val="left"/>
            </w:pPr>
            <w:r>
              <w:rPr>
                <w:sz w:val="16"/>
              </w:rPr>
              <w:t>Flash Flood</w:t>
            </w:r>
          </w:p>
        </w:tc>
        <w:tc>
          <w:tcPr>
            <w:tcW w:type="dxa" w:w="1095"/>
          </w:tcPr>
          <w:p>
            <w:pPr>
              <w:spacing w:after="0"/>
              <w:jc w:val="left"/>
            </w:pPr>
          </w:p>
        </w:tc>
        <w:tc>
          <w:tcPr>
            <w:tcW w:type="dxa" w:w="1964"/>
          </w:tcPr>
          <w:p>
            <w:pPr>
              <w:spacing w:after="0"/>
              <w:jc w:val="left"/>
            </w:pPr>
            <w:r>
              <w:rPr>
                <w:sz w:val="16"/>
              </w:rPr>
              <w:t>$150,000 property; $0 crops, reported for the zone (2025 dollars)</w:t>
            </w:r>
          </w:p>
        </w:tc>
        <w:tc>
          <w:tcPr>
            <w:tcW w:type="dxa" w:w="1214"/>
          </w:tcPr>
          <w:p>
            <w:pPr>
              <w:spacing w:after="0"/>
              <w:jc w:val="right"/>
            </w:pPr>
            <w:r>
              <w:rPr>
                <w:sz w:val="16"/>
              </w:rPr>
              <w:t>1, 3</w:t>
            </w:r>
          </w:p>
        </w:tc>
        <w:tc>
          <w:tcPr>
            <w:tcW w:type="dxa" w:w="2618"/>
          </w:tcPr>
          <w:p>
            <w:pPr>
              <w:spacing w:after="0"/>
              <w:jc w:val="left"/>
            </w:pPr>
            <w:r>
              <w:rPr>
                <w:sz w:val="16"/>
              </w:rPr>
              <w:t>Storm Events area TUTUILA (legacy zone code ASZ002), zone-level: may include parts of neighboring counties</w:t>
            </w:r>
          </w:p>
        </w:tc>
        <w:tc>
          <w:tcPr>
            <w:tcW w:type="dxa" w:w="1476"/>
          </w:tcPr>
          <w:p>
            <w:pPr>
              <w:spacing w:after="0"/>
              <w:jc w:val="left"/>
            </w:pPr>
            <w:r>
              <w:rPr>
                <w:sz w:val="16"/>
              </w:rPr>
              <w:t>new since last plan; within last 5 years</w:t>
            </w:r>
          </w:p>
        </w:tc>
        <w:tc>
          <w:tcPr>
            <w:tcW w:type="dxa" w:w="3639"/>
          </w:tcPr>
          <w:p>
            <w:pPr>
              <w:spacing w:after="0"/>
              <w:jc w:val="left"/>
            </w:pPr>
            <w:r>
              <w:rPr>
                <w:sz w:val="16"/>
              </w:rPr>
              <w:t>deaths or injuries recorded</w:t>
            </w:r>
          </w:p>
        </w:tc>
      </w:tr>
      <w:tr>
        <w:trPr>
          <w:cantSplit/>
        </w:trPr>
        <w:tc>
          <w:tcPr>
            <w:tcW w:type="dxa" w:w="1037"/>
          </w:tcPr>
          <w:p>
            <w:pPr>
              <w:spacing w:after="0"/>
              <w:jc w:val="left"/>
            </w:pPr>
            <w:r>
              <w:rPr>
                <w:sz w:val="16"/>
              </w:rPr>
              <w:t>2023-09-17</w:t>
            </w:r>
          </w:p>
        </w:tc>
        <w:tc>
          <w:tcPr>
            <w:tcW w:type="dxa" w:w="1070"/>
          </w:tcPr>
          <w:p>
            <w:pPr>
              <w:spacing w:after="0"/>
              <w:jc w:val="left"/>
            </w:pPr>
            <w:r>
              <w:rPr>
                <w:sz w:val="16"/>
              </w:rPr>
              <w:t>Drought</w:t>
            </w:r>
          </w:p>
        </w:tc>
        <w:tc>
          <w:tcPr>
            <w:tcW w:type="dxa" w:w="1095"/>
          </w:tcPr>
          <w:p>
            <w:pPr>
              <w:spacing w:after="0"/>
              <w:jc w:val="left"/>
            </w:pPr>
          </w:p>
        </w:tc>
        <w:tc>
          <w:tcPr>
            <w:tcW w:type="dxa" w:w="1964"/>
          </w:tcPr>
          <w:p>
            <w:pPr>
              <w:spacing w:after="0"/>
              <w:jc w:val="left"/>
            </w:pPr>
            <w:r>
              <w:rPr>
                <w:sz w:val="16"/>
              </w:rPr>
              <w:t>$50,000 property; $0 crops, reported for the zone (2023 dollars)</w:t>
            </w:r>
          </w:p>
        </w:tc>
        <w:tc>
          <w:tcPr>
            <w:tcW w:type="dxa" w:w="1214"/>
          </w:tcPr>
          <w:p>
            <w:pPr>
              <w:spacing w:after="0"/>
              <w:jc w:val="right"/>
            </w:pPr>
            <w:r>
              <w:rPr>
                <w:sz w:val="16"/>
              </w:rPr>
              <w:t>0, 0</w:t>
            </w:r>
          </w:p>
        </w:tc>
        <w:tc>
          <w:tcPr>
            <w:tcW w:type="dxa" w:w="2618"/>
          </w:tcPr>
          <w:p>
            <w:pPr>
              <w:spacing w:after="0"/>
              <w:jc w:val="left"/>
            </w:pPr>
            <w:r>
              <w:rPr>
                <w:sz w:val="16"/>
              </w:rPr>
              <w:t>Storm Events area TUTUILA (legacy zone code ASZ002), zone-level: may include parts of neighboring counties</w:t>
            </w:r>
          </w:p>
        </w:tc>
        <w:tc>
          <w:tcPr>
            <w:tcW w:type="dxa" w:w="1476"/>
          </w:tcPr>
          <w:p>
            <w:pPr>
              <w:spacing w:after="0"/>
              <w:jc w:val="left"/>
            </w:pPr>
            <w:r>
              <w:rPr>
                <w:sz w:val="16"/>
              </w:rPr>
              <w:t>within last 5 years</w:t>
            </w:r>
          </w:p>
        </w:tc>
        <w:tc>
          <w:tcPr>
            <w:tcW w:type="dxa" w:w="3639"/>
          </w:tcPr>
          <w:p>
            <w:pPr>
              <w:spacing w:after="0"/>
              <w:jc w:val="left"/>
            </w:pPr>
            <w:r>
              <w:rPr>
                <w:sz w:val="16"/>
              </w:rPr>
              <w:t>B1-c most damaging: Drought</w:t>
            </w:r>
          </w:p>
        </w:tc>
      </w:tr>
      <w:tr>
        <w:trPr>
          <w:cantSplit/>
        </w:trPr>
        <w:tc>
          <w:tcPr>
            <w:tcW w:type="dxa" w:w="1037"/>
          </w:tcPr>
          <w:p>
            <w:pPr>
              <w:spacing w:after="0"/>
              <w:jc w:val="left"/>
            </w:pPr>
            <w:r>
              <w:rPr>
                <w:sz w:val="16"/>
              </w:rPr>
              <w:t>2022-07-13</w:t>
            </w:r>
          </w:p>
        </w:tc>
        <w:tc>
          <w:tcPr>
            <w:tcW w:type="dxa" w:w="1070"/>
          </w:tcPr>
          <w:p>
            <w:pPr>
              <w:spacing w:after="0"/>
              <w:jc w:val="left"/>
            </w:pPr>
            <w:r>
              <w:rPr>
                <w:sz w:val="16"/>
              </w:rPr>
              <w:t>Coastal Flood</w:t>
            </w:r>
          </w:p>
        </w:tc>
        <w:tc>
          <w:tcPr>
            <w:tcW w:type="dxa" w:w="1095"/>
          </w:tcPr>
          <w:p>
            <w:pPr>
              <w:spacing w:after="0"/>
              <w:jc w:val="left"/>
            </w:pPr>
          </w:p>
        </w:tc>
        <w:tc>
          <w:tcPr>
            <w:tcW w:type="dxa" w:w="1964"/>
          </w:tcPr>
          <w:p>
            <w:pPr>
              <w:spacing w:after="0"/>
              <w:jc w:val="left"/>
            </w:pPr>
            <w:r>
              <w:rPr>
                <w:sz w:val="16"/>
              </w:rPr>
              <w:t>$1,900,000 property; $10,000 crops, reported for the zone (2022 dollars)</w:t>
            </w:r>
          </w:p>
        </w:tc>
        <w:tc>
          <w:tcPr>
            <w:tcW w:type="dxa" w:w="1214"/>
          </w:tcPr>
          <w:p>
            <w:pPr>
              <w:spacing w:after="0"/>
              <w:jc w:val="right"/>
            </w:pPr>
            <w:r>
              <w:rPr>
                <w:sz w:val="16"/>
              </w:rPr>
              <w:t>0, 0</w:t>
            </w:r>
          </w:p>
        </w:tc>
        <w:tc>
          <w:tcPr>
            <w:tcW w:type="dxa" w:w="2618"/>
          </w:tcPr>
          <w:p>
            <w:pPr>
              <w:spacing w:after="0"/>
              <w:jc w:val="left"/>
            </w:pPr>
            <w:r>
              <w:rPr>
                <w:sz w:val="16"/>
              </w:rPr>
              <w:t>Storm Events area TUTUILA (legacy zone code ASZ002), zone-level: may include parts of neighboring counties</w:t>
            </w:r>
          </w:p>
        </w:tc>
        <w:tc>
          <w:tcPr>
            <w:tcW w:type="dxa" w:w="1476"/>
          </w:tcPr>
          <w:p>
            <w:pPr>
              <w:spacing w:after="0"/>
              <w:jc w:val="left"/>
            </w:pPr>
            <w:r>
              <w:rPr>
                <w:sz w:val="16"/>
              </w:rPr>
              <w:t>within last 5 years</w:t>
            </w:r>
          </w:p>
        </w:tc>
        <w:tc>
          <w:tcPr>
            <w:tcW w:type="dxa" w:w="3639"/>
          </w:tcPr>
          <w:p>
            <w:pPr>
              <w:spacing w:after="0"/>
              <w:jc w:val="left"/>
            </w:pPr>
            <w:r>
              <w:rPr>
                <w:sz w:val="16"/>
              </w:rPr>
              <w:t>B1-c worst recorded: Coastal Flood, Storm Surge/Tide</w:t>
            </w:r>
          </w:p>
        </w:tc>
      </w:tr>
      <w:tr>
        <w:trPr>
          <w:cantSplit/>
        </w:trPr>
        <w:tc>
          <w:tcPr>
            <w:tcW w:type="dxa" w:w="1037"/>
          </w:tcPr>
          <w:p>
            <w:pPr>
              <w:spacing w:after="0"/>
              <w:jc w:val="left"/>
            </w:pPr>
            <w:r>
              <w:rPr>
                <w:sz w:val="16"/>
              </w:rPr>
              <w:t>2022-03-12</w:t>
            </w:r>
          </w:p>
        </w:tc>
        <w:tc>
          <w:tcPr>
            <w:tcW w:type="dxa" w:w="1070"/>
          </w:tcPr>
          <w:p>
            <w:pPr>
              <w:spacing w:after="0"/>
              <w:jc w:val="left"/>
            </w:pPr>
            <w:r>
              <w:rPr>
                <w:sz w:val="16"/>
              </w:rPr>
              <w:t>Heat</w:t>
            </w:r>
          </w:p>
        </w:tc>
        <w:tc>
          <w:tcPr>
            <w:tcW w:type="dxa" w:w="1095"/>
          </w:tcPr>
          <w:p>
            <w:pPr>
              <w:spacing w:after="0"/>
              <w:jc w:val="left"/>
            </w:pPr>
          </w:p>
        </w:tc>
        <w:tc>
          <w:tcPr>
            <w:tcW w:type="dxa" w:w="1964"/>
          </w:tcPr>
          <w:p>
            <w:pPr>
              <w:spacing w:after="0"/>
              <w:jc w:val="left"/>
            </w:pPr>
            <w:r>
              <w:rPr>
                <w:sz w:val="16"/>
              </w:rPr>
              <w:t>$0 property; $0 crops, reported for the zone (2022 dollars)</w:t>
            </w:r>
          </w:p>
        </w:tc>
        <w:tc>
          <w:tcPr>
            <w:tcW w:type="dxa" w:w="1214"/>
          </w:tcPr>
          <w:p>
            <w:pPr>
              <w:spacing w:after="0"/>
              <w:jc w:val="right"/>
            </w:pPr>
            <w:r>
              <w:rPr>
                <w:sz w:val="16"/>
              </w:rPr>
              <w:t>0, 0</w:t>
            </w:r>
          </w:p>
        </w:tc>
        <w:tc>
          <w:tcPr>
            <w:tcW w:type="dxa" w:w="2618"/>
          </w:tcPr>
          <w:p>
            <w:pPr>
              <w:spacing w:after="0"/>
              <w:jc w:val="left"/>
            </w:pPr>
            <w:r>
              <w:rPr>
                <w:sz w:val="16"/>
              </w:rPr>
              <w:t>Storm Events area TUTUILA (legacy zone code ASZ002), zone-level: may include parts of neighboring counties</w:t>
            </w:r>
          </w:p>
        </w:tc>
        <w:tc>
          <w:tcPr>
            <w:tcW w:type="dxa" w:w="1476"/>
          </w:tcPr>
          <w:p>
            <w:pPr>
              <w:spacing w:after="0"/>
              <w:jc w:val="left"/>
            </w:pPr>
            <w:r>
              <w:rPr>
                <w:sz w:val="16"/>
              </w:rPr>
              <w:t>within last 5 years</w:t>
            </w:r>
          </w:p>
        </w:tc>
        <w:tc>
          <w:tcPr>
            <w:tcW w:type="dxa" w:w="3639"/>
          </w:tcPr>
          <w:p>
            <w:pPr>
              <w:spacing w:after="0"/>
              <w:jc w:val="left"/>
            </w:pPr>
            <w:r>
              <w:rPr>
                <w:sz w:val="16"/>
              </w:rPr>
              <w:t>B1-c worst recorded: Excessive Heat, Heat</w:t>
            </w:r>
          </w:p>
        </w:tc>
      </w:tr>
      <w:tr>
        <w:trPr>
          <w:cantSplit/>
        </w:trPr>
        <w:tc>
          <w:tcPr>
            <w:tcW w:type="dxa" w:w="1037"/>
          </w:tcPr>
          <w:p>
            <w:pPr>
              <w:spacing w:after="0"/>
              <w:jc w:val="left"/>
            </w:pPr>
            <w:r>
              <w:rPr>
                <w:sz w:val="16"/>
              </w:rPr>
              <w:t>2020-02-20</w:t>
            </w:r>
          </w:p>
        </w:tc>
        <w:tc>
          <w:tcPr>
            <w:tcW w:type="dxa" w:w="1070"/>
          </w:tcPr>
          <w:p>
            <w:pPr>
              <w:spacing w:after="0"/>
              <w:jc w:val="left"/>
            </w:pPr>
            <w:r>
              <w:rPr>
                <w:sz w:val="16"/>
              </w:rPr>
              <w:t>High Wind</w:t>
            </w:r>
          </w:p>
        </w:tc>
        <w:tc>
          <w:tcPr>
            <w:tcW w:type="dxa" w:w="1095"/>
          </w:tcPr>
          <w:p>
            <w:pPr>
              <w:spacing w:after="0"/>
              <w:jc w:val="left"/>
            </w:pPr>
            <w:r>
              <w:rPr>
                <w:sz w:val="16"/>
              </w:rPr>
              <w:t>65 kt (75 mph) measured gust</w:t>
            </w:r>
          </w:p>
        </w:tc>
        <w:tc>
          <w:tcPr>
            <w:tcW w:type="dxa" w:w="1964"/>
          </w:tcPr>
          <w:p>
            <w:pPr>
              <w:spacing w:after="0"/>
              <w:jc w:val="left"/>
            </w:pPr>
            <w:r>
              <w:rPr>
                <w:sz w:val="16"/>
              </w:rPr>
              <w:t>$5,000 property; $0 crops, reported for the zone (2020 dollars)</w:t>
            </w:r>
          </w:p>
        </w:tc>
        <w:tc>
          <w:tcPr>
            <w:tcW w:type="dxa" w:w="1214"/>
          </w:tcPr>
          <w:p>
            <w:pPr>
              <w:spacing w:after="0"/>
              <w:jc w:val="right"/>
            </w:pPr>
            <w:r>
              <w:rPr>
                <w:sz w:val="16"/>
              </w:rPr>
              <w:t>0, 0</w:t>
            </w:r>
          </w:p>
        </w:tc>
        <w:tc>
          <w:tcPr>
            <w:tcW w:type="dxa" w:w="2618"/>
          </w:tcPr>
          <w:p>
            <w:pPr>
              <w:spacing w:after="0"/>
              <w:jc w:val="left"/>
            </w:pPr>
            <w:r>
              <w:rPr>
                <w:sz w:val="16"/>
              </w:rPr>
              <w:t>Storm Events area TUTUILA (legacy zone code ASZ002), zone-level: may include parts of neighboring counties</w:t>
            </w:r>
          </w:p>
        </w:tc>
        <w:tc>
          <w:tcPr>
            <w:tcW w:type="dxa" w:w="1476"/>
          </w:tcPr>
          <w:p>
            <w:pPr>
              <w:spacing w:after="0"/>
              <w:jc w:val="left"/>
            </w:pPr>
          </w:p>
        </w:tc>
        <w:tc>
          <w:tcPr>
            <w:tcW w:type="dxa" w:w="363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2018-02-09</w:t>
            </w:r>
          </w:p>
        </w:tc>
        <w:tc>
          <w:tcPr>
            <w:tcW w:type="dxa" w:w="1070"/>
          </w:tcPr>
          <w:p>
            <w:pPr>
              <w:spacing w:after="0"/>
              <w:jc w:val="left"/>
            </w:pPr>
            <w:r>
              <w:rPr>
                <w:sz w:val="16"/>
              </w:rPr>
              <w:t>Tropical Storm</w:t>
            </w:r>
          </w:p>
        </w:tc>
        <w:tc>
          <w:tcPr>
            <w:tcW w:type="dxa" w:w="1095"/>
          </w:tcPr>
          <w:p>
            <w:pPr>
              <w:spacing w:after="0"/>
              <w:jc w:val="left"/>
            </w:pPr>
          </w:p>
        </w:tc>
        <w:tc>
          <w:tcPr>
            <w:tcW w:type="dxa" w:w="1964"/>
          </w:tcPr>
          <w:p>
            <w:pPr>
              <w:spacing w:after="0"/>
              <w:jc w:val="left"/>
            </w:pPr>
            <w:r>
              <w:rPr>
                <w:sz w:val="16"/>
              </w:rPr>
              <w:t>$50,000,000 property; $2,000,000 crops, reported for the zone (2018 dollars)</w:t>
            </w:r>
          </w:p>
        </w:tc>
        <w:tc>
          <w:tcPr>
            <w:tcW w:type="dxa" w:w="1214"/>
          </w:tcPr>
          <w:p>
            <w:pPr>
              <w:spacing w:after="0"/>
              <w:jc w:val="right"/>
            </w:pPr>
            <w:r>
              <w:rPr>
                <w:sz w:val="16"/>
              </w:rPr>
              <w:t>0, 0</w:t>
            </w:r>
          </w:p>
        </w:tc>
        <w:tc>
          <w:tcPr>
            <w:tcW w:type="dxa" w:w="2618"/>
          </w:tcPr>
          <w:p>
            <w:pPr>
              <w:spacing w:after="0"/>
              <w:jc w:val="left"/>
            </w:pPr>
            <w:r>
              <w:rPr>
                <w:sz w:val="16"/>
              </w:rPr>
              <w:t>Storm Events area TUTUILA (legacy zone code ASZ002), zone-level: may include parts of neighboring counties</w:t>
            </w:r>
          </w:p>
        </w:tc>
        <w:tc>
          <w:tcPr>
            <w:tcW w:type="dxa" w:w="1476"/>
          </w:tcPr>
          <w:p>
            <w:pPr>
              <w:spacing w:after="0"/>
              <w:jc w:val="left"/>
            </w:pPr>
          </w:p>
        </w:tc>
        <w:tc>
          <w:tcPr>
            <w:tcW w:type="dxa" w:w="3639"/>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2009-09-29</w:t>
            </w:r>
          </w:p>
        </w:tc>
        <w:tc>
          <w:tcPr>
            <w:tcW w:type="dxa" w:w="1070"/>
          </w:tcPr>
          <w:p>
            <w:pPr>
              <w:spacing w:after="0"/>
              <w:jc w:val="left"/>
            </w:pPr>
            <w:r>
              <w:rPr>
                <w:sz w:val="16"/>
              </w:rPr>
              <w:t>Tsunami</w:t>
            </w:r>
          </w:p>
        </w:tc>
        <w:tc>
          <w:tcPr>
            <w:tcW w:type="dxa" w:w="1095"/>
          </w:tcPr>
          <w:p>
            <w:pPr>
              <w:spacing w:after="0"/>
              <w:jc w:val="left"/>
            </w:pPr>
          </w:p>
        </w:tc>
        <w:tc>
          <w:tcPr>
            <w:tcW w:type="dxa" w:w="1964"/>
          </w:tcPr>
          <w:p>
            <w:pPr>
              <w:spacing w:after="0"/>
              <w:jc w:val="left"/>
            </w:pPr>
            <w:r>
              <w:rPr>
                <w:sz w:val="16"/>
              </w:rPr>
              <w:t>$81,000,000 property; $20,000 crops, reported for the zone (2009 dollars)</w:t>
            </w:r>
          </w:p>
        </w:tc>
        <w:tc>
          <w:tcPr>
            <w:tcW w:type="dxa" w:w="1214"/>
          </w:tcPr>
          <w:p>
            <w:pPr>
              <w:spacing w:after="0"/>
              <w:jc w:val="right"/>
            </w:pPr>
            <w:r>
              <w:rPr>
                <w:sz w:val="16"/>
              </w:rPr>
              <w:t>32, 129</w:t>
            </w:r>
          </w:p>
        </w:tc>
        <w:tc>
          <w:tcPr>
            <w:tcW w:type="dxa" w:w="2618"/>
          </w:tcPr>
          <w:p>
            <w:pPr>
              <w:spacing w:after="0"/>
              <w:jc w:val="left"/>
            </w:pPr>
            <w:r>
              <w:rPr>
                <w:sz w:val="16"/>
              </w:rPr>
              <w:t>Storm Events area TUTUILA (legacy zone code ASZ002), zone-level: may include parts of neighboring counties</w:t>
            </w:r>
          </w:p>
        </w:tc>
        <w:tc>
          <w:tcPr>
            <w:tcW w:type="dxa" w:w="1476"/>
          </w:tcPr>
          <w:p>
            <w:pPr>
              <w:spacing w:after="0"/>
              <w:jc w:val="left"/>
            </w:pPr>
          </w:p>
        </w:tc>
        <w:tc>
          <w:tcPr>
            <w:tcW w:type="dxa" w:w="3639"/>
          </w:tcPr>
          <w:p>
            <w:pPr>
              <w:spacing w:after="0"/>
              <w:jc w:val="left"/>
            </w:pPr>
            <w:r>
              <w:rPr>
                <w:sz w:val="16"/>
              </w:rPr>
              <w:t>deaths or injuries recorded</w:t>
            </w:r>
          </w:p>
        </w:tc>
      </w:tr>
      <w:tr>
        <w:trPr>
          <w:cantSplit/>
        </w:trPr>
        <w:tc>
          <w:tcPr>
            <w:tcW w:type="dxa" w:w="1037"/>
          </w:tcPr>
          <w:p>
            <w:pPr>
              <w:spacing w:after="0"/>
              <w:jc w:val="left"/>
            </w:pPr>
            <w:r>
              <w:rPr>
                <w:sz w:val="16"/>
              </w:rPr>
              <w:t>2006-04-04</w:t>
            </w:r>
          </w:p>
        </w:tc>
        <w:tc>
          <w:tcPr>
            <w:tcW w:type="dxa" w:w="1070"/>
          </w:tcPr>
          <w:p>
            <w:pPr>
              <w:spacing w:after="0"/>
              <w:jc w:val="left"/>
            </w:pPr>
            <w:r>
              <w:rPr>
                <w:sz w:val="16"/>
              </w:rPr>
              <w:t>Lightning</w:t>
            </w:r>
          </w:p>
        </w:tc>
        <w:tc>
          <w:tcPr>
            <w:tcW w:type="dxa" w:w="1095"/>
          </w:tcPr>
          <w:p>
            <w:pPr>
              <w:spacing w:after="0"/>
              <w:jc w:val="left"/>
            </w:pPr>
          </w:p>
        </w:tc>
        <w:tc>
          <w:tcPr>
            <w:tcW w:type="dxa" w:w="1964"/>
          </w:tcPr>
          <w:p>
            <w:pPr>
              <w:spacing w:after="0"/>
              <w:jc w:val="left"/>
            </w:pPr>
            <w:r>
              <w:rPr>
                <w:sz w:val="16"/>
              </w:rPr>
              <w:t>damage not reported</w:t>
            </w:r>
          </w:p>
        </w:tc>
        <w:tc>
          <w:tcPr>
            <w:tcW w:type="dxa" w:w="1214"/>
          </w:tcPr>
          <w:p>
            <w:pPr>
              <w:spacing w:after="0"/>
              <w:jc w:val="right"/>
            </w:pPr>
            <w:r>
              <w:rPr>
                <w:sz w:val="16"/>
              </w:rPr>
              <w:t>1, 1</w:t>
            </w:r>
          </w:p>
        </w:tc>
        <w:tc>
          <w:tcPr>
            <w:tcW w:type="dxa" w:w="2618"/>
          </w:tcPr>
          <w:p>
            <w:pPr>
              <w:spacing w:after="0"/>
              <w:jc w:val="left"/>
            </w:pPr>
            <w:r>
              <w:rPr>
                <w:sz w:val="16"/>
              </w:rPr>
              <w:t>Storm Events area TUTUILA (legacy zone code ASZ002), zone-level: may include parts of neighboring counties</w:t>
            </w:r>
          </w:p>
        </w:tc>
        <w:tc>
          <w:tcPr>
            <w:tcW w:type="dxa" w:w="1476"/>
          </w:tcPr>
          <w:p>
            <w:pPr>
              <w:spacing w:after="0"/>
              <w:jc w:val="left"/>
            </w:pPr>
          </w:p>
        </w:tc>
        <w:tc>
          <w:tcPr>
            <w:tcW w:type="dxa" w:w="3639"/>
          </w:tcPr>
          <w:p>
            <w:pPr>
              <w:spacing w:after="0"/>
              <w:jc w:val="left"/>
            </w:pPr>
            <w:r>
              <w:rPr>
                <w:sz w:val="16"/>
              </w:rPr>
              <w:t>B1-c worst recorded: Lightning</w:t>
            </w:r>
          </w:p>
        </w:tc>
      </w:tr>
      <w:tr>
        <w:trPr>
          <w:cantSplit/>
        </w:trPr>
        <w:tc>
          <w:tcPr>
            <w:tcW w:type="dxa" w:w="1037"/>
          </w:tcPr>
          <w:p>
            <w:pPr>
              <w:spacing w:after="0"/>
              <w:jc w:val="left"/>
            </w:pPr>
            <w:r>
              <w:rPr>
                <w:sz w:val="16"/>
              </w:rPr>
              <w:t>2006-01-31</w:t>
            </w:r>
          </w:p>
        </w:tc>
        <w:tc>
          <w:tcPr>
            <w:tcW w:type="dxa" w:w="1070"/>
          </w:tcPr>
          <w:p>
            <w:pPr>
              <w:spacing w:after="0"/>
              <w:jc w:val="left"/>
            </w:pPr>
            <w:r>
              <w:rPr>
                <w:sz w:val="16"/>
              </w:rPr>
              <w:t>Debris Flow</w:t>
            </w:r>
          </w:p>
        </w:tc>
        <w:tc>
          <w:tcPr>
            <w:tcW w:type="dxa" w:w="1095"/>
          </w:tcPr>
          <w:p>
            <w:pPr>
              <w:spacing w:after="0"/>
              <w:jc w:val="left"/>
            </w:pPr>
          </w:p>
        </w:tc>
        <w:tc>
          <w:tcPr>
            <w:tcW w:type="dxa" w:w="1964"/>
          </w:tcPr>
          <w:p>
            <w:pPr>
              <w:spacing w:after="0"/>
              <w:jc w:val="left"/>
            </w:pPr>
            <w:r>
              <w:rPr>
                <w:sz w:val="16"/>
              </w:rPr>
              <w:t>$40,000 property; crops not reported, reported for the zone (2006 dollars)</w:t>
            </w:r>
          </w:p>
        </w:tc>
        <w:tc>
          <w:tcPr>
            <w:tcW w:type="dxa" w:w="1214"/>
          </w:tcPr>
          <w:p>
            <w:pPr>
              <w:spacing w:after="0"/>
              <w:jc w:val="right"/>
            </w:pPr>
            <w:r>
              <w:rPr>
                <w:sz w:val="16"/>
              </w:rPr>
              <w:t>0, 0</w:t>
            </w:r>
          </w:p>
        </w:tc>
        <w:tc>
          <w:tcPr>
            <w:tcW w:type="dxa" w:w="2618"/>
          </w:tcPr>
          <w:p>
            <w:pPr>
              <w:spacing w:after="0"/>
              <w:jc w:val="left"/>
            </w:pPr>
            <w:r>
              <w:rPr>
                <w:sz w:val="16"/>
              </w:rPr>
              <w:t>Storm Events area TUTUILA (legacy zone code ASZ002), zone-level: may include parts of neighboring counties</w:t>
            </w:r>
          </w:p>
        </w:tc>
        <w:tc>
          <w:tcPr>
            <w:tcW w:type="dxa" w:w="1476"/>
          </w:tcPr>
          <w:p>
            <w:pPr>
              <w:spacing w:after="0"/>
              <w:jc w:val="left"/>
            </w:pPr>
          </w:p>
        </w:tc>
        <w:tc>
          <w:tcPr>
            <w:tcW w:type="dxa" w:w="3639"/>
          </w:tcPr>
          <w:p>
            <w:pPr>
              <w:spacing w:after="0"/>
              <w:jc w:val="left"/>
            </w:pPr>
            <w:r>
              <w:rPr>
                <w:sz w:val="16"/>
              </w:rPr>
              <w:t>B1-c worst recorded: Debris Flow</w:t>
            </w:r>
          </w:p>
        </w:tc>
      </w:tr>
      <w:tr>
        <w:trPr>
          <w:cantSplit/>
        </w:trPr>
        <w:tc>
          <w:tcPr>
            <w:tcW w:type="dxa" w:w="1037"/>
          </w:tcPr>
          <w:p>
            <w:pPr>
              <w:spacing w:after="0"/>
              <w:jc w:val="left"/>
            </w:pPr>
            <w:r>
              <w:rPr>
                <w:sz w:val="16"/>
              </w:rPr>
              <w:t>2004-01-04</w:t>
            </w:r>
          </w:p>
        </w:tc>
        <w:tc>
          <w:tcPr>
            <w:tcW w:type="dxa" w:w="1070"/>
          </w:tcPr>
          <w:p>
            <w:pPr>
              <w:spacing w:after="0"/>
              <w:jc w:val="left"/>
            </w:pPr>
            <w:r>
              <w:rPr>
                <w:sz w:val="16"/>
              </w:rPr>
              <w:t>Hurricane (Typhoon)</w:t>
            </w:r>
          </w:p>
        </w:tc>
        <w:tc>
          <w:tcPr>
            <w:tcW w:type="dxa" w:w="1095"/>
          </w:tcPr>
          <w:p>
            <w:pPr>
              <w:spacing w:after="0"/>
              <w:jc w:val="left"/>
            </w:pPr>
          </w:p>
        </w:tc>
        <w:tc>
          <w:tcPr>
            <w:tcW w:type="dxa" w:w="1964"/>
          </w:tcPr>
          <w:p>
            <w:pPr>
              <w:spacing w:after="0"/>
              <w:jc w:val="left"/>
            </w:pPr>
            <w:r>
              <w:rPr>
                <w:sz w:val="16"/>
              </w:rPr>
              <w:t>$50,000,000 property; crops not reported, reported for the zone (2004 dollars)</w:t>
            </w:r>
          </w:p>
        </w:tc>
        <w:tc>
          <w:tcPr>
            <w:tcW w:type="dxa" w:w="1214"/>
          </w:tcPr>
          <w:p>
            <w:pPr>
              <w:spacing w:after="0"/>
              <w:jc w:val="right"/>
            </w:pPr>
            <w:r>
              <w:rPr>
                <w:sz w:val="16"/>
              </w:rPr>
              <w:t>0, 20</w:t>
            </w:r>
          </w:p>
        </w:tc>
        <w:tc>
          <w:tcPr>
            <w:tcW w:type="dxa" w:w="2618"/>
          </w:tcPr>
          <w:p>
            <w:pPr>
              <w:spacing w:after="0"/>
              <w:jc w:val="left"/>
            </w:pPr>
            <w:r>
              <w:rPr>
                <w:sz w:val="16"/>
              </w:rPr>
              <w:t>Storm Events area TUTUILA (legacy zone code ASZ002), zone-level: may include parts of neighboring counties</w:t>
            </w:r>
          </w:p>
        </w:tc>
        <w:tc>
          <w:tcPr>
            <w:tcW w:type="dxa" w:w="1476"/>
          </w:tcPr>
          <w:p>
            <w:pPr>
              <w:spacing w:after="0"/>
              <w:jc w:val="left"/>
            </w:pPr>
          </w:p>
        </w:tc>
        <w:tc>
          <w:tcPr>
            <w:tcW w:type="dxa" w:w="363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2003-05-19</w:t>
            </w:r>
          </w:p>
        </w:tc>
        <w:tc>
          <w:tcPr>
            <w:tcW w:type="dxa" w:w="1070"/>
          </w:tcPr>
          <w:p>
            <w:pPr>
              <w:spacing w:after="0"/>
              <w:jc w:val="left"/>
            </w:pPr>
            <w:r>
              <w:rPr>
                <w:sz w:val="16"/>
              </w:rPr>
              <w:t>Flash Flood</w:t>
            </w:r>
          </w:p>
        </w:tc>
        <w:tc>
          <w:tcPr>
            <w:tcW w:type="dxa" w:w="1095"/>
          </w:tcPr>
          <w:p>
            <w:pPr>
              <w:spacing w:after="0"/>
              <w:jc w:val="left"/>
            </w:pPr>
          </w:p>
        </w:tc>
        <w:tc>
          <w:tcPr>
            <w:tcW w:type="dxa" w:w="1964"/>
          </w:tcPr>
          <w:p>
            <w:pPr>
              <w:spacing w:after="0"/>
              <w:jc w:val="left"/>
            </w:pPr>
            <w:r>
              <w:rPr>
                <w:sz w:val="16"/>
              </w:rPr>
              <w:t>$50,000,000 property; $1,000,000 crops, reported for the zone (2003 dollars)</w:t>
            </w:r>
          </w:p>
        </w:tc>
        <w:tc>
          <w:tcPr>
            <w:tcW w:type="dxa" w:w="1214"/>
          </w:tcPr>
          <w:p>
            <w:pPr>
              <w:spacing w:after="0"/>
              <w:jc w:val="right"/>
            </w:pPr>
            <w:r>
              <w:rPr>
                <w:sz w:val="16"/>
              </w:rPr>
              <w:t>4, 6</w:t>
            </w:r>
          </w:p>
        </w:tc>
        <w:tc>
          <w:tcPr>
            <w:tcW w:type="dxa" w:w="2618"/>
          </w:tcPr>
          <w:p>
            <w:pPr>
              <w:spacing w:after="0"/>
              <w:jc w:val="left"/>
            </w:pPr>
            <w:r>
              <w:rPr>
                <w:sz w:val="16"/>
              </w:rPr>
              <w:t>Storm Events area TUTUILA (legacy zone code ASZ002), zone-level: may include parts of neighboring counties</w:t>
            </w:r>
          </w:p>
        </w:tc>
        <w:tc>
          <w:tcPr>
            <w:tcW w:type="dxa" w:w="1476"/>
          </w:tcPr>
          <w:p>
            <w:pPr>
              <w:spacing w:after="0"/>
              <w:jc w:val="left"/>
            </w:pPr>
          </w:p>
        </w:tc>
        <w:tc>
          <w:tcPr>
            <w:tcW w:type="dxa" w:w="3639"/>
          </w:tcPr>
          <w:p>
            <w:pPr>
              <w:spacing w:after="0"/>
              <w:jc w:val="left"/>
            </w:pPr>
            <w:r>
              <w:rPr>
                <w:sz w:val="16"/>
              </w:rPr>
              <w:t>deaths or injuries recorded</w:t>
            </w:r>
          </w:p>
        </w:tc>
      </w:tr>
      <w:tr>
        <w:trPr>
          <w:cantSplit/>
        </w:trPr>
        <w:tc>
          <w:tcPr>
            <w:tcW w:type="dxa" w:w="1037"/>
          </w:tcPr>
          <w:p>
            <w:pPr>
              <w:spacing w:after="0"/>
              <w:jc w:val="left"/>
            </w:pPr>
            <w:r>
              <w:rPr>
                <w:sz w:val="16"/>
              </w:rPr>
              <w:t>1998-08-01</w:t>
            </w:r>
          </w:p>
        </w:tc>
        <w:tc>
          <w:tcPr>
            <w:tcW w:type="dxa" w:w="1070"/>
          </w:tcPr>
          <w:p>
            <w:pPr>
              <w:spacing w:after="0"/>
              <w:jc w:val="left"/>
            </w:pPr>
            <w:r>
              <w:rPr>
                <w:sz w:val="16"/>
              </w:rPr>
              <w:t>Drought</w:t>
            </w:r>
          </w:p>
        </w:tc>
        <w:tc>
          <w:tcPr>
            <w:tcW w:type="dxa" w:w="1095"/>
          </w:tcPr>
          <w:p>
            <w:pPr>
              <w:spacing w:after="0"/>
              <w:jc w:val="left"/>
            </w:pPr>
          </w:p>
        </w:tc>
        <w:tc>
          <w:tcPr>
            <w:tcW w:type="dxa" w:w="1964"/>
          </w:tcPr>
          <w:p>
            <w:pPr>
              <w:spacing w:after="0"/>
              <w:jc w:val="left"/>
            </w:pPr>
            <w:r>
              <w:rPr>
                <w:sz w:val="16"/>
              </w:rPr>
              <w:t>damage not reported</w:t>
            </w:r>
          </w:p>
        </w:tc>
        <w:tc>
          <w:tcPr>
            <w:tcW w:type="dxa" w:w="1214"/>
          </w:tcPr>
          <w:p>
            <w:pPr>
              <w:spacing w:after="0"/>
              <w:jc w:val="right"/>
            </w:pPr>
            <w:r>
              <w:rPr>
                <w:sz w:val="16"/>
              </w:rPr>
              <w:t>0, 0</w:t>
            </w:r>
          </w:p>
        </w:tc>
        <w:tc>
          <w:tcPr>
            <w:tcW w:type="dxa" w:w="2618"/>
          </w:tcPr>
          <w:p>
            <w:pPr>
              <w:spacing w:after="0"/>
              <w:jc w:val="left"/>
            </w:pPr>
            <w:r>
              <w:rPr>
                <w:sz w:val="16"/>
              </w:rPr>
              <w:t>Storm Events area TUTUILA (legacy zone code ASZ002), zone-level: may include parts of neighboring counties</w:t>
            </w:r>
          </w:p>
        </w:tc>
        <w:tc>
          <w:tcPr>
            <w:tcW w:type="dxa" w:w="1476"/>
          </w:tcPr>
          <w:p>
            <w:pPr>
              <w:spacing w:after="0"/>
              <w:jc w:val="left"/>
            </w:pPr>
          </w:p>
        </w:tc>
        <w:tc>
          <w:tcPr>
            <w:tcW w:type="dxa" w:w="3639"/>
          </w:tcPr>
          <w:p>
            <w:pPr>
              <w:spacing w:after="0"/>
              <w:jc w:val="left"/>
            </w:pPr>
            <w:r>
              <w:rPr>
                <w:sz w:val="16"/>
              </w:rPr>
              <w:t>B1-c worst recorded: Drought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460"/>
        <w:gridCol w:w="1583"/>
        <w:gridCol w:w="1037"/>
        <w:gridCol w:w="1787"/>
        <w:gridCol w:w="1525"/>
        <w:gridCol w:w="1517"/>
        <w:gridCol w:w="1037"/>
        <w:gridCol w:w="1882"/>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7"/>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8"/>
          </w:tcPr>
          <w:p>
            <w:pPr>
              <w:spacing w:after="0"/>
              <w:jc w:val="right"/>
            </w:pPr>
          </w:p>
        </w:tc>
        <w:tc>
          <w:tcPr>
            <w:tcW w:type="dxa" w:w="1460"/>
          </w:tcPr>
          <w:p>
            <w:pPr>
              <w:spacing w:after="0"/>
              <w:jc w:val="left"/>
            </w:pPr>
            <w:r>
              <w:rPr>
                <w:sz w:val="16"/>
              </w:rPr>
              <w:t>events per year</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p>
        </w:tc>
        <w:tc>
          <w:tcPr>
            <w:tcW w:type="dxa" w:w="1517"/>
          </w:tcPr>
          <w:p>
            <w:pPr>
              <w:spacing w:after="0"/>
              <w:jc w:val="left"/>
            </w:pPr>
            <w:r>
              <w:rPr>
                <w:sz w:val="16"/>
              </w:rPr>
              <w:t>1994 to 2023 (30 years)</w:t>
            </w:r>
          </w:p>
        </w:tc>
        <w:tc>
          <w:tcPr>
            <w:tcW w:type="dxa" w:w="1037"/>
          </w:tcPr>
          <w:p>
            <w:pPr>
              <w:spacing w:after="0"/>
              <w:jc w:val="left"/>
            </w:pPr>
            <w:r>
              <w:rPr>
                <w:sz w:val="16"/>
              </w:rPr>
              <w:t>see B1-f</w:t>
            </w:r>
          </w:p>
        </w:tc>
        <w:tc>
          <w:tcPr>
            <w:tcW w:type="dxa" w:w="188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8"/>
          </w:tcPr>
          <w:p>
            <w:pPr>
              <w:spacing w:after="0"/>
              <w:jc w:val="right"/>
            </w:pPr>
            <w:r>
              <w:rPr>
                <w:sz w:val="16"/>
              </w:rPr>
              <w:t>0.325</w:t>
            </w:r>
          </w:p>
        </w:tc>
        <w:tc>
          <w:tcPr>
            <w:tcW w:type="dxa" w:w="1460"/>
          </w:tcPr>
          <w:p>
            <w:pPr>
              <w:spacing w:after="0"/>
              <w:jc w:val="left"/>
            </w:pPr>
            <w:r>
              <w:rPr>
                <w:sz w:val="16"/>
              </w:rPr>
              <w:t>events per year at a location (modeled)</w:t>
            </w:r>
          </w:p>
        </w:tc>
        <w:tc>
          <w:tcPr>
            <w:tcW w:type="dxa" w:w="1583"/>
          </w:tcPr>
          <w:p>
            <w:pPr>
              <w:spacing w:after="0"/>
              <w:jc w:val="left"/>
            </w:pPr>
            <w:r>
              <w:rPr>
                <w:sz w:val="16"/>
              </w:rPr>
              <w:t>about 0.33 per year at a given location in the county</w:t>
            </w:r>
          </w:p>
        </w:tc>
        <w:tc>
          <w:tcPr>
            <w:tcW w:type="dxa" w:w="1037"/>
          </w:tcPr>
          <w:p>
            <w:pPr>
              <w:spacing w:after="0"/>
              <w:jc w:val="left"/>
            </w:pPr>
            <w:r>
              <w:rPr>
                <w:sz w:val="16"/>
              </w:rPr>
              <w:t>Likely</w:t>
            </w:r>
          </w:p>
        </w:tc>
        <w:tc>
          <w:tcPr>
            <w:tcW w:type="dxa" w:w="1787"/>
          </w:tcPr>
          <w:p>
            <w:pPr>
              <w:spacing w:after="0"/>
              <w:jc w:val="left"/>
            </w:pPr>
            <w:r>
              <w:rPr>
                <w:sz w:val="16"/>
              </w:rPr>
              <w:t>Storm Events records in 4 of 30 years, 1996 to 2025 (13.3%)</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w:t>
            </w:r>
          </w:p>
        </w:tc>
        <w:tc>
          <w:tcPr>
            <w:tcW w:type="dxa" w:w="1460"/>
          </w:tcPr>
          <w:p>
            <w:pPr>
              <w:spacing w:after="0"/>
              <w:jc w:val="left"/>
            </w:pPr>
            <w:r>
              <w:rPr>
                <w:sz w:val="16"/>
              </w:rPr>
              <w:t>event-days per year</w:t>
            </w:r>
          </w:p>
        </w:tc>
        <w:tc>
          <w:tcPr>
            <w:tcW w:type="dxa" w:w="1583"/>
          </w:tcPr>
          <w:p>
            <w:pPr>
              <w:spacing w:after="0"/>
              <w:jc w:val="left"/>
            </w:pPr>
            <w:r>
              <w:rPr>
                <w:sz w:val="16"/>
              </w:rPr>
              <w:t>none modeled</w:t>
            </w:r>
          </w:p>
        </w:tc>
        <w:tc>
          <w:tcPr>
            <w:tcW w:type="dxa" w:w="1037"/>
          </w:tcPr>
          <w:p>
            <w:pPr>
              <w:spacing w:after="0"/>
              <w:jc w:val="left"/>
            </w:pPr>
          </w:p>
        </w:tc>
        <w:tc>
          <w:tcPr>
            <w:tcW w:type="dxa" w:w="1787"/>
          </w:tcPr>
          <w:p>
            <w:pPr>
              <w:spacing w:after="0"/>
              <w:jc w:val="left"/>
            </w:pPr>
            <w:r>
              <w:rPr>
                <w:sz w:val="16"/>
              </w:rPr>
              <w:t>event-days in 0 of 30 years, 1996 to 2025 (0%)</w:t>
            </w:r>
          </w:p>
        </w:tc>
        <w:tc>
          <w:tcPr>
            <w:tcW w:type="dxa" w:w="1525"/>
          </w:tcPr>
          <w:p>
            <w:pPr>
              <w:spacing w:after="0"/>
              <w:jc w:val="right"/>
            </w:pPr>
            <w:r>
              <w:rPr>
                <w:sz w:val="16"/>
              </w:rPr>
              <w:t>0</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8"/>
          </w:tcPr>
          <w:p>
            <w:pPr>
              <w:spacing w:after="0"/>
              <w:jc w:val="right"/>
            </w:pPr>
          </w:p>
        </w:tc>
        <w:tc>
          <w:tcPr>
            <w:tcW w:type="dxa" w:w="1460"/>
          </w:tcPr>
          <w:p>
            <w:pPr>
              <w:spacing w:after="0"/>
              <w:jc w:val="left"/>
            </w:pPr>
            <w:r>
              <w:rPr>
                <w:sz w:val="16"/>
              </w:rPr>
              <w:t>event-days per year</w:t>
            </w:r>
          </w:p>
        </w:tc>
        <w:tc>
          <w:tcPr>
            <w:tcW w:type="dxa" w:w="1583"/>
          </w:tcPr>
          <w:p>
            <w:pPr>
              <w:spacing w:after="0"/>
              <w:jc w:val="left"/>
            </w:pPr>
          </w:p>
        </w:tc>
        <w:tc>
          <w:tcPr>
            <w:tcW w:type="dxa" w:w="1037"/>
          </w:tcPr>
          <w:p>
            <w:pPr>
              <w:spacing w:after="0"/>
              <w:jc w:val="left"/>
            </w:pPr>
            <w:r>
              <w:rPr>
                <w:sz w:val="16"/>
              </w:rPr>
              <w:t>Possible</w:t>
            </w:r>
          </w:p>
        </w:tc>
        <w:tc>
          <w:tcPr>
            <w:tcW w:type="dxa" w:w="1787"/>
          </w:tcPr>
          <w:p>
            <w:pPr>
              <w:spacing w:after="0"/>
              <w:jc w:val="left"/>
            </w:pPr>
            <w:r>
              <w:rPr>
                <w:sz w:val="16"/>
              </w:rPr>
              <w:t>event-days in 2 of 30 years, 1996 to 2025 (6.67%)</w:t>
            </w:r>
          </w:p>
        </w:tc>
        <w:tc>
          <w:tcPr>
            <w:tcW w:type="dxa" w:w="1525"/>
          </w:tcPr>
          <w:p>
            <w:pPr>
              <w:spacing w:after="0"/>
              <w:jc w:val="right"/>
            </w:pPr>
          </w:p>
        </w:tc>
        <w:tc>
          <w:tcPr>
            <w:tcW w:type="dxa" w:w="151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0.00773</w:t>
            </w:r>
          </w:p>
        </w:tc>
        <w:tc>
          <w:tcPr>
            <w:tcW w:type="dxa" w:w="146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0.773%</w:t>
            </w: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p>
        </w:tc>
        <w:tc>
          <w:tcPr>
            <w:tcW w:type="dxa" w:w="1460"/>
          </w:tcPr>
          <w:p>
            <w:pPr>
              <w:spacing w:after="0"/>
              <w:jc w:val="left"/>
            </w:pPr>
            <w:r>
              <w:rPr>
                <w:sz w:val="16"/>
              </w:rPr>
              <w:t>events per year</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p>
        </w:tc>
        <w:tc>
          <w:tcPr>
            <w:tcW w:type="dxa" w:w="1517"/>
          </w:tcPr>
          <w:p>
            <w:pPr>
              <w:spacing w:after="0"/>
              <w:jc w:val="left"/>
            </w:pPr>
            <w:r>
              <w:rPr>
                <w:sz w:val="16"/>
              </w:rPr>
              <w:t>1986 to 2023 (38 years)</w:t>
            </w:r>
          </w:p>
        </w:tc>
        <w:tc>
          <w:tcPr>
            <w:tcW w:type="dxa" w:w="1037"/>
          </w:tcPr>
          <w:p>
            <w:pPr>
              <w:spacing w:after="0"/>
              <w:jc w:val="left"/>
            </w:pPr>
            <w:r>
              <w:rPr>
                <w:sz w:val="16"/>
              </w:rPr>
              <w:t>countywide</w:t>
            </w:r>
          </w:p>
        </w:tc>
        <w:tc>
          <w:tcPr>
            <w:tcW w:type="dxa" w:w="1882"/>
          </w:tcPr>
          <w:p>
            <w:pPr>
              <w:spacing w:after="0"/>
              <w:jc w:val="left"/>
            </w:pPr>
            <w:r>
              <w:rPr>
                <w:sz w:val="16"/>
              </w:rPr>
              <w:t>NRI publishes no annualized frequency for this hazard in this county.</w:t>
            </w:r>
          </w:p>
        </w:tc>
      </w:tr>
      <w:tr>
        <w:trPr>
          <w:cantSplit/>
        </w:trPr>
        <w:tc>
          <w:tcPr>
            <w:tcW w:type="dxa" w:w="1037"/>
          </w:tcPr>
          <w:p>
            <w:pPr>
              <w:spacing w:after="0"/>
              <w:jc w:val="left"/>
            </w:pPr>
            <w:r>
              <w:rPr>
                <w:sz w:val="16"/>
              </w:rPr>
              <w:t>Heat Wave</w:t>
            </w:r>
          </w:p>
        </w:tc>
        <w:tc>
          <w:tcPr>
            <w:tcW w:type="dxa" w:w="1248"/>
          </w:tcPr>
          <w:p>
            <w:pPr>
              <w:spacing w:after="0"/>
              <w:jc w:val="right"/>
            </w:pPr>
            <w:r>
              <w:rPr>
                <w:sz w:val="16"/>
              </w:rPr>
              <w:t>0</w:t>
            </w:r>
          </w:p>
        </w:tc>
        <w:tc>
          <w:tcPr>
            <w:tcW w:type="dxa" w:w="1460"/>
          </w:tcPr>
          <w:p>
            <w:pPr>
              <w:spacing w:after="0"/>
              <w:jc w:val="left"/>
            </w:pPr>
            <w:r>
              <w:rPr>
                <w:sz w:val="16"/>
              </w:rPr>
              <w:t>event-days per year</w:t>
            </w:r>
          </w:p>
        </w:tc>
        <w:tc>
          <w:tcPr>
            <w:tcW w:type="dxa" w:w="1583"/>
          </w:tcPr>
          <w:p>
            <w:pPr>
              <w:spacing w:after="0"/>
              <w:jc w:val="left"/>
            </w:pPr>
            <w:r>
              <w:rPr>
                <w:sz w:val="16"/>
              </w:rPr>
              <w:t>none modeled</w:t>
            </w:r>
          </w:p>
        </w:tc>
        <w:tc>
          <w:tcPr>
            <w:tcW w:type="dxa" w:w="1037"/>
          </w:tcPr>
          <w:p>
            <w:pPr>
              <w:spacing w:after="0"/>
              <w:jc w:val="left"/>
            </w:pPr>
            <w:r>
              <w:rPr>
                <w:sz w:val="16"/>
              </w:rPr>
              <w:t>Possible</w:t>
            </w:r>
          </w:p>
        </w:tc>
        <w:tc>
          <w:tcPr>
            <w:tcW w:type="dxa" w:w="1787"/>
          </w:tcPr>
          <w:p>
            <w:pPr>
              <w:spacing w:after="0"/>
              <w:jc w:val="left"/>
            </w:pPr>
            <w:r>
              <w:rPr>
                <w:sz w:val="16"/>
              </w:rPr>
              <w:t>event-days in 2 of 30 years, 1996 to 2025 (6.67%)</w:t>
            </w:r>
          </w:p>
        </w:tc>
        <w:tc>
          <w:tcPr>
            <w:tcW w:type="dxa" w:w="1525"/>
          </w:tcPr>
          <w:p>
            <w:pPr>
              <w:spacing w:after="0"/>
              <w:jc w:val="right"/>
            </w:pPr>
            <w:r>
              <w:rPr>
                <w:sz w:val="16"/>
              </w:rPr>
              <w:t>0</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r>
              <w:rPr>
                <w:sz w:val="16"/>
              </w:rPr>
              <w:t>NRI models no heat wave event-days here (2005-11-12 to 2024-11-12, 19 years),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Hurricane</w:t>
            </w:r>
          </w:p>
        </w:tc>
        <w:tc>
          <w:tcPr>
            <w:tcW w:type="dxa" w:w="1248"/>
          </w:tcPr>
          <w:p>
            <w:pPr>
              <w:spacing w:after="0"/>
              <w:jc w:val="right"/>
            </w:pPr>
            <w:r>
              <w:rPr>
                <w:sz w:val="16"/>
              </w:rPr>
              <w:t>0.0789</w:t>
            </w:r>
          </w:p>
        </w:tc>
        <w:tc>
          <w:tcPr>
            <w:tcW w:type="dxa" w:w="1460"/>
          </w:tcPr>
          <w:p>
            <w:pPr>
              <w:spacing w:after="0"/>
              <w:jc w:val="left"/>
            </w:pPr>
            <w:r>
              <w:rPr>
                <w:sz w:val="16"/>
              </w:rPr>
              <w:t>events per year</w:t>
            </w:r>
          </w:p>
        </w:tc>
        <w:tc>
          <w:tcPr>
            <w:tcW w:type="dxa" w:w="1583"/>
          </w:tcPr>
          <w:p>
            <w:pPr>
              <w:spacing w:after="0"/>
              <w:jc w:val="left"/>
            </w:pPr>
            <w:r>
              <w:rPr>
                <w:sz w:val="16"/>
              </w:rPr>
              <w:t>about 1 in 13 years</w:t>
            </w:r>
          </w:p>
        </w:tc>
        <w:tc>
          <w:tcPr>
            <w:tcW w:type="dxa" w:w="1037"/>
          </w:tcPr>
          <w:p>
            <w:pPr>
              <w:spacing w:after="0"/>
              <w:jc w:val="left"/>
            </w:pPr>
            <w:r>
              <w:rPr>
                <w:sz w:val="16"/>
              </w:rPr>
              <w:t>Possible</w:t>
            </w:r>
          </w:p>
        </w:tc>
        <w:tc>
          <w:tcPr>
            <w:tcW w:type="dxa" w:w="1787"/>
          </w:tcPr>
          <w:p>
            <w:pPr>
              <w:spacing w:after="0"/>
              <w:jc w:val="left"/>
            </w:pPr>
            <w:r>
              <w:rPr>
                <w:sz w:val="16"/>
              </w:rPr>
              <w:t>FEMA annualized frequency (modeled)</w:t>
            </w:r>
          </w:p>
        </w:tc>
        <w:tc>
          <w:tcPr>
            <w:tcW w:type="dxa" w:w="1525"/>
          </w:tcPr>
          <w:p>
            <w:pPr>
              <w:spacing w:after="0"/>
              <w:jc w:val="right"/>
            </w:pPr>
            <w:r>
              <w:rPr>
                <w:sz w:val="16"/>
              </w:rPr>
              <w:t>6</w:t>
            </w:r>
          </w:p>
        </w:tc>
        <w:tc>
          <w:tcPr>
            <w:tcW w:type="dxa" w:w="1517"/>
          </w:tcPr>
          <w:p>
            <w:pPr>
              <w:spacing w:after="0"/>
              <w:jc w:val="left"/>
            </w:pPr>
            <w:r>
              <w:rPr>
                <w:sz w:val="16"/>
              </w:rPr>
              <w:t>1949 to 2024 (Pacific)</w:t>
            </w:r>
          </w:p>
        </w:tc>
        <w:tc>
          <w:tcPr>
            <w:tcW w:type="dxa" w:w="1037"/>
          </w:tcPr>
          <w:p>
            <w:pPr>
              <w:spacing w:after="0"/>
              <w:jc w:val="left"/>
            </w:pPr>
            <w:r>
              <w:rPr>
                <w:sz w:val="16"/>
              </w:rPr>
              <w:t>see B1-f</w:t>
            </w:r>
          </w:p>
        </w:tc>
        <w:tc>
          <w:tcPr>
            <w:tcW w:type="dxa" w:w="188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8"/>
          </w:tcPr>
          <w:p>
            <w:pPr>
              <w:spacing w:after="0"/>
              <w:jc w:val="right"/>
            </w:pPr>
          </w:p>
        </w:tc>
        <w:tc>
          <w:tcPr>
            <w:tcW w:type="dxa" w:w="1460"/>
          </w:tcPr>
          <w:p>
            <w:pPr>
              <w:spacing w:after="0"/>
              <w:jc w:val="left"/>
            </w:pPr>
            <w:r>
              <w:rPr>
                <w:sz w:val="16"/>
              </w:rPr>
              <w:t>event-days per year</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p>
        </w:tc>
        <w:tc>
          <w:tcPr>
            <w:tcW w:type="dxa" w:w="1517"/>
          </w:tcPr>
          <w:p>
            <w:pPr>
              <w:spacing w:after="0"/>
              <w:jc w:val="left"/>
            </w:pPr>
            <w:r>
              <w:rPr>
                <w:sz w:val="16"/>
              </w:rPr>
              <w:t>1946-12-31 to 2014-02-12 (67 years)</w:t>
            </w:r>
          </w:p>
        </w:tc>
        <w:tc>
          <w:tcPr>
            <w:tcW w:type="dxa" w:w="1037"/>
          </w:tcPr>
          <w:p>
            <w:pPr>
              <w:spacing w:after="0"/>
              <w:jc w:val="left"/>
            </w:pPr>
            <w:r>
              <w:rPr>
                <w:sz w:val="16"/>
              </w:rPr>
              <w:t>countywide</w:t>
            </w:r>
          </w:p>
        </w:tc>
        <w:tc>
          <w:tcPr>
            <w:tcW w:type="dxa" w:w="1882"/>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3.11</w:t>
            </w:r>
          </w:p>
        </w:tc>
        <w:tc>
          <w:tcPr>
            <w:tcW w:type="dxa" w:w="1460"/>
          </w:tcPr>
          <w:p>
            <w:pPr>
              <w:spacing w:after="0"/>
              <w:jc w:val="left"/>
            </w:pPr>
            <w:r>
              <w:rPr>
                <w:sz w:val="16"/>
              </w:rPr>
              <w:t>event-days per year</w:t>
            </w:r>
          </w:p>
        </w:tc>
        <w:tc>
          <w:tcPr>
            <w:tcW w:type="dxa" w:w="1583"/>
          </w:tcPr>
          <w:p>
            <w:pPr>
              <w:spacing w:after="0"/>
              <w:jc w:val="left"/>
            </w:pPr>
            <w:r>
              <w:rPr>
                <w:sz w:val="16"/>
              </w:rPr>
              <w:t>about 3.11 days per year</w:t>
            </w:r>
          </w:p>
        </w:tc>
        <w:tc>
          <w:tcPr>
            <w:tcW w:type="dxa" w:w="1037"/>
          </w:tcPr>
          <w:p>
            <w:pPr>
              <w:spacing w:after="0"/>
              <w:jc w:val="left"/>
            </w:pPr>
            <w:r>
              <w:rPr>
                <w:sz w:val="16"/>
              </w:rPr>
              <w:t>Likely</w:t>
            </w:r>
          </w:p>
        </w:tc>
        <w:tc>
          <w:tcPr>
            <w:tcW w:type="dxa" w:w="1787"/>
          </w:tcPr>
          <w:p>
            <w:pPr>
              <w:spacing w:after="0"/>
              <w:jc w:val="left"/>
            </w:pPr>
            <w:r>
              <w:rPr>
                <w:sz w:val="16"/>
              </w:rPr>
              <w:t>event-days in 26 of 30 years, 1996 to 2025 (86.7%)</w:t>
            </w:r>
          </w:p>
        </w:tc>
        <w:tc>
          <w:tcPr>
            <w:tcW w:type="dxa" w:w="1525"/>
          </w:tcPr>
          <w:p>
            <w:pPr>
              <w:spacing w:after="0"/>
              <w:jc w:val="right"/>
            </w:pPr>
            <w:r>
              <w:rPr>
                <w:sz w:val="16"/>
              </w:rPr>
              <w:t>87</w:t>
            </w:r>
          </w:p>
        </w:tc>
        <w:tc>
          <w:tcPr>
            <w:tcW w:type="dxa" w:w="1517"/>
          </w:tcPr>
          <w:p>
            <w:pPr>
              <w:spacing w:after="0"/>
              <w:jc w:val="left"/>
            </w:pPr>
            <w:r>
              <w:rPr>
                <w:sz w:val="16"/>
              </w:rPr>
              <w:t>1996 to 2023 (28 years)</w:t>
            </w:r>
          </w:p>
        </w:tc>
        <w:tc>
          <w:tcPr>
            <w:tcW w:type="dxa" w:w="1037"/>
          </w:tcPr>
          <w:p>
            <w:pPr>
              <w:spacing w:after="0"/>
              <w:jc w:val="left"/>
            </w:pPr>
            <w:r>
              <w:rPr>
                <w:sz w:val="16"/>
              </w:rPr>
              <w:t>see B1-f</w:t>
            </w:r>
          </w:p>
        </w:tc>
        <w:tc>
          <w:tcPr>
            <w:tcW w:type="dxa" w:w="1882"/>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p>
        </w:tc>
        <w:tc>
          <w:tcPr>
            <w:tcW w:type="dxa" w:w="1460"/>
          </w:tcPr>
          <w:p>
            <w:pPr>
              <w:spacing w:after="0"/>
              <w:jc w:val="left"/>
            </w:pPr>
            <w:r>
              <w:rPr>
                <w:sz w:val="16"/>
              </w:rPr>
              <w:t>events per year (modeled)</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NRI publishes no annualized frequency for this hazard in this county.</w:t>
            </w:r>
          </w:p>
        </w:tc>
      </w:tr>
      <w:tr>
        <w:trPr>
          <w:cantSplit/>
        </w:trPr>
        <w:tc>
          <w:tcPr>
            <w:tcW w:type="dxa" w:w="1037"/>
          </w:tcPr>
          <w:p>
            <w:pPr>
              <w:spacing w:after="0"/>
              <w:jc w:val="left"/>
            </w:pPr>
            <w:r>
              <w:rPr>
                <w:sz w:val="16"/>
              </w:rPr>
              <w:t>Lightning</w:t>
            </w:r>
          </w:p>
        </w:tc>
        <w:tc>
          <w:tcPr>
            <w:tcW w:type="dxa" w:w="1248"/>
          </w:tcPr>
          <w:p>
            <w:pPr>
              <w:spacing w:after="0"/>
              <w:jc w:val="right"/>
            </w:pPr>
          </w:p>
        </w:tc>
        <w:tc>
          <w:tcPr>
            <w:tcW w:type="dxa" w:w="1460"/>
          </w:tcPr>
          <w:p>
            <w:pPr>
              <w:spacing w:after="0"/>
              <w:jc w:val="left"/>
            </w:pPr>
            <w:r>
              <w:rPr>
                <w:sz w:val="16"/>
              </w:rPr>
              <w:t>days per year with a strike</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1995 to 2023 (29 years; CONUS)</w:t>
            </w:r>
          </w:p>
        </w:tc>
        <w:tc>
          <w:tcPr>
            <w:tcW w:type="dxa" w:w="1037"/>
          </w:tcPr>
          <w:p>
            <w:pPr>
              <w:spacing w:after="0"/>
              <w:jc w:val="left"/>
            </w:pPr>
            <w:r>
              <w:rPr>
                <w:sz w:val="16"/>
              </w:rPr>
              <w:t>countywide</w:t>
            </w:r>
          </w:p>
        </w:tc>
        <w:tc>
          <w:tcPr>
            <w:tcW w:type="dxa" w:w="1882"/>
          </w:tcPr>
          <w:p>
            <w:pPr>
              <w:spacing w:after="0"/>
              <w:jc w:val="left"/>
            </w:pPr>
            <w:r>
              <w:rPr>
                <w:sz w:val="16"/>
              </w:rPr>
              <w:t>Descriptor not assigned: NRI publishes no lightning frequency for this county.</w:t>
            </w:r>
          </w:p>
        </w:tc>
      </w:tr>
      <w:tr>
        <w:trPr>
          <w:cantSplit/>
        </w:trPr>
        <w:tc>
          <w:tcPr>
            <w:tcW w:type="dxa" w:w="1037"/>
          </w:tcPr>
          <w:p>
            <w:pPr>
              <w:spacing w:after="0"/>
              <w:jc w:val="left"/>
            </w:pPr>
            <w:r>
              <w:rPr>
                <w:sz w:val="16"/>
              </w:rPr>
              <w:t>Strong Wind</w:t>
            </w:r>
          </w:p>
        </w:tc>
        <w:tc>
          <w:tcPr>
            <w:tcW w:type="dxa" w:w="1248"/>
          </w:tcPr>
          <w:p>
            <w:pPr>
              <w:spacing w:after="0"/>
              <w:jc w:val="right"/>
            </w:pPr>
          </w:p>
        </w:tc>
        <w:tc>
          <w:tcPr>
            <w:tcW w:type="dxa" w:w="1460"/>
          </w:tcPr>
          <w:p>
            <w:pPr>
              <w:spacing w:after="0"/>
              <w:jc w:val="left"/>
            </w:pPr>
            <w:r>
              <w:rPr>
                <w:sz w:val="16"/>
              </w:rPr>
              <w:t>events per year</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p>
        </w:tc>
        <w:tc>
          <w:tcPr>
            <w:tcW w:type="dxa" w:w="1517"/>
          </w:tcPr>
          <w:p>
            <w:pPr>
              <w:spacing w:after="0"/>
              <w:jc w:val="left"/>
            </w:pPr>
            <w:r>
              <w:rPr>
                <w:sz w:val="16"/>
              </w:rPr>
              <w:t>1986 to 2023 (38 years)</w:t>
            </w:r>
          </w:p>
        </w:tc>
        <w:tc>
          <w:tcPr>
            <w:tcW w:type="dxa" w:w="1037"/>
          </w:tcPr>
          <w:p>
            <w:pPr>
              <w:spacing w:after="0"/>
              <w:jc w:val="left"/>
            </w:pPr>
            <w:r>
              <w:rPr>
                <w:sz w:val="16"/>
              </w:rPr>
              <w:t>countywide</w:t>
            </w:r>
          </w:p>
        </w:tc>
        <w:tc>
          <w:tcPr>
            <w:tcW w:type="dxa" w:w="1882"/>
          </w:tcPr>
          <w:p>
            <w:pPr>
              <w:spacing w:after="0"/>
              <w:jc w:val="left"/>
            </w:pPr>
            <w:r>
              <w:rPr>
                <w:sz w:val="16"/>
              </w:rPr>
              <w:t>NRI publishes no annualized frequency for this hazard in this county.</w:t>
            </w:r>
          </w:p>
        </w:tc>
      </w:tr>
      <w:tr>
        <w:trPr>
          <w:cantSplit/>
        </w:trPr>
        <w:tc>
          <w:tcPr>
            <w:tcW w:type="dxa" w:w="1037"/>
          </w:tcPr>
          <w:p>
            <w:pPr>
              <w:spacing w:after="0"/>
              <w:jc w:val="left"/>
            </w:pPr>
            <w:r>
              <w:rPr>
                <w:sz w:val="16"/>
              </w:rPr>
              <w:t>Tornado</w:t>
            </w:r>
          </w:p>
        </w:tc>
        <w:tc>
          <w:tcPr>
            <w:tcW w:type="dxa" w:w="1248"/>
          </w:tcPr>
          <w:p>
            <w:pPr>
              <w:spacing w:after="0"/>
              <w:jc w:val="right"/>
            </w:pPr>
          </w:p>
        </w:tc>
        <w:tc>
          <w:tcPr>
            <w:tcW w:type="dxa" w:w="1460"/>
          </w:tcPr>
          <w:p>
            <w:pPr>
              <w:spacing w:after="0"/>
              <w:jc w:val="left"/>
            </w:pPr>
            <w:r>
              <w:rPr>
                <w:sz w:val="16"/>
              </w:rPr>
              <w:t>events per year</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1950 to 2023 (EF2+); 1986 to 2023 (EF0-1)</w:t>
            </w:r>
          </w:p>
        </w:tc>
        <w:tc>
          <w:tcPr>
            <w:tcW w:type="dxa" w:w="1037"/>
          </w:tcPr>
          <w:p>
            <w:pPr>
              <w:spacing w:after="0"/>
              <w:jc w:val="left"/>
            </w:pPr>
            <w:r>
              <w:rPr>
                <w:sz w:val="16"/>
              </w:rPr>
              <w:t>see B1-f</w:t>
            </w:r>
          </w:p>
        </w:tc>
        <w:tc>
          <w:tcPr>
            <w:tcW w:type="dxa" w:w="1882"/>
          </w:tcPr>
          <w:p>
            <w:pPr>
              <w:spacing w:after="0"/>
              <w:jc w:val="left"/>
            </w:pPr>
            <w:r>
              <w:rPr>
                <w:sz w:val="16"/>
              </w:rPr>
              <w:t>NRI publishes no annualized frequency for this hazard in this county.</w:t>
            </w:r>
          </w:p>
        </w:tc>
      </w:tr>
      <w:tr>
        <w:trPr>
          <w:cantSplit/>
        </w:trPr>
        <w:tc>
          <w:tcPr>
            <w:tcW w:type="dxa" w:w="1037"/>
          </w:tcPr>
          <w:p>
            <w:pPr>
              <w:spacing w:after="0"/>
              <w:jc w:val="left"/>
            </w:pPr>
            <w:r>
              <w:rPr>
                <w:sz w:val="16"/>
              </w:rPr>
              <w:t>Tsunami</w:t>
            </w:r>
          </w:p>
        </w:tc>
        <w:tc>
          <w:tcPr>
            <w:tcW w:type="dxa" w:w="1248"/>
          </w:tcPr>
          <w:p>
            <w:pPr>
              <w:spacing w:after="0"/>
              <w:jc w:val="right"/>
            </w:pPr>
            <w:r>
              <w:rPr>
                <w:sz w:val="16"/>
              </w:rPr>
              <w:t>0.357</w:t>
            </w:r>
          </w:p>
        </w:tc>
        <w:tc>
          <w:tcPr>
            <w:tcW w:type="dxa" w:w="1460"/>
          </w:tcPr>
          <w:p>
            <w:pPr>
              <w:spacing w:after="0"/>
              <w:jc w:val="left"/>
            </w:pPr>
            <w:r>
              <w:rPr>
                <w:sz w:val="16"/>
              </w:rPr>
              <w:t>annual probability at the most exposed location (used in place of a county value)</w:t>
            </w:r>
          </w:p>
        </w:tc>
        <w:tc>
          <w:tcPr>
            <w:tcW w:type="dxa" w:w="1583"/>
          </w:tcPr>
          <w:p>
            <w:pPr>
              <w:spacing w:after="0"/>
              <w:jc w:val="left"/>
            </w:pPr>
            <w:r>
              <w:rPr>
                <w:sz w:val="16"/>
              </w:rPr>
              <w:t>chance at the county's most exposed location in a year: 35.7%</w:t>
            </w:r>
          </w:p>
        </w:tc>
        <w:tc>
          <w:tcPr>
            <w:tcW w:type="dxa" w:w="1037"/>
          </w:tcPr>
          <w:p>
            <w:pPr>
              <w:spacing w:after="0"/>
              <w:jc w:val="left"/>
            </w:pPr>
            <w:r>
              <w:rPr>
                <w:sz w:val="16"/>
              </w:rPr>
              <w:t>Likely</w:t>
            </w:r>
          </w:p>
        </w:tc>
        <w:tc>
          <w:tcPr>
            <w:tcW w:type="dxa" w:w="1787"/>
          </w:tcPr>
          <w:p>
            <w:pPr>
              <w:spacing w:after="0"/>
              <w:jc w:val="left"/>
            </w:pPr>
            <w:r>
              <w:rPr>
                <w:sz w:val="16"/>
              </w:rPr>
              <w:t>Storm Events records in 6 of 30 years, 1996 to 2025 (20%)</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8"/>
          </w:tcPr>
          <w:p>
            <w:pPr>
              <w:spacing w:after="0"/>
              <w:jc w:val="right"/>
            </w:pPr>
            <w:r>
              <w:rPr>
                <w:sz w:val="16"/>
              </w:rPr>
              <w:t>0.0003</w:t>
            </w:r>
          </w:p>
        </w:tc>
        <w:tc>
          <w:tcPr>
            <w:tcW w:type="dxa" w:w="1460"/>
          </w:tcPr>
          <w:p>
            <w:pPr>
              <w:spacing w:after="0"/>
              <w:jc w:val="left"/>
            </w:pPr>
            <w:r>
              <w:rPr>
                <w:sz w:val="16"/>
              </w:rPr>
              <w:t>annual probability</w:t>
            </w:r>
          </w:p>
        </w:tc>
        <w:tc>
          <w:tcPr>
            <w:tcW w:type="dxa" w:w="1583"/>
          </w:tcPr>
          <w:p>
            <w:pPr>
              <w:spacing w:after="0"/>
              <w:jc w:val="left"/>
            </w:pPr>
            <w:r>
              <w:rPr>
                <w:sz w:val="16"/>
              </w:rPr>
              <w:t>about 1 in 3,333 years</w:t>
            </w:r>
          </w:p>
        </w:tc>
        <w:tc>
          <w:tcPr>
            <w:tcW w:type="dxa" w:w="1037"/>
          </w:tcPr>
          <w:p>
            <w:pPr>
              <w:spacing w:after="0"/>
              <w:jc w:val="left"/>
            </w:pPr>
            <w:r>
              <w:rPr>
                <w:sz w:val="16"/>
              </w:rPr>
              <w:t>Unlikely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p>
        </w:tc>
        <w:tc>
          <w:tcPr>
            <w:tcW w:type="dxa" w:w="1460"/>
          </w:tcPr>
          <w:p>
            <w:pPr>
              <w:spacing w:after="0"/>
              <w:jc w:val="left"/>
            </w:pPr>
            <w:r>
              <w:rPr>
                <w:sz w:val="16"/>
              </w:rPr>
              <w:t>annual probability at a location</w:t>
            </w:r>
          </w:p>
        </w:tc>
        <w:tc>
          <w:tcPr>
            <w:tcW w:type="dxa" w:w="1583"/>
          </w:tcPr>
          <w:p>
            <w:pPr>
              <w:spacing w:after="0"/>
              <w:jc w:val="left"/>
            </w:pPr>
          </w:p>
        </w:tc>
        <w:tc>
          <w:tcPr>
            <w:tcW w:type="dxa" w:w="1037"/>
          </w:tcPr>
          <w:p>
            <w:pPr>
              <w:spacing w:after="0"/>
              <w:jc w:val="left"/>
            </w:pPr>
          </w:p>
        </w:tc>
        <w:tc>
          <w:tcPr>
            <w:tcW w:type="dxa" w:w="1787"/>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0</w:t>
            </w:r>
          </w:p>
        </w:tc>
        <w:tc>
          <w:tcPr>
            <w:tcW w:type="dxa" w:w="1460"/>
          </w:tcPr>
          <w:p>
            <w:pPr>
              <w:spacing w:after="0"/>
              <w:jc w:val="left"/>
            </w:pPr>
            <w:r>
              <w:rPr>
                <w:sz w:val="16"/>
              </w:rPr>
              <w:t>event-days per year</w:t>
            </w:r>
          </w:p>
        </w:tc>
        <w:tc>
          <w:tcPr>
            <w:tcW w:type="dxa" w:w="1583"/>
          </w:tcPr>
          <w:p>
            <w:pPr>
              <w:spacing w:after="0"/>
              <w:jc w:val="left"/>
            </w:pPr>
            <w:r>
              <w:rPr>
                <w:sz w:val="16"/>
              </w:rPr>
              <w:t>none modeled</w:t>
            </w:r>
          </w:p>
        </w:tc>
        <w:tc>
          <w:tcPr>
            <w:tcW w:type="dxa" w:w="1037"/>
          </w:tcPr>
          <w:p>
            <w:pPr>
              <w:spacing w:after="0"/>
              <w:jc w:val="left"/>
            </w:pPr>
          </w:p>
        </w:tc>
        <w:tc>
          <w:tcPr>
            <w:tcW w:type="dxa" w:w="1787"/>
          </w:tcPr>
          <w:p>
            <w:pPr>
              <w:spacing w:after="0"/>
              <w:jc w:val="left"/>
            </w:pPr>
            <w:r>
              <w:rPr>
                <w:sz w:val="16"/>
              </w:rPr>
              <w:t>event-days in 0 of 30 years, 1996 to 2025 (0%)</w:t>
            </w:r>
          </w:p>
        </w:tc>
        <w:tc>
          <w:tcPr>
            <w:tcW w:type="dxa" w:w="1525"/>
          </w:tcPr>
          <w:p>
            <w:pPr>
              <w:spacing w:after="0"/>
              <w:jc w:val="right"/>
            </w:pPr>
            <w:r>
              <w:rPr>
                <w:sz w:val="16"/>
              </w:rPr>
              <w:t>0</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8</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2, Insufficient Data 6</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Member</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16"/>
            <w:shd w:val="clear" w:color="auto" w:fill="E8E8E8"/>
          </w:tcPr>
          <w:p>
            <w:pPr>
              <w:spacing w:after="0"/>
              <w:jc w:val="left"/>
            </w:pPr>
            <w:r>
              <w:rPr>
                <w:b/>
                <w:sz w:val="16"/>
              </w:rPr>
              <w:t>Notes</w:t>
            </w:r>
          </w:p>
        </w:tc>
      </w:tr>
    </w:tbl>
    <w:p>
      <w:pPr>
        <w:spacing w:after="40" w:before="60"/>
      </w:pPr>
      <w:r>
        <w:rPr>
          <w:sz w:val="15"/>
        </w:rPr>
        <w:t>No city, town, township or county member rows in FEMA plan data for this unit; same as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6"/>
        <w:gridCol w:w="1053"/>
        <w:gridCol w:w="1037"/>
        <w:gridCol w:w="1126"/>
        <w:gridCol w:w="1218"/>
        <w:gridCol w:w="1070"/>
        <w:gridCol w:w="1323"/>
        <w:gridCol w:w="1172"/>
        <w:gridCol w:w="1172"/>
        <w:gridCol w:w="136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1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23"/>
            <w:shd w:val="clear" w:color="auto" w:fill="E8E8E8"/>
          </w:tcPr>
          <w:p>
            <w:pPr>
              <w:spacing w:after="0"/>
              <w:jc w:val="right"/>
            </w:pPr>
            <w:r>
              <w:rPr>
                <w:b/>
                <w:sz w:val="16"/>
              </w:rPr>
              <w:t>Storm Events damage since 2025-06-05</w:t>
            </w:r>
          </w:p>
          <w:p>
            <w:pPr>
              <w:spacing w:after="0"/>
              <w:jc w:val="right"/>
            </w:pPr>
            <w:r>
              <w:rPr>
                <w:i/>
                <w:color w:val="555555"/>
                <w:sz w:val="14"/>
              </w:rPr>
              <w:t>county-coded records, property plus crops, nominal dollars</w:t>
            </w:r>
          </w:p>
        </w:tc>
        <w:tc>
          <w:tcPr>
            <w:tcW w:type="dxa" w:w="11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6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3"/>
          </w:tcPr>
          <w:p>
            <w:pPr>
              <w:spacing w:after="0"/>
              <w:jc w:val="right"/>
            </w:pPr>
          </w:p>
        </w:tc>
        <w:tc>
          <w:tcPr>
            <w:tcW w:type="dxa" w:w="1172"/>
          </w:tcPr>
          <w:p>
            <w:pPr>
              <w:spacing w:after="0"/>
              <w:jc w:val="right"/>
            </w:pPr>
          </w:p>
        </w:tc>
        <w:tc>
          <w:tcPr>
            <w:tcW w:type="dxa" w:w="1172"/>
          </w:tcPr>
          <w:p>
            <w:pPr>
              <w:spacing w:after="0"/>
              <w:jc w:val="right"/>
            </w:pPr>
          </w:p>
        </w:tc>
        <w:tc>
          <w:tcPr>
            <w:tcW w:type="dxa" w:w="136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$924,626,105</w:t>
            </w:r>
          </w:p>
        </w:tc>
        <w:tc>
          <w:tcPr>
            <w:tcW w:type="dxa" w:w="1146"/>
          </w:tcPr>
          <w:p>
            <w:pPr>
              <w:spacing w:after="0"/>
              <w:jc w:val="right"/>
            </w:pPr>
          </w:p>
        </w:tc>
        <w:tc>
          <w:tcPr>
            <w:tcW w:type="dxa" w:w="1053"/>
          </w:tcPr>
          <w:p>
            <w:pPr>
              <w:spacing w:after="0"/>
              <w:jc w:val="right"/>
            </w:pPr>
            <w:r>
              <w:rPr>
                <w:sz w:val="16"/>
              </w:rPr>
              <w:t>6,759</w:t>
            </w:r>
          </w:p>
        </w:tc>
        <w:tc>
          <w:tcPr>
            <w:tcW w:type="dxa" w:w="1037"/>
          </w:tcPr>
          <w:p>
            <w:pPr>
              <w:spacing w:after="0"/>
              <w:jc w:val="right"/>
            </w:pPr>
            <w:r>
              <w:rPr>
                <w:sz w:val="16"/>
              </w:rPr>
              <w:t>$15,299</w:t>
            </w:r>
          </w:p>
        </w:tc>
        <w:tc>
          <w:tcPr>
            <w:tcW w:type="dxa" w:w="1126"/>
          </w:tcPr>
          <w:p>
            <w:pPr>
              <w:spacing w:after="0"/>
              <w:jc w:val="right"/>
            </w:pPr>
          </w:p>
        </w:tc>
        <w:tc>
          <w:tcPr>
            <w:tcW w:type="dxa" w:w="1218"/>
          </w:tcPr>
          <w:p>
            <w:pPr>
              <w:spacing w:after="0"/>
              <w:jc w:val="right"/>
            </w:pPr>
            <w:r>
              <w:rPr>
                <w:sz w:val="16"/>
              </w:rPr>
              <w:t>$77</w:t>
            </w:r>
          </w:p>
        </w:tc>
        <w:tc>
          <w:tcPr>
            <w:tcW w:type="dxa" w:w="1070"/>
          </w:tcPr>
          <w:p>
            <w:pPr>
              <w:spacing w:after="0"/>
              <w:jc w:val="right"/>
            </w:pPr>
            <w:r>
              <w:rPr>
                <w:sz w:val="16"/>
              </w:rPr>
              <w:t>0.00165%</w:t>
            </w:r>
          </w:p>
        </w:tc>
        <w:tc>
          <w:tcPr>
            <w:tcW w:type="dxa" w:w="1323"/>
          </w:tcPr>
          <w:p>
            <w:pPr>
              <w:spacing w:after="0"/>
              <w:jc w:val="right"/>
            </w:pPr>
          </w:p>
        </w:tc>
        <w:tc>
          <w:tcPr>
            <w:tcW w:type="dxa" w:w="1172"/>
          </w:tcPr>
          <w:p>
            <w:pPr>
              <w:spacing w:after="0"/>
              <w:jc w:val="right"/>
            </w:pPr>
          </w:p>
        </w:tc>
        <w:tc>
          <w:tcPr>
            <w:tcW w:type="dxa" w:w="1172"/>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46"/>
          </w:tcPr>
          <w:p>
            <w:pPr>
              <w:spacing w:after="0"/>
              <w:jc w:val="right"/>
            </w:pPr>
            <w:r>
              <w:rPr>
                <w:sz w:val="16"/>
              </w:rPr>
              <w:t>$0</w:t>
            </w:r>
          </w:p>
        </w:tc>
        <w:tc>
          <w:tcPr>
            <w:tcW w:type="dxa" w:w="1053"/>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18"/>
          </w:tcPr>
          <w:p>
            <w:pPr>
              <w:spacing w:after="0"/>
              <w:jc w:val="right"/>
            </w:pPr>
            <w:r>
              <w:rPr>
                <w:sz w:val="16"/>
              </w:rPr>
              <w:t>$0</w:t>
            </w:r>
          </w:p>
        </w:tc>
        <w:tc>
          <w:tcPr>
            <w:tcW w:type="dxa" w:w="1070"/>
          </w:tcPr>
          <w:p>
            <w:pPr>
              <w:spacing w:after="0"/>
              <w:jc w:val="right"/>
            </w:pPr>
          </w:p>
        </w:tc>
        <w:tc>
          <w:tcPr>
            <w:tcW w:type="dxa" w:w="1323"/>
          </w:tcPr>
          <w:p>
            <w:pPr>
              <w:spacing w:after="0"/>
              <w:jc w:val="right"/>
            </w:pPr>
          </w:p>
        </w:tc>
        <w:tc>
          <w:tcPr>
            <w:tcW w:type="dxa" w:w="1172"/>
          </w:tcPr>
          <w:p>
            <w:pPr>
              <w:spacing w:after="0"/>
              <w:jc w:val="right"/>
            </w:pPr>
          </w:p>
        </w:tc>
        <w:tc>
          <w:tcPr>
            <w:tcW w:type="dxa" w:w="1172"/>
          </w:tcPr>
          <w:p>
            <w:pPr>
              <w:spacing w:after="0"/>
              <w:jc w:val="right"/>
            </w:pPr>
          </w:p>
        </w:tc>
        <w:tc>
          <w:tcPr>
            <w:tcW w:type="dxa" w:w="1365"/>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3"/>
          </w:tcPr>
          <w:p>
            <w:pPr>
              <w:spacing w:after="0"/>
              <w:jc w:val="right"/>
            </w:pPr>
          </w:p>
        </w:tc>
        <w:tc>
          <w:tcPr>
            <w:tcW w:type="dxa" w:w="1172"/>
          </w:tcPr>
          <w:p>
            <w:pPr>
              <w:spacing w:after="0"/>
              <w:jc w:val="right"/>
            </w:pPr>
          </w:p>
        </w:tc>
        <w:tc>
          <w:tcPr>
            <w:tcW w:type="dxa" w:w="1172"/>
          </w:tcPr>
          <w:p>
            <w:pPr>
              <w:spacing w:after="0"/>
              <w:jc w:val="right"/>
            </w:pPr>
          </w:p>
        </w:tc>
        <w:tc>
          <w:tcPr>
            <w:tcW w:type="dxa" w:w="1365"/>
          </w:tcPr>
          <w:p>
            <w:pPr>
              <w:spacing w:after="0"/>
              <w:jc w:val="left"/>
            </w:pPr>
            <w:r>
              <w:rPr>
                <w:sz w:val="16"/>
              </w:rPr>
              <w:t>NRI publishes no agriculture exposure for this county</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$6,342,164,354</w:t>
            </w:r>
          </w:p>
        </w:tc>
        <w:tc>
          <w:tcPr>
            <w:tcW w:type="dxa" w:w="1146"/>
          </w:tcPr>
          <w:p>
            <w:pPr>
              <w:spacing w:after="0"/>
              <w:jc w:val="right"/>
            </w:pPr>
          </w:p>
        </w:tc>
        <w:tc>
          <w:tcPr>
            <w:tcW w:type="dxa" w:w="1053"/>
          </w:tcPr>
          <w:p>
            <w:pPr>
              <w:spacing w:after="0"/>
              <w:jc w:val="right"/>
            </w:pPr>
            <w:r>
              <w:rPr>
                <w:sz w:val="16"/>
              </w:rPr>
              <w:t>31,225</w:t>
            </w:r>
          </w:p>
        </w:tc>
        <w:tc>
          <w:tcPr>
            <w:tcW w:type="dxa" w:w="1037"/>
          </w:tcPr>
          <w:p>
            <w:pPr>
              <w:spacing w:after="0"/>
              <w:jc w:val="right"/>
            </w:pPr>
            <w:r>
              <w:rPr>
                <w:sz w:val="16"/>
              </w:rPr>
              <w:t>$1,526,880</w:t>
            </w:r>
          </w:p>
        </w:tc>
        <w:tc>
          <w:tcPr>
            <w:tcW w:type="dxa" w:w="1126"/>
          </w:tcPr>
          <w:p>
            <w:pPr>
              <w:spacing w:after="0"/>
              <w:jc w:val="right"/>
            </w:pPr>
          </w:p>
        </w:tc>
        <w:tc>
          <w:tcPr>
            <w:tcW w:type="dxa" w:w="1218"/>
          </w:tcPr>
          <w:p>
            <w:pPr>
              <w:spacing w:after="0"/>
              <w:jc w:val="right"/>
            </w:pPr>
            <w:r>
              <w:rPr>
                <w:sz w:val="16"/>
              </w:rPr>
              <w:t>$3,669,957</w:t>
            </w:r>
          </w:p>
        </w:tc>
        <w:tc>
          <w:tcPr>
            <w:tcW w:type="dxa" w:w="1070"/>
          </w:tcPr>
          <w:p>
            <w:pPr>
              <w:spacing w:after="0"/>
              <w:jc w:val="right"/>
            </w:pPr>
            <w:r>
              <w:rPr>
                <w:sz w:val="16"/>
              </w:rPr>
              <w:t>0.0241%</w:t>
            </w:r>
          </w:p>
        </w:tc>
        <w:tc>
          <w:tcPr>
            <w:tcW w:type="dxa" w:w="1323"/>
          </w:tcPr>
          <w:p>
            <w:pPr>
              <w:spacing w:after="0"/>
              <w:jc w:val="right"/>
            </w:pPr>
          </w:p>
        </w:tc>
        <w:tc>
          <w:tcPr>
            <w:tcW w:type="dxa" w:w="1172"/>
          </w:tcPr>
          <w:p>
            <w:pPr>
              <w:spacing w:after="0"/>
              <w:jc w:val="right"/>
            </w:pPr>
          </w:p>
        </w:tc>
        <w:tc>
          <w:tcPr>
            <w:tcW w:type="dxa" w:w="1172"/>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3"/>
          </w:tcPr>
          <w:p>
            <w:pPr>
              <w:spacing w:after="0"/>
              <w:jc w:val="right"/>
            </w:pPr>
          </w:p>
        </w:tc>
        <w:tc>
          <w:tcPr>
            <w:tcW w:type="dxa" w:w="1172"/>
          </w:tcPr>
          <w:p>
            <w:pPr>
              <w:spacing w:after="0"/>
              <w:jc w:val="right"/>
            </w:pPr>
          </w:p>
        </w:tc>
        <w:tc>
          <w:tcPr>
            <w:tcW w:type="dxa" w:w="1172"/>
          </w:tcPr>
          <w:p>
            <w:pPr>
              <w:spacing w:after="0"/>
              <w:jc w:val="right"/>
            </w:pPr>
          </w:p>
        </w:tc>
        <w:tc>
          <w:tcPr>
            <w:tcW w:type="dxa" w:w="1365"/>
          </w:tcPr>
          <w:p>
            <w:pPr>
              <w:spacing w:after="0"/>
              <w:jc w:val="left"/>
            </w:pPr>
            <w:r>
              <w:rPr>
                <w:sz w:val="16"/>
              </w:rPr>
              <w:t>NRI publishes no building exposure for this county</w:t>
            </w: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46"/>
          </w:tcPr>
          <w:p>
            <w:pPr>
              <w:spacing w:after="0"/>
              <w:jc w:val="right"/>
            </w:pPr>
            <w:r>
              <w:rPr>
                <w:sz w:val="16"/>
              </w:rPr>
              <w:t>$0</w:t>
            </w:r>
          </w:p>
        </w:tc>
        <w:tc>
          <w:tcPr>
            <w:tcW w:type="dxa" w:w="1053"/>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18"/>
          </w:tcPr>
          <w:p>
            <w:pPr>
              <w:spacing w:after="0"/>
              <w:jc w:val="right"/>
            </w:pPr>
            <w:r>
              <w:rPr>
                <w:sz w:val="16"/>
              </w:rPr>
              <w:t>$0</w:t>
            </w:r>
          </w:p>
        </w:tc>
        <w:tc>
          <w:tcPr>
            <w:tcW w:type="dxa" w:w="1070"/>
          </w:tcPr>
          <w:p>
            <w:pPr>
              <w:spacing w:after="0"/>
              <w:jc w:val="right"/>
            </w:pPr>
          </w:p>
        </w:tc>
        <w:tc>
          <w:tcPr>
            <w:tcW w:type="dxa" w:w="1323"/>
          </w:tcPr>
          <w:p>
            <w:pPr>
              <w:spacing w:after="0"/>
              <w:jc w:val="right"/>
            </w:pPr>
          </w:p>
        </w:tc>
        <w:tc>
          <w:tcPr>
            <w:tcW w:type="dxa" w:w="1172"/>
          </w:tcPr>
          <w:p>
            <w:pPr>
              <w:spacing w:after="0"/>
              <w:jc w:val="right"/>
            </w:pPr>
          </w:p>
        </w:tc>
        <w:tc>
          <w:tcPr>
            <w:tcW w:type="dxa" w:w="1172"/>
          </w:tcPr>
          <w:p>
            <w:pPr>
              <w:spacing w:after="0"/>
              <w:jc w:val="right"/>
            </w:pPr>
          </w:p>
        </w:tc>
        <w:tc>
          <w:tcPr>
            <w:tcW w:type="dxa" w:w="1365"/>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r>
              <w:rPr>
                <w:sz w:val="16"/>
              </w:rPr>
              <w:t>$3,896,502,396</w:t>
            </w:r>
          </w:p>
        </w:tc>
        <w:tc>
          <w:tcPr>
            <w:tcW w:type="dxa" w:w="1146"/>
          </w:tcPr>
          <w:p>
            <w:pPr>
              <w:spacing w:after="0"/>
              <w:jc w:val="right"/>
            </w:pPr>
            <w:r>
              <w:rPr>
                <w:sz w:val="16"/>
              </w:rPr>
              <w:t>$2,999,911</w:t>
            </w:r>
          </w:p>
        </w:tc>
        <w:tc>
          <w:tcPr>
            <w:tcW w:type="dxa" w:w="1053"/>
          </w:tcPr>
          <w:p>
            <w:pPr>
              <w:spacing w:after="0"/>
              <w:jc w:val="right"/>
            </w:pPr>
            <w:r>
              <w:rPr>
                <w:sz w:val="16"/>
              </w:rPr>
              <w:t>31,217</w:t>
            </w:r>
          </w:p>
        </w:tc>
        <w:tc>
          <w:tcPr>
            <w:tcW w:type="dxa" w:w="1037"/>
          </w:tcPr>
          <w:p>
            <w:pPr>
              <w:spacing w:after="0"/>
              <w:jc w:val="right"/>
            </w:pPr>
            <w:r>
              <w:rPr>
                <w:sz w:val="16"/>
              </w:rPr>
              <w:t>$4,418,183</w:t>
            </w:r>
          </w:p>
        </w:tc>
        <w:tc>
          <w:tcPr>
            <w:tcW w:type="dxa" w:w="1126"/>
          </w:tcPr>
          <w:p>
            <w:pPr>
              <w:spacing w:after="0"/>
              <w:jc w:val="right"/>
            </w:pPr>
            <w:r>
              <w:rPr>
                <w:sz w:val="16"/>
              </w:rPr>
              <w:t>$10,663</w:t>
            </w:r>
          </w:p>
        </w:tc>
        <w:tc>
          <w:tcPr>
            <w:tcW w:type="dxa" w:w="1218"/>
          </w:tcPr>
          <w:p>
            <w:pPr>
              <w:spacing w:after="0"/>
              <w:jc w:val="right"/>
            </w:pPr>
            <w:r>
              <w:rPr>
                <w:sz w:val="16"/>
              </w:rPr>
              <w:t>$368,022</w:t>
            </w:r>
          </w:p>
        </w:tc>
        <w:tc>
          <w:tcPr>
            <w:tcW w:type="dxa" w:w="1070"/>
          </w:tcPr>
          <w:p>
            <w:pPr>
              <w:spacing w:after="0"/>
              <w:jc w:val="right"/>
            </w:pPr>
            <w:r>
              <w:rPr>
                <w:sz w:val="16"/>
              </w:rPr>
              <w:t>0.113%</w:t>
            </w:r>
          </w:p>
        </w:tc>
        <w:tc>
          <w:tcPr>
            <w:tcW w:type="dxa" w:w="1323"/>
          </w:tcPr>
          <w:p>
            <w:pPr>
              <w:spacing w:after="0"/>
              <w:jc w:val="right"/>
            </w:pPr>
          </w:p>
        </w:tc>
        <w:tc>
          <w:tcPr>
            <w:tcW w:type="dxa" w:w="1172"/>
          </w:tcPr>
          <w:p>
            <w:pPr>
              <w:spacing w:after="0"/>
              <w:jc w:val="right"/>
            </w:pPr>
          </w:p>
        </w:tc>
        <w:tc>
          <w:tcPr>
            <w:tcW w:type="dxa" w:w="1172"/>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3"/>
          </w:tcPr>
          <w:p>
            <w:pPr>
              <w:spacing w:after="0"/>
              <w:jc w:val="right"/>
            </w:pPr>
          </w:p>
        </w:tc>
        <w:tc>
          <w:tcPr>
            <w:tcW w:type="dxa" w:w="1172"/>
          </w:tcPr>
          <w:p>
            <w:pPr>
              <w:spacing w:after="0"/>
              <w:jc w:val="right"/>
            </w:pPr>
          </w:p>
        </w:tc>
        <w:tc>
          <w:tcPr>
            <w:tcW w:type="dxa" w:w="1172"/>
          </w:tcPr>
          <w:p>
            <w:pPr>
              <w:spacing w:after="0"/>
              <w:jc w:val="right"/>
            </w:pPr>
          </w:p>
        </w:tc>
        <w:tc>
          <w:tcPr>
            <w:tcW w:type="dxa" w:w="1365"/>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w:t>
            </w:r>
          </w:p>
        </w:tc>
        <w:tc>
          <w:tcPr>
            <w:tcW w:type="dxa" w:w="1146"/>
          </w:tcPr>
          <w:p>
            <w:pPr>
              <w:spacing w:after="0"/>
              <w:jc w:val="right"/>
            </w:pPr>
            <w:r>
              <w:rPr>
                <w:sz w:val="16"/>
              </w:rPr>
              <w:t>$102,509</w:t>
            </w:r>
          </w:p>
        </w:tc>
        <w:tc>
          <w:tcPr>
            <w:tcW w:type="dxa" w:w="1053"/>
          </w:tcPr>
          <w:p>
            <w:pPr>
              <w:spacing w:after="0"/>
              <w:jc w:val="right"/>
            </w:pPr>
            <w:r>
              <w:rPr>
                <w:sz w:val="16"/>
              </w:rPr>
              <w:t>6,780</w:t>
            </w:r>
          </w:p>
        </w:tc>
        <w:tc>
          <w:tcPr>
            <w:tcW w:type="dxa" w:w="1037"/>
          </w:tcPr>
          <w:p>
            <w:pPr>
              <w:spacing w:after="0"/>
              <w:jc w:val="right"/>
            </w:pPr>
            <w:r>
              <w:rPr>
                <w:sz w:val="16"/>
              </w:rPr>
              <w:t>$0</w:t>
            </w:r>
          </w:p>
        </w:tc>
        <w:tc>
          <w:tcPr>
            <w:tcW w:type="dxa" w:w="1126"/>
          </w:tcPr>
          <w:p>
            <w:pPr>
              <w:spacing w:after="0"/>
              <w:jc w:val="right"/>
            </w:pPr>
            <w:r>
              <w:rPr>
                <w:sz w:val="16"/>
              </w:rPr>
              <w:t>$3,799</w:t>
            </w:r>
          </w:p>
        </w:tc>
        <w:tc>
          <w:tcPr>
            <w:tcW w:type="dxa" w:w="1218"/>
          </w:tcPr>
          <w:p>
            <w:pPr>
              <w:spacing w:after="0"/>
              <w:jc w:val="right"/>
            </w:pPr>
            <w:r>
              <w:rPr>
                <w:sz w:val="16"/>
              </w:rPr>
              <w:t>$613,404</w:t>
            </w:r>
          </w:p>
        </w:tc>
        <w:tc>
          <w:tcPr>
            <w:tcW w:type="dxa" w:w="1070"/>
          </w:tcPr>
          <w:p>
            <w:pPr>
              <w:spacing w:after="0"/>
              <w:jc w:val="right"/>
            </w:pPr>
            <w:r>
              <w:rPr>
                <w:sz w:val="16"/>
              </w:rPr>
              <w:t>n/a (see note)</w:t>
            </w:r>
          </w:p>
        </w:tc>
        <w:tc>
          <w:tcPr>
            <w:tcW w:type="dxa" w:w="1323"/>
          </w:tcPr>
          <w:p>
            <w:pPr>
              <w:spacing w:after="0"/>
              <w:jc w:val="right"/>
            </w:pPr>
          </w:p>
        </w:tc>
        <w:tc>
          <w:tcPr>
            <w:tcW w:type="dxa" w:w="1172"/>
          </w:tcPr>
          <w:p>
            <w:pPr>
              <w:spacing w:after="0"/>
              <w:jc w:val="right"/>
            </w:pPr>
            <w:r>
              <w:rPr>
                <w:sz w:val="16"/>
              </w:rPr>
              <w:t>$285,000</w:t>
            </w:r>
          </w:p>
        </w:tc>
        <w:tc>
          <w:tcPr>
            <w:tcW w:type="dxa" w:w="1172"/>
          </w:tcPr>
          <w:p>
            <w:pPr>
              <w:spacing w:after="0"/>
              <w:jc w:val="right"/>
            </w:pPr>
          </w:p>
        </w:tc>
        <w:tc>
          <w:tcPr>
            <w:tcW w:type="dxa" w:w="136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3"/>
          </w:tcPr>
          <w:p>
            <w:pPr>
              <w:spacing w:after="0"/>
              <w:jc w:val="right"/>
            </w:pPr>
          </w:p>
        </w:tc>
        <w:tc>
          <w:tcPr>
            <w:tcW w:type="dxa" w:w="1172"/>
          </w:tcPr>
          <w:p>
            <w:pPr>
              <w:spacing w:after="0"/>
              <w:jc w:val="right"/>
            </w:pPr>
          </w:p>
        </w:tc>
        <w:tc>
          <w:tcPr>
            <w:tcW w:type="dxa" w:w="1172"/>
          </w:tcPr>
          <w:p>
            <w:pPr>
              <w:spacing w:after="0"/>
              <w:jc w:val="right"/>
            </w:pPr>
          </w:p>
        </w:tc>
        <w:tc>
          <w:tcPr>
            <w:tcW w:type="dxa" w:w="1365"/>
          </w:tcPr>
          <w:p>
            <w:pPr>
              <w:spacing w:after="0"/>
              <w:jc w:val="left"/>
            </w:pPr>
            <w:r>
              <w:rPr>
                <w:sz w:val="16"/>
              </w:rPr>
              <w:t>NRI publishes no building exposure for this county</w:t>
            </w:r>
          </w:p>
        </w:tc>
      </w:tr>
      <w:tr>
        <w:trPr>
          <w:cantSplit/>
        </w:trPr>
        <w:tc>
          <w:tcPr>
            <w:tcW w:type="dxa" w:w="1037"/>
          </w:tcPr>
          <w:p>
            <w:pPr>
              <w:spacing w:after="0"/>
              <w:jc w:val="left"/>
            </w:pPr>
            <w:r>
              <w:rPr>
                <w:sz w:val="16"/>
              </w:rPr>
              <w:t>Lightning</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3"/>
          </w:tcPr>
          <w:p>
            <w:pPr>
              <w:spacing w:after="0"/>
              <w:jc w:val="right"/>
            </w:pPr>
          </w:p>
        </w:tc>
        <w:tc>
          <w:tcPr>
            <w:tcW w:type="dxa" w:w="1172"/>
          </w:tcPr>
          <w:p>
            <w:pPr>
              <w:spacing w:after="0"/>
              <w:jc w:val="right"/>
            </w:pPr>
          </w:p>
        </w:tc>
        <w:tc>
          <w:tcPr>
            <w:tcW w:type="dxa" w:w="1172"/>
          </w:tcPr>
          <w:p>
            <w:pPr>
              <w:spacing w:after="0"/>
              <w:jc w:val="right"/>
            </w:pPr>
          </w:p>
        </w:tc>
        <w:tc>
          <w:tcPr>
            <w:tcW w:type="dxa" w:w="1365"/>
          </w:tcPr>
          <w:p>
            <w:pPr>
              <w:spacing w:after="0"/>
              <w:jc w:val="left"/>
            </w:pPr>
            <w:r>
              <w:rPr>
                <w:sz w:val="16"/>
              </w:rPr>
              <w:t>NRI publishes no building exposure for this county</w:t>
            </w:r>
          </w:p>
        </w:tc>
      </w:tr>
      <w:tr>
        <w:trPr>
          <w:cantSplit/>
        </w:trPr>
        <w:tc>
          <w:tcPr>
            <w:tcW w:type="dxa" w:w="1037"/>
          </w:tcPr>
          <w:p>
            <w:pPr>
              <w:spacing w:after="0"/>
              <w:jc w:val="left"/>
            </w:pPr>
            <w:r>
              <w:rPr>
                <w:sz w:val="16"/>
              </w:rPr>
              <w:t>Strong Wind</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3"/>
          </w:tcPr>
          <w:p>
            <w:pPr>
              <w:spacing w:after="0"/>
              <w:jc w:val="right"/>
            </w:pPr>
          </w:p>
        </w:tc>
        <w:tc>
          <w:tcPr>
            <w:tcW w:type="dxa" w:w="1172"/>
          </w:tcPr>
          <w:p>
            <w:pPr>
              <w:spacing w:after="0"/>
              <w:jc w:val="right"/>
            </w:pPr>
            <w:r>
              <w:rPr>
                <w:sz w:val="16"/>
              </w:rPr>
              <w:t>$175,000</w:t>
            </w:r>
          </w:p>
        </w:tc>
        <w:tc>
          <w:tcPr>
            <w:tcW w:type="dxa" w:w="1172"/>
          </w:tcPr>
          <w:p>
            <w:pPr>
              <w:spacing w:after="0"/>
              <w:jc w:val="right"/>
            </w:pPr>
          </w:p>
        </w:tc>
        <w:tc>
          <w:tcPr>
            <w:tcW w:type="dxa" w:w="1365"/>
          </w:tcPr>
          <w:p>
            <w:pPr>
              <w:spacing w:after="0"/>
              <w:jc w:val="left"/>
            </w:pPr>
            <w:r>
              <w:rPr>
                <w:sz w:val="16"/>
              </w:rPr>
              <w:t>NRI publishes no building exposure for this county Storm Events damage since the plan includes 1 zone-level Strong Wind record ($25,000),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3"/>
          </w:tcPr>
          <w:p>
            <w:pPr>
              <w:spacing w:after="0"/>
              <w:jc w:val="right"/>
            </w:pPr>
          </w:p>
        </w:tc>
        <w:tc>
          <w:tcPr>
            <w:tcW w:type="dxa" w:w="1172"/>
          </w:tcPr>
          <w:p>
            <w:pPr>
              <w:spacing w:after="0"/>
              <w:jc w:val="right"/>
            </w:pPr>
          </w:p>
        </w:tc>
        <w:tc>
          <w:tcPr>
            <w:tcW w:type="dxa" w:w="1172"/>
          </w:tcPr>
          <w:p>
            <w:pPr>
              <w:spacing w:after="0"/>
              <w:jc w:val="right"/>
            </w:pPr>
          </w:p>
        </w:tc>
        <w:tc>
          <w:tcPr>
            <w:tcW w:type="dxa" w:w="1365"/>
          </w:tcPr>
          <w:p>
            <w:pPr>
              <w:spacing w:after="0"/>
              <w:jc w:val="left"/>
            </w:pPr>
            <w:r>
              <w:rPr>
                <w:sz w:val="16"/>
              </w:rPr>
              <w:t>NRI publishes no building exposure for this county</w:t>
            </w:r>
          </w:p>
        </w:tc>
      </w:tr>
      <w:tr>
        <w:trPr>
          <w:cantSplit/>
        </w:trPr>
        <w:tc>
          <w:tcPr>
            <w:tcW w:type="dxa" w:w="1037"/>
          </w:tcPr>
          <w:p>
            <w:pPr>
              <w:spacing w:after="0"/>
              <w:jc w:val="left"/>
            </w:pPr>
            <w:r>
              <w:rPr>
                <w:sz w:val="16"/>
              </w:rPr>
              <w:t>Tsunami</w:t>
            </w:r>
          </w:p>
        </w:tc>
        <w:tc>
          <w:tcPr>
            <w:tcW w:type="dxa" w:w="1394"/>
          </w:tcPr>
          <w:p>
            <w:pPr>
              <w:spacing w:after="0"/>
              <w:jc w:val="right"/>
            </w:pPr>
            <w:r>
              <w:rPr>
                <w:sz w:val="16"/>
              </w:rPr>
              <w:t>$1,542,447,495</w:t>
            </w:r>
          </w:p>
        </w:tc>
        <w:tc>
          <w:tcPr>
            <w:tcW w:type="dxa" w:w="1146"/>
          </w:tcPr>
          <w:p>
            <w:pPr>
              <w:spacing w:after="0"/>
              <w:jc w:val="right"/>
            </w:pPr>
          </w:p>
        </w:tc>
        <w:tc>
          <w:tcPr>
            <w:tcW w:type="dxa" w:w="1053"/>
          </w:tcPr>
          <w:p>
            <w:pPr>
              <w:spacing w:after="0"/>
              <w:jc w:val="right"/>
            </w:pPr>
            <w:r>
              <w:rPr>
                <w:sz w:val="16"/>
              </w:rPr>
              <w:t>2,547</w:t>
            </w:r>
          </w:p>
        </w:tc>
        <w:tc>
          <w:tcPr>
            <w:tcW w:type="dxa" w:w="1037"/>
          </w:tcPr>
          <w:p>
            <w:pPr>
              <w:spacing w:after="0"/>
              <w:jc w:val="right"/>
            </w:pPr>
            <w:r>
              <w:rPr>
                <w:sz w:val="16"/>
              </w:rPr>
              <w:t>$3,143,215</w:t>
            </w:r>
          </w:p>
        </w:tc>
        <w:tc>
          <w:tcPr>
            <w:tcW w:type="dxa" w:w="1126"/>
          </w:tcPr>
          <w:p>
            <w:pPr>
              <w:spacing w:after="0"/>
              <w:jc w:val="right"/>
            </w:pPr>
          </w:p>
        </w:tc>
        <w:tc>
          <w:tcPr>
            <w:tcW w:type="dxa" w:w="1218"/>
          </w:tcPr>
          <w:p>
            <w:pPr>
              <w:spacing w:after="0"/>
              <w:jc w:val="right"/>
            </w:pPr>
            <w:r>
              <w:rPr>
                <w:sz w:val="16"/>
              </w:rPr>
              <w:t>$3,731,880</w:t>
            </w:r>
          </w:p>
        </w:tc>
        <w:tc>
          <w:tcPr>
            <w:tcW w:type="dxa" w:w="1070"/>
          </w:tcPr>
          <w:p>
            <w:pPr>
              <w:spacing w:after="0"/>
              <w:jc w:val="right"/>
            </w:pPr>
            <w:r>
              <w:rPr>
                <w:sz w:val="16"/>
              </w:rPr>
              <w:t>0.204%</w:t>
            </w:r>
          </w:p>
        </w:tc>
        <w:tc>
          <w:tcPr>
            <w:tcW w:type="dxa" w:w="1323"/>
          </w:tcPr>
          <w:p>
            <w:pPr>
              <w:spacing w:after="0"/>
              <w:jc w:val="right"/>
            </w:pPr>
          </w:p>
        </w:tc>
        <w:tc>
          <w:tcPr>
            <w:tcW w:type="dxa" w:w="1172"/>
          </w:tcPr>
          <w:p>
            <w:pPr>
              <w:spacing w:after="0"/>
              <w:jc w:val="right"/>
            </w:pPr>
          </w:p>
        </w:tc>
        <w:tc>
          <w:tcPr>
            <w:tcW w:type="dxa" w:w="1172"/>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$3,896,502,396</w:t>
            </w:r>
          </w:p>
        </w:tc>
        <w:tc>
          <w:tcPr>
            <w:tcW w:type="dxa" w:w="1146"/>
          </w:tcPr>
          <w:p>
            <w:pPr>
              <w:spacing w:after="0"/>
              <w:jc w:val="right"/>
            </w:pPr>
          </w:p>
        </w:tc>
        <w:tc>
          <w:tcPr>
            <w:tcW w:type="dxa" w:w="1053"/>
          </w:tcPr>
          <w:p>
            <w:pPr>
              <w:spacing w:after="0"/>
              <w:jc w:val="right"/>
            </w:pPr>
            <w:r>
              <w:rPr>
                <w:sz w:val="16"/>
              </w:rPr>
              <w:t>31,217</w:t>
            </w:r>
          </w:p>
        </w:tc>
        <w:tc>
          <w:tcPr>
            <w:tcW w:type="dxa" w:w="1037"/>
          </w:tcPr>
          <w:p>
            <w:pPr>
              <w:spacing w:after="0"/>
              <w:jc w:val="right"/>
            </w:pPr>
            <w:r>
              <w:rPr>
                <w:sz w:val="16"/>
              </w:rPr>
              <w:t>$10,105</w:t>
            </w:r>
          </w:p>
        </w:tc>
        <w:tc>
          <w:tcPr>
            <w:tcW w:type="dxa" w:w="1126"/>
          </w:tcPr>
          <w:p>
            <w:pPr>
              <w:spacing w:after="0"/>
              <w:jc w:val="right"/>
            </w:pPr>
          </w:p>
        </w:tc>
        <w:tc>
          <w:tcPr>
            <w:tcW w:type="dxa" w:w="1218"/>
          </w:tcPr>
          <w:p>
            <w:pPr>
              <w:spacing w:after="0"/>
              <w:jc w:val="right"/>
            </w:pPr>
            <w:r>
              <w:rPr>
                <w:sz w:val="16"/>
              </w:rPr>
              <w:t>$4,292</w:t>
            </w:r>
          </w:p>
        </w:tc>
        <w:tc>
          <w:tcPr>
            <w:tcW w:type="dxa" w:w="1070"/>
          </w:tcPr>
          <w:p>
            <w:pPr>
              <w:spacing w:after="0"/>
              <w:jc w:val="right"/>
            </w:pPr>
            <w:r>
              <w:rPr>
                <w:sz w:val="16"/>
              </w:rPr>
              <w:t>0.000259%</w:t>
            </w:r>
          </w:p>
        </w:tc>
        <w:tc>
          <w:tcPr>
            <w:tcW w:type="dxa" w:w="1323"/>
          </w:tcPr>
          <w:p>
            <w:pPr>
              <w:spacing w:after="0"/>
              <w:jc w:val="right"/>
            </w:pPr>
          </w:p>
        </w:tc>
        <w:tc>
          <w:tcPr>
            <w:tcW w:type="dxa" w:w="1172"/>
          </w:tcPr>
          <w:p>
            <w:pPr>
              <w:spacing w:after="0"/>
              <w:jc w:val="right"/>
            </w:pPr>
          </w:p>
        </w:tc>
        <w:tc>
          <w:tcPr>
            <w:tcW w:type="dxa" w:w="1172"/>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3"/>
          </w:tcPr>
          <w:p>
            <w:pPr>
              <w:spacing w:after="0"/>
              <w:jc w:val="right"/>
            </w:pPr>
          </w:p>
        </w:tc>
        <w:tc>
          <w:tcPr>
            <w:tcW w:type="dxa" w:w="1172"/>
          </w:tcPr>
          <w:p>
            <w:pPr>
              <w:spacing w:after="0"/>
              <w:jc w:val="right"/>
            </w:pPr>
          </w:p>
        </w:tc>
        <w:tc>
          <w:tcPr>
            <w:tcW w:type="dxa" w:w="1172"/>
          </w:tcPr>
          <w:p>
            <w:pPr>
              <w:spacing w:after="0"/>
              <w:jc w:val="right"/>
            </w:pPr>
          </w:p>
        </w:tc>
        <w:tc>
          <w:tcPr>
            <w:tcW w:type="dxa" w:w="1365"/>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46"/>
          </w:tcPr>
          <w:p>
            <w:pPr>
              <w:spacing w:after="0"/>
              <w:jc w:val="right"/>
            </w:pPr>
            <w:r>
              <w:rPr>
                <w:sz w:val="16"/>
              </w:rPr>
              <w:t>$0</w:t>
            </w:r>
          </w:p>
        </w:tc>
        <w:tc>
          <w:tcPr>
            <w:tcW w:type="dxa" w:w="1053"/>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18"/>
          </w:tcPr>
          <w:p>
            <w:pPr>
              <w:spacing w:after="0"/>
              <w:jc w:val="right"/>
            </w:pPr>
            <w:r>
              <w:rPr>
                <w:sz w:val="16"/>
              </w:rPr>
              <w:t>$0</w:t>
            </w:r>
          </w:p>
        </w:tc>
        <w:tc>
          <w:tcPr>
            <w:tcW w:type="dxa" w:w="1070"/>
          </w:tcPr>
          <w:p>
            <w:pPr>
              <w:spacing w:after="0"/>
              <w:jc w:val="right"/>
            </w:pPr>
          </w:p>
        </w:tc>
        <w:tc>
          <w:tcPr>
            <w:tcW w:type="dxa" w:w="1323"/>
          </w:tcPr>
          <w:p>
            <w:pPr>
              <w:spacing w:after="0"/>
              <w:jc w:val="right"/>
            </w:pPr>
          </w:p>
        </w:tc>
        <w:tc>
          <w:tcPr>
            <w:tcW w:type="dxa" w:w="1172"/>
          </w:tcPr>
          <w:p>
            <w:pPr>
              <w:spacing w:after="0"/>
              <w:jc w:val="right"/>
            </w:pPr>
          </w:p>
        </w:tc>
        <w:tc>
          <w:tcPr>
            <w:tcW w:type="dxa" w:w="1172"/>
          </w:tcPr>
          <w:p>
            <w:pPr>
              <w:spacing w:after="0"/>
              <w:jc w:val="right"/>
            </w:pPr>
          </w:p>
        </w:tc>
        <w:tc>
          <w:tcPr>
            <w:tcW w:type="dxa" w:w="1365"/>
          </w:tcPr>
          <w:p>
            <w:pPr>
              <w:spacing w:after="0"/>
              <w:jc w:val="left"/>
            </w:pPr>
            <w:r>
              <w:rPr>
                <w:sz w:val="16"/>
              </w:rPr>
              <w:t>building exposure is 0 in NRI</w:t>
            </w:r>
          </w:p>
        </w:tc>
      </w:tr>
    </w:tbl>
    <w:p>
      <w:pPr>
        <w:spacing w:after="40" w:before="60"/>
      </w:pPr>
      <w:r>
        <w:rPr>
          <w:sz w:val="15"/>
        </w:rPr>
        <w:t>Totals since 2025-06-05 (Storm Events through 2026-06-30): 0 county-coded records, 0 with a damage value recorded (including $0), $0; 9 zone-level records, 7 with a damage value recorded (including $0), $460,000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31,217</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$3,896,502,396</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$2,999,911</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$9,128,143</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$8,387,633</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Western District, AS: risk-assessment baseline packet, release 2026-10 (data as of 2026-09-28; County area 60050).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hazard-plain_2026-10_AS_60050.docx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Western District, AS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District, AS: Risk-assessment baseline packet</dc:title>
  <dc:subject>Hazard Plain release 2026-10, as of 2026-09-28. Preview: automated baseline</dc:subject>
  <dc:creator>Hazard Plain</dc:creator>
  <cp:keywords>Hazard Plain; hazard mitigation; risk assessment; 60050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