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Chicot County, AR</w:t>
      </w:r>
    </w:p>
    <w:p>
      <w:pPr>
        <w:spacing w:after="120" w:before="0"/>
      </w:pPr>
      <w:r>
        <w:rPr>
          <w:color w:val="555555"/>
          <w:sz w:val="24"/>
        </w:rPr>
        <w:t>Risk-assessment baseline packet</w:t>
      </w:r>
    </w:p>
    <w:p>
      <w:pPr>
        <w:spacing w:after="120" w:before="0"/>
      </w:pPr>
      <w:r>
        <w:rPr>
          <w:b/>
          <w:sz w:val="18"/>
        </w:rPr>
        <w:t xml:space="preserve">County FIPS: </w:t>
      </w:r>
      <w:r>
        <w:rPr>
          <w:sz w:val="18"/>
        </w:rPr>
        <w:t>05017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($4,151,534 a year), Drought ($950,832) and Earthquake ($877,987).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1"/>
        <w:gridCol w:w="1305"/>
        <w:gridCol w:w="1855"/>
        <w:gridCol w:w="648"/>
        <w:gridCol w:w="858"/>
        <w:gridCol w:w="769"/>
        <w:gridCol w:w="855"/>
        <w:gridCol w:w="3491"/>
        <w:gridCol w:w="2831"/>
      </w:tblGrid>
      <w:tr>
        <w:trPr>
          <w:cantSplit/>
          <w:tblHeader/>
        </w:trPr>
        <w:tc>
          <w:tcPr>
            <w:tcW w:type="dxa" w:w="150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55"/>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91"/>
            <w:shd w:val="clear" w:color="auto" w:fill="E8E8E8"/>
          </w:tcPr>
          <w:p>
            <w:pPr>
              <w:spacing w:after="0"/>
              <w:jc w:val="left"/>
            </w:pPr>
            <w:r>
              <w:rPr>
                <w:b/>
                <w:sz w:val="16"/>
              </w:rPr>
              <w:t>Update underway</w:t>
            </w:r>
          </w:p>
        </w:tc>
        <w:tc>
          <w:tcPr>
            <w:tcW w:type="dxa" w:w="2831"/>
            <w:shd w:val="clear" w:color="auto" w:fill="E8E8E8"/>
          </w:tcPr>
          <w:p>
            <w:pPr>
              <w:spacing w:after="0"/>
              <w:jc w:val="left"/>
            </w:pPr>
            <w:r>
              <w:rPr>
                <w:b/>
                <w:sz w:val="16"/>
              </w:rPr>
              <w:t>Notes</w:t>
            </w:r>
          </w:p>
        </w:tc>
      </w:tr>
      <w:tr>
        <w:trPr>
          <w:cantSplit/>
        </w:trPr>
        <w:tc>
          <w:tcPr>
            <w:tcW w:type="dxa" w:w="1501"/>
          </w:tcPr>
          <w:p>
            <w:pPr>
              <w:spacing w:after="0"/>
              <w:jc w:val="left"/>
            </w:pPr>
            <w:r>
              <w:rPr>
                <w:sz w:val="16"/>
              </w:rPr>
              <w:t>Chicot County</w:t>
            </w:r>
          </w:p>
        </w:tc>
        <w:tc>
          <w:tcPr>
            <w:tcW w:type="dxa" w:w="1305"/>
          </w:tcPr>
          <w:p>
            <w:pPr>
              <w:spacing w:after="0"/>
              <w:jc w:val="left"/>
            </w:pPr>
            <w:r>
              <w:rPr>
                <w:sz w:val="16"/>
              </w:rPr>
              <w:t>County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Dermott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Eudora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Lake Village city</w:t>
            </w:r>
          </w:p>
        </w:tc>
        <w:tc>
          <w:tcPr>
            <w:tcW w:type="dxa" w:w="1305"/>
          </w:tcPr>
          <w:p>
            <w:pPr>
              <w:spacing w:after="0"/>
              <w:jc w:val="left"/>
            </w:pPr>
            <w:r>
              <w:rPr>
                <w:sz w:val="16"/>
              </w:rPr>
              <w:t>City</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Dermott School District</w:t>
            </w:r>
          </w:p>
        </w:tc>
        <w:tc>
          <w:tcPr>
            <w:tcW w:type="dxa" w:w="1305"/>
          </w:tcPr>
          <w:p>
            <w:pPr>
              <w:spacing w:after="0"/>
              <w:jc w:val="left"/>
            </w:pPr>
            <w:r>
              <w:rPr>
                <w:sz w:val="16"/>
              </w:rPr>
              <w:t>School/School District</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r>
        <w:trPr>
          <w:cantSplit/>
        </w:trPr>
        <w:tc>
          <w:tcPr>
            <w:tcW w:type="dxa" w:w="1501"/>
          </w:tcPr>
          <w:p>
            <w:pPr>
              <w:spacing w:after="0"/>
              <w:jc w:val="left"/>
            </w:pPr>
            <w:r>
              <w:rPr>
                <w:sz w:val="16"/>
              </w:rPr>
              <w:t>Lakeside School District</w:t>
            </w:r>
          </w:p>
        </w:tc>
        <w:tc>
          <w:tcPr>
            <w:tcW w:type="dxa" w:w="1305"/>
          </w:tcPr>
          <w:p>
            <w:pPr>
              <w:spacing w:after="0"/>
              <w:jc w:val="left"/>
            </w:pPr>
            <w:r>
              <w:rPr>
                <w:sz w:val="16"/>
              </w:rPr>
              <w:t>School/School District</w:t>
            </w:r>
          </w:p>
        </w:tc>
        <w:tc>
          <w:tcPr>
            <w:tcW w:type="dxa" w:w="1855"/>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5"/>
          </w:tcPr>
          <w:p>
            <w:pPr>
              <w:spacing w:after="0"/>
              <w:jc w:val="right"/>
            </w:pPr>
          </w:p>
        </w:tc>
        <w:tc>
          <w:tcPr>
            <w:tcW w:type="dxa" w:w="3491"/>
          </w:tcPr>
          <w:p>
            <w:pPr>
              <w:spacing w:after="0"/>
              <w:jc w:val="left"/>
            </w:pPr>
            <w:r>
              <w:rPr>
                <w:sz w:val="16"/>
              </w:rPr>
              <w:t>FEMA tracker shows a plan approvable pending adoption</w:t>
            </w:r>
          </w:p>
        </w:tc>
        <w:tc>
          <w:tcPr>
            <w:tcW w:type="dxa" w:w="28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$3,008,670</w:t>
            </w:r>
          </w:p>
        </w:tc>
        <w:tc>
          <w:tcPr>
            <w:tcW w:type="dxa" w:w="1126"/>
          </w:tcPr>
          <w:p>
            <w:pPr>
              <w:spacing w:after="0"/>
              <w:jc w:val="right"/>
            </w:pPr>
            <w:r>
              <w:rPr>
                <w:sz w:val="16"/>
              </w:rPr>
              <w:t>$1,114,569</w:t>
            </w:r>
          </w:p>
        </w:tc>
        <w:tc>
          <w:tcPr>
            <w:tcW w:type="dxa" w:w="1984"/>
          </w:tcPr>
          <w:p>
            <w:pPr>
              <w:spacing w:after="0"/>
              <w:jc w:val="right"/>
            </w:pPr>
            <w:r>
              <w:rPr>
                <w:sz w:val="16"/>
              </w:rPr>
              <w:t>$28,295</w:t>
            </w:r>
          </w:p>
        </w:tc>
        <w:tc>
          <w:tcPr>
            <w:tcW w:type="dxa" w:w="1202"/>
          </w:tcPr>
          <w:p>
            <w:pPr>
              <w:spacing w:after="0"/>
              <w:jc w:val="right"/>
            </w:pPr>
            <w:r>
              <w:rPr>
                <w:sz w:val="16"/>
              </w:rPr>
              <w:t>$4,151,534</w:t>
            </w:r>
          </w:p>
        </w:tc>
        <w:tc>
          <w:tcPr>
            <w:tcW w:type="dxa" w:w="2195"/>
          </w:tcPr>
          <w:p>
            <w:pPr>
              <w:spacing w:after="0"/>
              <w:jc w:val="right"/>
            </w:pPr>
            <w:r>
              <w:rPr>
                <w:sz w:val="16"/>
              </w:rPr>
              <w:t>94</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Drought</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$950,832</w:t>
            </w:r>
          </w:p>
        </w:tc>
        <w:tc>
          <w:tcPr>
            <w:tcW w:type="dxa" w:w="1984"/>
          </w:tcPr>
          <w:p>
            <w:pPr>
              <w:spacing w:after="0"/>
              <w:jc w:val="right"/>
            </w:pPr>
            <w:r>
              <w:rPr>
                <w:sz w:val="16"/>
              </w:rPr>
              <w:t>n/a</w:t>
            </w:r>
          </w:p>
        </w:tc>
        <w:tc>
          <w:tcPr>
            <w:tcW w:type="dxa" w:w="1202"/>
          </w:tcPr>
          <w:p>
            <w:pPr>
              <w:spacing w:after="0"/>
              <w:jc w:val="right"/>
            </w:pPr>
            <w:r>
              <w:rPr>
                <w:sz w:val="16"/>
              </w:rPr>
              <w:t>$950,832</w:t>
            </w:r>
          </w:p>
        </w:tc>
        <w:tc>
          <w:tcPr>
            <w:tcW w:type="dxa" w:w="2195"/>
          </w:tcPr>
          <w:p>
            <w:pPr>
              <w:spacing w:after="0"/>
              <w:jc w:val="right"/>
            </w:pPr>
            <w:r>
              <w:rPr>
                <w:sz w:val="16"/>
              </w:rPr>
              <w:t>13</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Earthquake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$543,830</w:t>
            </w:r>
          </w:p>
        </w:tc>
        <w:tc>
          <w:tcPr>
            <w:tcW w:type="dxa" w:w="1126"/>
          </w:tcPr>
          <w:p>
            <w:pPr>
              <w:spacing w:after="0"/>
              <w:jc w:val="right"/>
            </w:pPr>
            <w:r>
              <w:rPr>
                <w:sz w:val="16"/>
              </w:rPr>
              <w:t>n/a</w:t>
            </w:r>
          </w:p>
        </w:tc>
        <w:tc>
          <w:tcPr>
            <w:tcW w:type="dxa" w:w="1984"/>
          </w:tcPr>
          <w:p>
            <w:pPr>
              <w:spacing w:after="0"/>
              <w:jc w:val="right"/>
            </w:pPr>
            <w:r>
              <w:rPr>
                <w:sz w:val="16"/>
              </w:rPr>
              <w:t>$334,157</w:t>
            </w:r>
          </w:p>
        </w:tc>
        <w:tc>
          <w:tcPr>
            <w:tcW w:type="dxa" w:w="1202"/>
          </w:tcPr>
          <w:p>
            <w:pPr>
              <w:spacing w:after="0"/>
              <w:jc w:val="right"/>
            </w:pPr>
            <w:r>
              <w:rPr>
                <w:sz w:val="16"/>
              </w:rPr>
              <w:t>$877,987</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4</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$632,055</w:t>
            </w:r>
          </w:p>
        </w:tc>
        <w:tc>
          <w:tcPr>
            <w:tcW w:type="dxa" w:w="1126"/>
          </w:tcPr>
          <w:p>
            <w:pPr>
              <w:spacing w:after="0"/>
              <w:jc w:val="right"/>
            </w:pPr>
            <w:r>
              <w:rPr>
                <w:sz w:val="16"/>
              </w:rPr>
              <w:t>$12,257</w:t>
            </w:r>
          </w:p>
        </w:tc>
        <w:tc>
          <w:tcPr>
            <w:tcW w:type="dxa" w:w="1984"/>
          </w:tcPr>
          <w:p>
            <w:pPr>
              <w:spacing w:after="0"/>
              <w:jc w:val="right"/>
            </w:pPr>
            <w:r>
              <w:rPr>
                <w:sz w:val="16"/>
              </w:rPr>
              <w:t>$154,965</w:t>
            </w:r>
          </w:p>
        </w:tc>
        <w:tc>
          <w:tcPr>
            <w:tcW w:type="dxa" w:w="1202"/>
          </w:tcPr>
          <w:p>
            <w:pPr>
              <w:spacing w:after="0"/>
              <w:jc w:val="right"/>
            </w:pPr>
            <w:r>
              <w:rPr>
                <w:sz w:val="16"/>
              </w:rPr>
              <w:t>$799,278</w:t>
            </w:r>
          </w:p>
        </w:tc>
        <w:tc>
          <w:tcPr>
            <w:tcW w:type="dxa" w:w="2195"/>
          </w:tcPr>
          <w:p>
            <w:pPr>
              <w:spacing w:after="0"/>
              <w:jc w:val="right"/>
            </w:pPr>
            <w:r>
              <w:rPr>
                <w:sz w:val="16"/>
              </w:rPr>
              <w:t>31</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Strong Wind</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$195,226</w:t>
            </w:r>
          </w:p>
        </w:tc>
        <w:tc>
          <w:tcPr>
            <w:tcW w:type="dxa" w:w="1126"/>
          </w:tcPr>
          <w:p>
            <w:pPr>
              <w:spacing w:after="0"/>
              <w:jc w:val="right"/>
            </w:pPr>
            <w:r>
              <w:rPr>
                <w:sz w:val="16"/>
              </w:rPr>
              <w:t>$16,076</w:t>
            </w:r>
          </w:p>
        </w:tc>
        <w:tc>
          <w:tcPr>
            <w:tcW w:type="dxa" w:w="1984"/>
          </w:tcPr>
          <w:p>
            <w:pPr>
              <w:spacing w:after="0"/>
              <w:jc w:val="right"/>
            </w:pPr>
            <w:r>
              <w:rPr>
                <w:sz w:val="16"/>
              </w:rPr>
              <w:t>$364,759</w:t>
            </w:r>
          </w:p>
        </w:tc>
        <w:tc>
          <w:tcPr>
            <w:tcW w:type="dxa" w:w="1202"/>
          </w:tcPr>
          <w:p>
            <w:pPr>
              <w:spacing w:after="0"/>
              <w:jc w:val="right"/>
            </w:pPr>
            <w:r>
              <w:rPr>
                <w:sz w:val="16"/>
              </w:rPr>
              <w:t>$576,061</w:t>
            </w:r>
          </w:p>
        </w:tc>
        <w:tc>
          <w:tcPr>
            <w:tcW w:type="dxa" w:w="2195"/>
          </w:tcPr>
          <w:p>
            <w:pPr>
              <w:spacing w:after="0"/>
              <w:jc w:val="right"/>
            </w:pPr>
            <w:r>
              <w:rPr>
                <w:sz w:val="16"/>
              </w:rPr>
              <w:t>187</w:t>
            </w:r>
          </w:p>
        </w:tc>
        <w:tc>
          <w:tcPr>
            <w:tcW w:type="dxa" w:w="2069"/>
          </w:tcPr>
          <w:p>
            <w:pPr>
              <w:spacing w:after="0"/>
              <w:jc w:val="left"/>
            </w:pPr>
            <w:r>
              <w:rPr>
                <w:sz w:val="16"/>
              </w:rPr>
              <w:t>Includes 5 Strong Wind records (a NOAA non-thunderstorm wind type, outside NRI's Strong Wind definition).</w:t>
            </w:r>
          </w:p>
        </w:tc>
      </w:tr>
      <w:tr>
        <w:trPr>
          <w:cantSplit/>
        </w:trPr>
        <w:tc>
          <w:tcPr>
            <w:tcW w:type="dxa" w:w="727"/>
          </w:tcPr>
          <w:p>
            <w:pPr>
              <w:spacing w:after="0"/>
              <w:jc w:val="right"/>
            </w:pPr>
            <w:r>
              <w:rPr>
                <w:sz w:val="16"/>
              </w:rPr>
              <w:t>6</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$25,199</w:t>
            </w:r>
          </w:p>
        </w:tc>
        <w:tc>
          <w:tcPr>
            <w:tcW w:type="dxa" w:w="1126"/>
          </w:tcPr>
          <w:p>
            <w:pPr>
              <w:spacing w:after="0"/>
              <w:jc w:val="right"/>
            </w:pPr>
            <w:r>
              <w:rPr>
                <w:sz w:val="16"/>
              </w:rPr>
              <w:t>$172,040</w:t>
            </w:r>
          </w:p>
        </w:tc>
        <w:tc>
          <w:tcPr>
            <w:tcW w:type="dxa" w:w="1984"/>
          </w:tcPr>
          <w:p>
            <w:pPr>
              <w:spacing w:after="0"/>
              <w:jc w:val="right"/>
            </w:pPr>
            <w:r>
              <w:rPr>
                <w:sz w:val="16"/>
              </w:rPr>
              <w:t>$328,913</w:t>
            </w:r>
          </w:p>
        </w:tc>
        <w:tc>
          <w:tcPr>
            <w:tcW w:type="dxa" w:w="1202"/>
          </w:tcPr>
          <w:p>
            <w:pPr>
              <w:spacing w:after="0"/>
              <w:jc w:val="right"/>
            </w:pPr>
            <w:r>
              <w:rPr>
                <w:sz w:val="16"/>
              </w:rPr>
              <w:t>$526,151</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$270</w:t>
            </w:r>
          </w:p>
        </w:tc>
        <w:tc>
          <w:tcPr>
            <w:tcW w:type="dxa" w:w="1984"/>
          </w:tcPr>
          <w:p>
            <w:pPr>
              <w:spacing w:after="0"/>
              <w:jc w:val="right"/>
            </w:pPr>
            <w:r>
              <w:rPr>
                <w:sz w:val="16"/>
              </w:rPr>
              <w:t>$392,204</w:t>
            </w:r>
          </w:p>
        </w:tc>
        <w:tc>
          <w:tcPr>
            <w:tcW w:type="dxa" w:w="1202"/>
          </w:tcPr>
          <w:p>
            <w:pPr>
              <w:spacing w:after="0"/>
              <w:jc w:val="right"/>
            </w:pPr>
            <w:r>
              <w:rPr>
                <w:sz w:val="16"/>
              </w:rPr>
              <w:t>$392,506</w:t>
            </w:r>
          </w:p>
        </w:tc>
        <w:tc>
          <w:tcPr>
            <w:tcW w:type="dxa" w:w="2195"/>
          </w:tcPr>
          <w:p>
            <w:pPr>
              <w:spacing w:after="0"/>
              <w:jc w:val="right"/>
            </w:pPr>
            <w:r>
              <w:rPr>
                <w:sz w:val="16"/>
              </w:rPr>
              <w:t>4</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Hurricane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$107,117</w:t>
            </w:r>
          </w:p>
        </w:tc>
        <w:tc>
          <w:tcPr>
            <w:tcW w:type="dxa" w:w="1126"/>
          </w:tcPr>
          <w:p>
            <w:pPr>
              <w:spacing w:after="0"/>
              <w:jc w:val="right"/>
            </w:pPr>
            <w:r>
              <w:rPr>
                <w:sz w:val="16"/>
              </w:rPr>
              <w:t>$131,594</w:t>
            </w:r>
          </w:p>
        </w:tc>
        <w:tc>
          <w:tcPr>
            <w:tcW w:type="dxa" w:w="1984"/>
          </w:tcPr>
          <w:p>
            <w:pPr>
              <w:spacing w:after="0"/>
              <w:jc w:val="right"/>
            </w:pPr>
            <w:r>
              <w:rPr>
                <w:sz w:val="16"/>
              </w:rPr>
              <w:t>$2,728</w:t>
            </w:r>
          </w:p>
        </w:tc>
        <w:tc>
          <w:tcPr>
            <w:tcW w:type="dxa" w:w="1202"/>
          </w:tcPr>
          <w:p>
            <w:pPr>
              <w:spacing w:after="0"/>
              <w:jc w:val="right"/>
            </w:pPr>
            <w:r>
              <w:rPr>
                <w:sz w:val="16"/>
              </w:rPr>
              <w:t>$241,440</w:t>
            </w:r>
          </w:p>
        </w:tc>
        <w:tc>
          <w:tcPr>
            <w:tcW w:type="dxa" w:w="2195"/>
          </w:tcPr>
          <w:p>
            <w:pPr>
              <w:spacing w:after="0"/>
              <w:jc w:val="right"/>
            </w:pPr>
            <w:r>
              <w:rPr>
                <w:sz w:val="16"/>
              </w:rPr>
              <w:t>5</w:t>
            </w:r>
          </w:p>
        </w:tc>
        <w:tc>
          <w:tcPr>
            <w:tcW w:type="dxa" w:w="2069"/>
          </w:tcPr>
          <w:p>
            <w:pPr>
              <w:spacing w:after="0"/>
              <w:jc w:val="left"/>
            </w:pPr>
            <w:r>
              <w:rPr>
                <w:sz w:val="16"/>
              </w:rPr>
              <w:t>Includes 2 Tropical Depression records (outside NRI's Hurricane definition).</w:t>
            </w:r>
          </w:p>
        </w:tc>
      </w:tr>
      <w:tr>
        <w:trPr>
          <w:cantSplit/>
        </w:trPr>
        <w:tc>
          <w:tcPr>
            <w:tcW w:type="dxa" w:w="727"/>
          </w:tcPr>
          <w:p>
            <w:pPr>
              <w:spacing w:after="0"/>
              <w:jc w:val="right"/>
            </w:pPr>
            <w:r>
              <w:rPr>
                <w:sz w:val="16"/>
              </w:rPr>
              <w:t>9</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$149,200</w:t>
            </w:r>
          </w:p>
        </w:tc>
        <w:tc>
          <w:tcPr>
            <w:tcW w:type="dxa" w:w="1126"/>
          </w:tcPr>
          <w:p>
            <w:pPr>
              <w:spacing w:after="0"/>
              <w:jc w:val="right"/>
            </w:pPr>
            <w:r>
              <w:rPr>
                <w:sz w:val="16"/>
              </w:rPr>
              <w:t>$13,572</w:t>
            </w:r>
          </w:p>
        </w:tc>
        <w:tc>
          <w:tcPr>
            <w:tcW w:type="dxa" w:w="1984"/>
          </w:tcPr>
          <w:p>
            <w:pPr>
              <w:spacing w:after="0"/>
              <w:jc w:val="right"/>
            </w:pPr>
            <w:r>
              <w:rPr>
                <w:sz w:val="16"/>
              </w:rPr>
              <w:t>$3,459</w:t>
            </w:r>
          </w:p>
        </w:tc>
        <w:tc>
          <w:tcPr>
            <w:tcW w:type="dxa" w:w="1202"/>
          </w:tcPr>
          <w:p>
            <w:pPr>
              <w:spacing w:after="0"/>
              <w:jc w:val="right"/>
            </w:pPr>
            <w:r>
              <w:rPr>
                <w:sz w:val="16"/>
              </w:rPr>
              <w:t>$166,231</w:t>
            </w:r>
          </w:p>
        </w:tc>
        <w:tc>
          <w:tcPr>
            <w:tcW w:type="dxa" w:w="2195"/>
          </w:tcPr>
          <w:p>
            <w:pPr>
              <w:spacing w:after="0"/>
              <w:jc w:val="right"/>
            </w:pPr>
            <w:r>
              <w:rPr>
                <w:sz w:val="16"/>
              </w:rPr>
              <w:t>106</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Ice Storm</w:t>
            </w:r>
          </w:p>
        </w:tc>
        <w:tc>
          <w:tcPr>
            <w:tcW w:type="dxa" w:w="1368"/>
          </w:tcPr>
          <w:p>
            <w:pPr>
              <w:spacing w:after="0"/>
              <w:jc w:val="left"/>
            </w:pPr>
            <w:r>
              <w:rPr>
                <w:sz w:val="16"/>
              </w:rPr>
              <w:t>Relatively Moderate</w:t>
            </w:r>
          </w:p>
        </w:tc>
        <w:tc>
          <w:tcPr>
            <w:tcW w:type="dxa" w:w="1368"/>
          </w:tcPr>
          <w:p>
            <w:pPr>
              <w:spacing w:after="0"/>
              <w:jc w:val="left"/>
            </w:pPr>
            <w:r>
              <w:rPr>
                <w:sz w:val="16"/>
              </w:rPr>
              <w:t>Relatively Low</w:t>
            </w:r>
          </w:p>
        </w:tc>
        <w:tc>
          <w:tcPr>
            <w:tcW w:type="dxa" w:w="1037"/>
          </w:tcPr>
          <w:p>
            <w:pPr>
              <w:spacing w:after="0"/>
              <w:jc w:val="right"/>
            </w:pPr>
            <w:r>
              <w:rPr>
                <w:sz w:val="16"/>
              </w:rPr>
              <w:t>$117,318</w:t>
            </w:r>
          </w:p>
        </w:tc>
        <w:tc>
          <w:tcPr>
            <w:tcW w:type="dxa" w:w="1126"/>
          </w:tcPr>
          <w:p>
            <w:pPr>
              <w:spacing w:after="0"/>
              <w:jc w:val="right"/>
            </w:pPr>
            <w:r>
              <w:rPr>
                <w:sz w:val="16"/>
              </w:rPr>
              <w:t>n/a</w:t>
            </w:r>
          </w:p>
        </w:tc>
        <w:tc>
          <w:tcPr>
            <w:tcW w:type="dxa" w:w="1984"/>
          </w:tcPr>
          <w:p>
            <w:pPr>
              <w:spacing w:after="0"/>
              <w:jc w:val="right"/>
            </w:pPr>
            <w:r>
              <w:rPr>
                <w:sz w:val="16"/>
              </w:rPr>
              <w:t>$13,759</w:t>
            </w:r>
          </w:p>
        </w:tc>
        <w:tc>
          <w:tcPr>
            <w:tcW w:type="dxa" w:w="1202"/>
          </w:tcPr>
          <w:p>
            <w:pPr>
              <w:spacing w:after="0"/>
              <w:jc w:val="right"/>
            </w:pPr>
            <w:r>
              <w:rPr>
                <w:sz w:val="16"/>
              </w:rPr>
              <w:t>$131,076</w:t>
            </w:r>
          </w:p>
        </w:tc>
        <w:tc>
          <w:tcPr>
            <w:tcW w:type="dxa" w:w="2195"/>
          </w:tcPr>
          <w:p>
            <w:pPr>
              <w:spacing w:after="0"/>
              <w:jc w:val="right"/>
            </w:pPr>
            <w:r>
              <w:rPr>
                <w:sz w:val="16"/>
              </w:rPr>
              <w:t>8</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Very Low</w:t>
            </w:r>
          </w:p>
        </w:tc>
        <w:tc>
          <w:tcPr>
            <w:tcW w:type="dxa" w:w="1037"/>
          </w:tcPr>
          <w:p>
            <w:pPr>
              <w:spacing w:after="0"/>
              <w:jc w:val="right"/>
            </w:pPr>
            <w:r>
              <w:rPr>
                <w:sz w:val="16"/>
              </w:rPr>
              <w:t>$6,494</w:t>
            </w:r>
          </w:p>
        </w:tc>
        <w:tc>
          <w:tcPr>
            <w:tcW w:type="dxa" w:w="1126"/>
          </w:tcPr>
          <w:p>
            <w:pPr>
              <w:spacing w:after="0"/>
              <w:jc w:val="right"/>
            </w:pPr>
            <w:r>
              <w:rPr>
                <w:sz w:val="16"/>
              </w:rPr>
              <w:t>n/a</w:t>
            </w:r>
          </w:p>
        </w:tc>
        <w:tc>
          <w:tcPr>
            <w:tcW w:type="dxa" w:w="1984"/>
          </w:tcPr>
          <w:p>
            <w:pPr>
              <w:spacing w:after="0"/>
              <w:jc w:val="right"/>
            </w:pPr>
            <w:r>
              <w:rPr>
                <w:sz w:val="16"/>
              </w:rPr>
              <w:t>$51,070</w:t>
            </w:r>
          </w:p>
        </w:tc>
        <w:tc>
          <w:tcPr>
            <w:tcW w:type="dxa" w:w="1202"/>
          </w:tcPr>
          <w:p>
            <w:pPr>
              <w:spacing w:after="0"/>
              <w:jc w:val="right"/>
            </w:pPr>
            <w:r>
              <w:rPr>
                <w:sz w:val="16"/>
              </w:rPr>
              <w:t>$57,564</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$3,078</w:t>
            </w:r>
          </w:p>
        </w:tc>
        <w:tc>
          <w:tcPr>
            <w:tcW w:type="dxa" w:w="1126"/>
          </w:tcPr>
          <w:p>
            <w:pPr>
              <w:spacing w:after="0"/>
              <w:jc w:val="right"/>
            </w:pPr>
            <w:r>
              <w:rPr>
                <w:sz w:val="16"/>
              </w:rPr>
              <w:t>$707</w:t>
            </w:r>
          </w:p>
        </w:tc>
        <w:tc>
          <w:tcPr>
            <w:tcW w:type="dxa" w:w="1984"/>
          </w:tcPr>
          <w:p>
            <w:pPr>
              <w:spacing w:after="0"/>
              <w:jc w:val="right"/>
            </w:pPr>
            <w:r>
              <w:rPr>
                <w:sz w:val="16"/>
              </w:rPr>
              <w:t>$516</w:t>
            </w:r>
          </w:p>
        </w:tc>
        <w:tc>
          <w:tcPr>
            <w:tcW w:type="dxa" w:w="1202"/>
          </w:tcPr>
          <w:p>
            <w:pPr>
              <w:spacing w:after="0"/>
              <w:jc w:val="right"/>
            </w:pPr>
            <w:r>
              <w:rPr>
                <w:sz w:val="16"/>
              </w:rPr>
              <w:t>$4,301</w:t>
            </w:r>
          </w:p>
        </w:tc>
        <w:tc>
          <w:tcPr>
            <w:tcW w:type="dxa" w:w="2195"/>
          </w:tcPr>
          <w:p>
            <w:pPr>
              <w:spacing w:after="0"/>
              <w:jc w:val="right"/>
            </w:pPr>
            <w:r>
              <w:rPr>
                <w:sz w:val="16"/>
              </w:rPr>
              <w:t>17</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$1,349</w:t>
            </w:r>
          </w:p>
        </w:tc>
        <w:tc>
          <w:tcPr>
            <w:tcW w:type="dxa" w:w="1126"/>
          </w:tcPr>
          <w:p>
            <w:pPr>
              <w:spacing w:after="0"/>
              <w:jc w:val="right"/>
            </w:pPr>
            <w:r>
              <w:rPr>
                <w:sz w:val="16"/>
              </w:rPr>
              <w:t>$32</w:t>
            </w:r>
          </w:p>
        </w:tc>
        <w:tc>
          <w:tcPr>
            <w:tcW w:type="dxa" w:w="1984"/>
          </w:tcPr>
          <w:p>
            <w:pPr>
              <w:spacing w:after="0"/>
              <w:jc w:val="right"/>
            </w:pPr>
            <w:r>
              <w:rPr>
                <w:sz w:val="16"/>
              </w:rPr>
              <w:t>$320</w:t>
            </w:r>
          </w:p>
        </w:tc>
        <w:tc>
          <w:tcPr>
            <w:tcW w:type="dxa" w:w="1202"/>
          </w:tcPr>
          <w:p>
            <w:pPr>
              <w:spacing w:after="0"/>
              <w:jc w:val="right"/>
            </w:pPr>
            <w:r>
              <w:rPr>
                <w:sz w:val="16"/>
              </w:rPr>
              <w:t>$1,700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1984"/>
          </w:tcPr>
          <w:p>
            <w:pPr>
              <w:spacing w:after="0"/>
              <w:jc w:val="right"/>
            </w:pPr>
            <w:r>
              <w:rPr>
                <w:sz w:val="16"/>
              </w:rPr>
              <w:t>$18</w:t>
            </w:r>
          </w:p>
        </w:tc>
        <w:tc>
          <w:tcPr>
            <w:tcW w:type="dxa" w:w="1202"/>
          </w:tcPr>
          <w:p>
            <w:pPr>
              <w:spacing w:after="0"/>
              <w:jc w:val="right"/>
            </w:pPr>
            <w:r>
              <w:rPr>
                <w:sz w:val="16"/>
              </w:rPr>
              <w:t>$146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803 (Relatively Moderate, 84.9); tract 802 (Relatively Moderate, 83.5); tract 801 (Relatively Moderate, 82.7)</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801 (Relatively Moderate, 83.0); tract 804 (Relatively Low, 76.2); tract 803 (Relatively Low, 64.5)</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801 (Relatively Low, 85.0); tract 804 (Very Low, 58.6); tract 803 (Very Low, 56.2)</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804 (Relatively High, 88.4); tract 801 (Relatively High, 87.9); tract 803 (Relatively High, 79.3)</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801 (Relatively Low, 71.4); tract 804 (Very Low, 52.3); tract 802 (Very Low, 50.9)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803 is Census Tract 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900"/>
        <w:gridCol w:w="1776"/>
        <w:gridCol w:w="2086"/>
        <w:gridCol w:w="1665"/>
        <w:gridCol w:w="1626"/>
        <w:gridCol w:w="1569"/>
        <w:gridCol w:w="1601"/>
      </w:tblGrid>
      <w:tr>
        <w:trPr>
          <w:cantSplit/>
          <w:tblHeader/>
        </w:trPr>
        <w:tc>
          <w:tcPr>
            <w:tcW w:type="dxa" w:w="1889"/>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6"/>
            <w:shd w:val="clear" w:color="auto" w:fill="E8E8E8"/>
          </w:tcPr>
          <w:p>
            <w:pPr>
              <w:spacing w:after="0"/>
              <w:jc w:val="left"/>
            </w:pPr>
            <w:r>
              <w:rPr>
                <w:b/>
                <w:sz w:val="16"/>
              </w:rPr>
              <w:t>Observed range</w:t>
            </w:r>
          </w:p>
        </w:tc>
        <w:tc>
          <w:tcPr>
            <w:tcW w:type="dxa" w:w="1665"/>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6"/>
          </w:tcPr>
          <w:p>
            <w:pPr>
              <w:spacing w:after="0"/>
              <w:jc w:val="right"/>
            </w:pPr>
            <w:r>
              <w:rPr>
                <w:sz w:val="16"/>
              </w:rPr>
              <w:t>2 records, 2010 to 2026 (2 zone-level)</w:t>
            </w:r>
          </w:p>
        </w:tc>
        <w:tc>
          <w:tcPr>
            <w:tcW w:type="dxa" w:w="2086"/>
          </w:tcPr>
          <w:p>
            <w:pPr>
              <w:spacing w:after="0"/>
              <w:jc w:val="left"/>
            </w:pPr>
            <w:r>
              <w:rPr>
                <w:sz w:val="16"/>
              </w:rPr>
              <w:t>1 day to 14 days (median 7.5 days); 2 with a recorded value</w:t>
            </w:r>
          </w:p>
        </w:tc>
        <w:tc>
          <w:tcPr>
            <w:tcW w:type="dxa" w:w="1665"/>
          </w:tcPr>
          <w:p>
            <w:pPr>
              <w:spacing w:after="0"/>
              <w:jc w:val="left"/>
            </w:pPr>
            <w:r>
              <w:rPr>
                <w:sz w:val="16"/>
              </w:rPr>
              <w:t>14 consecutive days, 2010-01-01 to 2010-01-14, zone-level</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6"/>
          </w:tcPr>
          <w:p>
            <w:pPr>
              <w:spacing w:after="0"/>
              <w:jc w:val="right"/>
            </w:pPr>
            <w:r>
              <w:rPr>
                <w:sz w:val="16"/>
              </w:rPr>
              <w:t>0</w:t>
            </w:r>
          </w:p>
        </w:tc>
        <w:tc>
          <w:tcPr>
            <w:tcW w:type="dxa" w:w="2086"/>
          </w:tcPr>
          <w:p>
            <w:pPr>
              <w:spacing w:after="0"/>
              <w:jc w:val="left"/>
            </w:pPr>
          </w:p>
        </w:tc>
        <w:tc>
          <w:tcPr>
            <w:tcW w:type="dxa" w:w="1665"/>
          </w:tcPr>
          <w:p>
            <w:pPr>
              <w:spacing w:after="0"/>
              <w:jc w:val="left"/>
            </w:pPr>
          </w:p>
        </w:tc>
        <w:tc>
          <w:tcPr>
            <w:tcW w:type="dxa" w:w="1626"/>
          </w:tcPr>
          <w:p>
            <w:pPr>
              <w:spacing w:after="0"/>
              <w:jc w:val="left"/>
            </w:pPr>
          </w:p>
        </w:tc>
        <w:tc>
          <w:tcPr>
            <w:tcW w:type="dxa" w:w="1569"/>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Drought</w:t>
            </w:r>
          </w:p>
        </w:tc>
        <w:tc>
          <w:tcPr>
            <w:tcW w:type="dxa" w:w="1900"/>
          </w:tcPr>
          <w:p>
            <w:pPr>
              <w:spacing w:after="0"/>
              <w:jc w:val="left"/>
            </w:pPr>
            <w:r>
              <w:rPr>
                <w:sz w:val="16"/>
              </w:rPr>
              <w:t>U.S. Drought Monitor scale (D0 to D4)</w:t>
            </w:r>
          </w:p>
        </w:tc>
        <w:tc>
          <w:tcPr>
            <w:tcW w:type="dxa" w:w="1776"/>
          </w:tcPr>
          <w:p>
            <w:pPr>
              <w:spacing w:after="0"/>
              <w:jc w:val="right"/>
            </w:pPr>
            <w:r>
              <w:rPr>
                <w:sz w:val="16"/>
              </w:rPr>
              <w:t>13 records, 2006 to 2026 (13 zone-level)</w:t>
            </w:r>
          </w:p>
        </w:tc>
        <w:tc>
          <w:tcPr>
            <w:tcW w:type="dxa" w:w="2086"/>
          </w:tcPr>
          <w:p>
            <w:pPr>
              <w:spacing w:after="0"/>
              <w:jc w:val="left"/>
            </w:pPr>
            <w:r>
              <w:rPr>
                <w:sz w:val="16"/>
              </w:rPr>
              <w:t>16 days to 109 days (median 39.5 days); 6 with a recorded value</w:t>
            </w:r>
          </w:p>
        </w:tc>
        <w:tc>
          <w:tcPr>
            <w:tcW w:type="dxa" w:w="1665"/>
          </w:tcPr>
          <w:p>
            <w:pPr>
              <w:spacing w:after="0"/>
              <w:jc w:val="left"/>
            </w:pPr>
            <w:r>
              <w:rPr>
                <w:sz w:val="16"/>
              </w:rPr>
              <w:t>109 days (about 3.6 months), 2010-07-15 to 2010-10-31, a run of 4 consecutive Storm Events drought records, zone-level</w:t>
            </w:r>
          </w:p>
        </w:tc>
        <w:tc>
          <w:tcPr>
            <w:tcW w:type="dxa" w:w="1626"/>
          </w:tcPr>
          <w:p>
            <w:pPr>
              <w:spacing w:after="0"/>
              <w:jc w:val="left"/>
            </w:pPr>
            <w:r>
              <w:rPr>
                <w:sz w:val="16"/>
              </w:rPr>
              <w:t>Drought, 2006-10-01, $0 property; $3,000,000 crops (zone total, 2006 dollars)</w:t>
            </w:r>
          </w:p>
        </w:tc>
        <w:tc>
          <w:tcPr>
            <w:tcW w:type="dxa" w:w="1569"/>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900"/>
          </w:tcPr>
          <w:p>
            <w:pPr>
              <w:spacing w:after="0"/>
              <w:jc w:val="left"/>
            </w:pPr>
            <w:r>
              <w:rPr>
                <w:sz w:val="16"/>
              </w:rPr>
              <w:t>Modified Mercalli (local data)</w:t>
            </w:r>
          </w:p>
        </w:tc>
        <w:tc>
          <w:tcPr>
            <w:tcW w:type="dxa" w:w="1776"/>
          </w:tcPr>
          <w:p>
            <w:pPr>
              <w:spacing w:after="0"/>
              <w:jc w:val="right"/>
            </w:pPr>
            <w:r>
              <w:rPr>
                <w:sz w:val="16"/>
              </w:rPr>
              <w:t>0</w:t>
            </w:r>
          </w:p>
        </w:tc>
        <w:tc>
          <w:tcPr>
            <w:tcW w:type="dxa" w:w="2086"/>
          </w:tcPr>
          <w:p>
            <w:pPr>
              <w:spacing w:after="0"/>
              <w:jc w:val="left"/>
            </w:pPr>
          </w:p>
        </w:tc>
        <w:tc>
          <w:tcPr>
            <w:tcW w:type="dxa" w:w="1665"/>
          </w:tcPr>
          <w:p>
            <w:pPr>
              <w:spacing w:after="0"/>
              <w:jc w:val="left"/>
            </w:pPr>
          </w:p>
        </w:tc>
        <w:tc>
          <w:tcPr>
            <w:tcW w:type="dxa" w:w="1626"/>
          </w:tcPr>
          <w:p>
            <w:pPr>
              <w:spacing w:after="0"/>
              <w:jc w:val="left"/>
            </w:pPr>
          </w:p>
        </w:tc>
        <w:tc>
          <w:tcPr>
            <w:tcW w:type="dxa" w:w="1569"/>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900"/>
          </w:tcPr>
          <w:p>
            <w:pPr>
              <w:spacing w:after="0"/>
              <w:jc w:val="left"/>
            </w:pPr>
            <w:r>
              <w:rPr>
                <w:sz w:val="16"/>
              </w:rPr>
              <w:t>hail size (inches)</w:t>
            </w:r>
          </w:p>
        </w:tc>
        <w:tc>
          <w:tcPr>
            <w:tcW w:type="dxa" w:w="1776"/>
          </w:tcPr>
          <w:p>
            <w:pPr>
              <w:spacing w:after="0"/>
              <w:jc w:val="right"/>
            </w:pPr>
            <w:r>
              <w:rPr>
                <w:sz w:val="16"/>
              </w:rPr>
              <w:t>137 records, 1978 to 2026</w:t>
            </w:r>
          </w:p>
        </w:tc>
        <w:tc>
          <w:tcPr>
            <w:tcW w:type="dxa" w:w="2086"/>
          </w:tcPr>
          <w:p>
            <w:pPr>
              <w:spacing w:after="0"/>
              <w:jc w:val="left"/>
            </w:pPr>
            <w:r>
              <w:rPr>
                <w:sz w:val="16"/>
              </w:rPr>
              <w:t>0.7 in to 4.25 in (median 1 in); 137 with a recorded value</w:t>
            </w:r>
          </w:p>
        </w:tc>
        <w:tc>
          <w:tcPr>
            <w:tcW w:type="dxa" w:w="1665"/>
          </w:tcPr>
          <w:p>
            <w:pPr>
              <w:spacing w:after="0"/>
              <w:jc w:val="left"/>
            </w:pPr>
            <w:r>
              <w:rPr>
                <w:sz w:val="16"/>
              </w:rPr>
              <w:t>4.25 in hail, 2008-02-05</w:t>
            </w:r>
          </w:p>
        </w:tc>
        <w:tc>
          <w:tcPr>
            <w:tcW w:type="dxa" w:w="1626"/>
          </w:tcPr>
          <w:p>
            <w:pPr>
              <w:spacing w:after="0"/>
              <w:jc w:val="left"/>
            </w:pPr>
          </w:p>
        </w:tc>
        <w:tc>
          <w:tcPr>
            <w:tcW w:type="dxa" w:w="1569"/>
          </w:tcPr>
          <w:p>
            <w:pPr>
              <w:spacing w:after="0"/>
              <w:jc w:val="left"/>
            </w:pPr>
            <w:r>
              <w:rPr>
                <w:sz w:val="16"/>
              </w:rPr>
              <w:t>Event records naming jurisdictions in the plan: Eudora city (28 records), Dermott city (16 records), Lake Village city (6 records).</w:t>
            </w:r>
          </w:p>
        </w:tc>
        <w:tc>
          <w:tcPr>
            <w:tcW w:type="dxa" w:w="1601"/>
          </w:tcPr>
          <w:p>
            <w:pPr>
              <w:spacing w:after="0"/>
              <w:jc w:val="left"/>
            </w:pPr>
          </w:p>
        </w:tc>
      </w:tr>
      <w:tr>
        <w:trPr>
          <w:cantSplit/>
        </w:trPr>
        <w:tc>
          <w:tcPr>
            <w:tcW w:type="dxa" w:w="1889"/>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6"/>
          </w:tcPr>
          <w:p>
            <w:pPr>
              <w:spacing w:after="0"/>
              <w:jc w:val="right"/>
            </w:pPr>
            <w:r>
              <w:rPr>
                <w:sz w:val="16"/>
              </w:rPr>
              <w:t>4 records, 2005 to 2010 (4 zone-level)</w:t>
            </w:r>
          </w:p>
        </w:tc>
        <w:tc>
          <w:tcPr>
            <w:tcW w:type="dxa" w:w="2086"/>
          </w:tcPr>
          <w:p>
            <w:pPr>
              <w:spacing w:after="0"/>
              <w:jc w:val="left"/>
            </w:pPr>
            <w:r>
              <w:rPr>
                <w:sz w:val="16"/>
              </w:rPr>
              <w:t>4 days to 12 days (median 7.5 days); 4 with a recorded value</w:t>
            </w:r>
          </w:p>
        </w:tc>
        <w:tc>
          <w:tcPr>
            <w:tcW w:type="dxa" w:w="1665"/>
          </w:tcPr>
          <w:p>
            <w:pPr>
              <w:spacing w:after="0"/>
              <w:jc w:val="left"/>
            </w:pPr>
            <w:r>
              <w:rPr>
                <w:sz w:val="16"/>
              </w:rPr>
              <w:t>12 consecutive days, 2007-08-05 to 2007-08-16, zone-level</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6"/>
          </w:tcPr>
          <w:p>
            <w:pPr>
              <w:spacing w:after="0"/>
              <w:jc w:val="right"/>
            </w:pPr>
            <w:r>
              <w:rPr>
                <w:sz w:val="16"/>
              </w:rPr>
              <w:t>5 records, 2005 to 2021 (5 zone-level)</w:t>
            </w:r>
          </w:p>
        </w:tc>
        <w:tc>
          <w:tcPr>
            <w:tcW w:type="dxa" w:w="2086"/>
          </w:tcPr>
          <w:p>
            <w:pPr>
              <w:spacing w:after="0"/>
              <w:jc w:val="left"/>
            </w:pPr>
          </w:p>
        </w:tc>
        <w:tc>
          <w:tcPr>
            <w:tcW w:type="dxa" w:w="1665"/>
          </w:tcPr>
          <w:p>
            <w:pPr>
              <w:spacing w:after="0"/>
              <w:jc w:val="left"/>
            </w:pPr>
            <w:r>
              <w:rPr>
                <w:sz w:val="16"/>
              </w:rPr>
              <w:t>Strongest recorded: Hurricane record (NOAA event type 'Hurricane (Typhoon)'), 2005-08-29, $200,000 property; $5,000,000 crops (2005 dollars); NWS zone ARZ075</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900"/>
          </w:tcPr>
          <w:p>
            <w:pPr>
              <w:spacing w:after="0"/>
              <w:jc w:val="left"/>
            </w:pPr>
            <w:r>
              <w:rPr>
                <w:sz w:val="16"/>
              </w:rPr>
              <w:t>Sperry-Piltz ice scale (local data)</w:t>
            </w:r>
          </w:p>
        </w:tc>
        <w:tc>
          <w:tcPr>
            <w:tcW w:type="dxa" w:w="1776"/>
          </w:tcPr>
          <w:p>
            <w:pPr>
              <w:spacing w:after="0"/>
              <w:jc w:val="right"/>
            </w:pPr>
            <w:r>
              <w:rPr>
                <w:sz w:val="16"/>
              </w:rPr>
              <w:t>8 records, 1998 to 2014 (8 zone-level)</w:t>
            </w:r>
          </w:p>
        </w:tc>
        <w:tc>
          <w:tcPr>
            <w:tcW w:type="dxa" w:w="2086"/>
          </w:tcPr>
          <w:p>
            <w:pPr>
              <w:spacing w:after="0"/>
              <w:jc w:val="left"/>
            </w:pPr>
          </w:p>
        </w:tc>
        <w:tc>
          <w:tcPr>
            <w:tcW w:type="dxa" w:w="1665"/>
          </w:tcPr>
          <w:p>
            <w:pPr>
              <w:spacing w:after="0"/>
              <w:jc w:val="left"/>
            </w:pPr>
            <w:r>
              <w:rPr>
                <w:sz w:val="16"/>
              </w:rPr>
              <w:t>Ice Storm, 1998-12-22, $900,000 property; crops not reported (1998 dollars); NWS zone ARZ075</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6"/>
          </w:tcPr>
          <w:p>
            <w:pPr>
              <w:spacing w:after="0"/>
              <w:jc w:val="right"/>
            </w:pPr>
            <w:r>
              <w:rPr>
                <w:sz w:val="16"/>
              </w:rPr>
              <w:t>94 records, 1996 to 2025 (1 zone-level)</w:t>
            </w:r>
          </w:p>
        </w:tc>
        <w:tc>
          <w:tcPr>
            <w:tcW w:type="dxa" w:w="2086"/>
          </w:tcPr>
          <w:p>
            <w:pPr>
              <w:spacing w:after="0"/>
              <w:jc w:val="left"/>
            </w:pPr>
          </w:p>
        </w:tc>
        <w:tc>
          <w:tcPr>
            <w:tcW w:type="dxa" w:w="1665"/>
          </w:tcPr>
          <w:p>
            <w:pPr>
              <w:spacing w:after="0"/>
              <w:jc w:val="left"/>
            </w:pPr>
            <w:r>
              <w:rPr>
                <w:sz w:val="16"/>
              </w:rPr>
              <w:t>Flash Flood, 2008-09-03, $3,000,000 property; $13,000,000 crops (2008 dollars)</w:t>
            </w:r>
          </w:p>
        </w:tc>
        <w:tc>
          <w:tcPr>
            <w:tcW w:type="dxa" w:w="1626"/>
          </w:tcPr>
          <w:p>
            <w:pPr>
              <w:spacing w:after="0"/>
              <w:jc w:val="left"/>
            </w:pPr>
          </w:p>
        </w:tc>
        <w:tc>
          <w:tcPr>
            <w:tcW w:type="dxa" w:w="1569"/>
          </w:tcPr>
          <w:p>
            <w:pPr>
              <w:spacing w:after="0"/>
              <w:jc w:val="left"/>
            </w:pPr>
            <w:r>
              <w:rPr>
                <w:sz w:val="16"/>
              </w:rPr>
              <w:t>Event records naming jurisdictions in the plan: Dermott city (49 records), Eudora city (11 records). Zone-level records (1)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2086"/>
          </w:tcPr>
          <w:p>
            <w:pPr>
              <w:spacing w:after="0"/>
              <w:jc w:val="left"/>
            </w:pPr>
          </w:p>
        </w:tc>
        <w:tc>
          <w:tcPr>
            <w:tcW w:type="dxa" w:w="1665"/>
          </w:tcPr>
          <w:p>
            <w:pPr>
              <w:spacing w:after="0"/>
              <w:jc w:val="left"/>
            </w:pPr>
          </w:p>
        </w:tc>
        <w:tc>
          <w:tcPr>
            <w:tcW w:type="dxa" w:w="1626"/>
          </w:tcPr>
          <w:p>
            <w:pPr>
              <w:spacing w:after="0"/>
              <w:jc w:val="left"/>
            </w:pPr>
          </w:p>
        </w:tc>
        <w:tc>
          <w:tcPr>
            <w:tcW w:type="dxa" w:w="1569"/>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6"/>
          </w:tcPr>
          <w:p>
            <w:pPr>
              <w:spacing w:after="0"/>
              <w:jc w:val="right"/>
            </w:pPr>
            <w:r>
              <w:rPr>
                <w:sz w:val="16"/>
              </w:rPr>
              <w:t>1 record, 2022</w:t>
            </w:r>
          </w:p>
        </w:tc>
        <w:tc>
          <w:tcPr>
            <w:tcW w:type="dxa" w:w="2086"/>
          </w:tcPr>
          <w:p>
            <w:pPr>
              <w:spacing w:after="0"/>
              <w:jc w:val="left"/>
            </w:pPr>
          </w:p>
        </w:tc>
        <w:tc>
          <w:tcPr>
            <w:tcW w:type="dxa" w:w="1665"/>
          </w:tcPr>
          <w:p>
            <w:pPr>
              <w:spacing w:after="0"/>
              <w:jc w:val="left"/>
            </w:pPr>
            <w:r>
              <w:rPr>
                <w:sz w:val="16"/>
              </w:rPr>
              <w:t>Lightning, 2022-07-21, $10,000 property; $0 crops (2022 dollars)</w:t>
            </w:r>
          </w:p>
        </w:tc>
        <w:tc>
          <w:tcPr>
            <w:tcW w:type="dxa" w:w="1626"/>
          </w:tcPr>
          <w:p>
            <w:pPr>
              <w:spacing w:after="0"/>
              <w:jc w:val="left"/>
            </w:pPr>
          </w:p>
        </w:tc>
        <w:tc>
          <w:tcPr>
            <w:tcW w:type="dxa" w:w="1569"/>
          </w:tcPr>
          <w:p>
            <w:pPr>
              <w:spacing w:after="0"/>
              <w:jc w:val="left"/>
            </w:pPr>
            <w:r>
              <w:rPr>
                <w:sz w:val="16"/>
              </w:rPr>
              <w:t>Event records naming jurisdictions in the plan: Dermott city (1 record).</w:t>
            </w:r>
          </w:p>
        </w:tc>
        <w:tc>
          <w:tcPr>
            <w:tcW w:type="dxa" w:w="1601"/>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6"/>
          </w:tcPr>
          <w:p>
            <w:pPr>
              <w:spacing w:after="0"/>
              <w:jc w:val="right"/>
            </w:pPr>
            <w:r>
              <w:rPr>
                <w:sz w:val="16"/>
              </w:rPr>
              <w:t>5 records, 2006 to 2017 (5 zone-level)</w:t>
            </w:r>
          </w:p>
        </w:tc>
        <w:tc>
          <w:tcPr>
            <w:tcW w:type="dxa" w:w="2086"/>
          </w:tcPr>
          <w:p>
            <w:pPr>
              <w:spacing w:after="0"/>
              <w:jc w:val="left"/>
            </w:pPr>
            <w:r>
              <w:rPr>
                <w:sz w:val="16"/>
              </w:rPr>
              <w:t>35 kt (40 mph) to 45 kt (52 mph) (median 38 kt (44 mph)); 5 with a recorded value</w:t>
            </w:r>
          </w:p>
        </w:tc>
        <w:tc>
          <w:tcPr>
            <w:tcW w:type="dxa" w:w="1665"/>
          </w:tcPr>
          <w:p>
            <w:pPr>
              <w:spacing w:after="0"/>
              <w:jc w:val="left"/>
            </w:pPr>
            <w:r>
              <w:rPr>
                <w:sz w:val="16"/>
              </w:rPr>
              <w:t>45 kt (52 mph) estimated gust, Strong Wind, 2006-10-16; NWS zone ARZ075</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Thunderstorm Wind</w:t>
            </w:r>
          </w:p>
        </w:tc>
        <w:tc>
          <w:tcPr>
            <w:tcW w:type="dxa" w:w="1900"/>
          </w:tcPr>
          <w:p>
            <w:pPr>
              <w:spacing w:after="0"/>
              <w:jc w:val="left"/>
            </w:pPr>
            <w:r>
              <w:rPr>
                <w:sz w:val="16"/>
              </w:rPr>
              <w:t>wind speed (kt and mph)</w:t>
            </w:r>
          </w:p>
        </w:tc>
        <w:tc>
          <w:tcPr>
            <w:tcW w:type="dxa" w:w="1776"/>
          </w:tcPr>
          <w:p>
            <w:pPr>
              <w:spacing w:after="0"/>
              <w:jc w:val="right"/>
            </w:pPr>
            <w:r>
              <w:rPr>
                <w:sz w:val="16"/>
              </w:rPr>
              <w:t>221 records, 1955 to 2026</w:t>
            </w:r>
          </w:p>
        </w:tc>
        <w:tc>
          <w:tcPr>
            <w:tcW w:type="dxa" w:w="2086"/>
          </w:tcPr>
          <w:p>
            <w:pPr>
              <w:spacing w:after="0"/>
              <w:jc w:val="left"/>
            </w:pPr>
            <w:r>
              <w:rPr>
                <w:sz w:val="16"/>
              </w:rPr>
              <w:t>39 kt (45 mph) to 78 kt (90 mph) (median 53 kt (61 mph)); 174 with a recorded value</w:t>
            </w:r>
          </w:p>
        </w:tc>
        <w:tc>
          <w:tcPr>
            <w:tcW w:type="dxa" w:w="1665"/>
          </w:tcPr>
          <w:p>
            <w:pPr>
              <w:spacing w:after="0"/>
              <w:jc w:val="left"/>
            </w:pPr>
            <w:r>
              <w:rPr>
                <w:sz w:val="16"/>
              </w:rPr>
              <w:t>78 kt (90 mph) estimated gust, Thunderstorm Wind, 2020-01-11; same speed and measurement basis also recorded on 2011-09-25</w:t>
            </w:r>
          </w:p>
        </w:tc>
        <w:tc>
          <w:tcPr>
            <w:tcW w:type="dxa" w:w="1626"/>
          </w:tcPr>
          <w:p>
            <w:pPr>
              <w:spacing w:after="0"/>
              <w:jc w:val="left"/>
            </w:pPr>
            <w:r>
              <w:rPr>
                <w:sz w:val="16"/>
              </w:rPr>
              <w:t>Thunderstorm Wind, 1993-11-14, $500,000 property; crops not recorded (1993 dollars)</w:t>
            </w:r>
          </w:p>
        </w:tc>
        <w:tc>
          <w:tcPr>
            <w:tcW w:type="dxa" w:w="1569"/>
          </w:tcPr>
          <w:p>
            <w:pPr>
              <w:spacing w:after="0"/>
              <w:jc w:val="left"/>
            </w:pPr>
            <w:r>
              <w:rPr>
                <w:sz w:val="16"/>
              </w:rPr>
              <w:t>Event records naming jurisdictions in the plan: Dermott city (46 records), Eudora city (37 records), Lake Village city (4 records).</w:t>
            </w:r>
          </w:p>
        </w:tc>
        <w:tc>
          <w:tcPr>
            <w:tcW w:type="dxa" w:w="1601"/>
          </w:tcPr>
          <w:p>
            <w:pPr>
              <w:spacing w:after="0"/>
              <w:jc w:val="left"/>
            </w:pPr>
          </w:p>
        </w:tc>
      </w:tr>
      <w:tr>
        <w:trPr>
          <w:cantSplit/>
        </w:trPr>
        <w:tc>
          <w:tcPr>
            <w:tcW w:type="dxa" w:w="1889"/>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6"/>
          </w:tcPr>
          <w:p>
            <w:pPr>
              <w:spacing w:after="0"/>
              <w:jc w:val="right"/>
            </w:pPr>
            <w:r>
              <w:rPr>
                <w:sz w:val="16"/>
              </w:rPr>
              <w:t>45 records, 1956 to 2025</w:t>
            </w:r>
          </w:p>
        </w:tc>
        <w:tc>
          <w:tcPr>
            <w:tcW w:type="dxa" w:w="2086"/>
          </w:tcPr>
          <w:p>
            <w:pPr>
              <w:spacing w:after="0"/>
              <w:jc w:val="left"/>
            </w:pPr>
            <w:r>
              <w:rPr>
                <w:sz w:val="16"/>
              </w:rPr>
              <w:t>F/EF0 to F/EF3 (median F/EF1); 45 with a recorded value</w:t>
            </w:r>
          </w:p>
        </w:tc>
        <w:tc>
          <w:tcPr>
            <w:tcW w:type="dxa" w:w="1665"/>
          </w:tcPr>
          <w:p>
            <w:pPr>
              <w:spacing w:after="0"/>
              <w:jc w:val="left"/>
            </w:pPr>
            <w:r>
              <w:rPr>
                <w:sz w:val="16"/>
              </w:rPr>
              <w:t>F3 tornado, 1976-03-20, 2.3 mi path length (whole path, pre-1996), 27 yd wide, $250 property; crops not recorded (1976 dollars)</w:t>
            </w:r>
          </w:p>
        </w:tc>
        <w:tc>
          <w:tcPr>
            <w:tcW w:type="dxa" w:w="1626"/>
          </w:tcPr>
          <w:p>
            <w:pPr>
              <w:spacing w:after="0"/>
              <w:jc w:val="left"/>
            </w:pPr>
            <w:r>
              <w:rPr>
                <w:sz w:val="16"/>
              </w:rPr>
              <w:t>Tornado, 2016-03-13, $2,500,000 property; $0 crops (2016 dollars)</w:t>
            </w:r>
          </w:p>
        </w:tc>
        <w:tc>
          <w:tcPr>
            <w:tcW w:type="dxa" w:w="1569"/>
          </w:tcPr>
          <w:p>
            <w:pPr>
              <w:spacing w:after="0"/>
              <w:jc w:val="left"/>
            </w:pPr>
            <w:r>
              <w:rPr>
                <w:sz w:val="16"/>
              </w:rPr>
              <w:t>Event records naming jurisdictions in the plan: Eudora city (6 records), Dermott city (2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900"/>
          </w:tcPr>
          <w:p>
            <w:pPr>
              <w:spacing w:after="0"/>
              <w:jc w:val="left"/>
            </w:pPr>
            <w:r>
              <w:rPr>
                <w:sz w:val="16"/>
              </w:rPr>
              <w:t>acres burned (local data)</w:t>
            </w:r>
          </w:p>
        </w:tc>
        <w:tc>
          <w:tcPr>
            <w:tcW w:type="dxa" w:w="1776"/>
          </w:tcPr>
          <w:p>
            <w:pPr>
              <w:spacing w:after="0"/>
              <w:jc w:val="right"/>
            </w:pPr>
            <w:r>
              <w:rPr>
                <w:sz w:val="16"/>
              </w:rPr>
              <w:t>0</w:t>
            </w:r>
          </w:p>
        </w:tc>
        <w:tc>
          <w:tcPr>
            <w:tcW w:type="dxa" w:w="2086"/>
          </w:tcPr>
          <w:p>
            <w:pPr>
              <w:spacing w:after="0"/>
              <w:jc w:val="left"/>
            </w:pPr>
          </w:p>
        </w:tc>
        <w:tc>
          <w:tcPr>
            <w:tcW w:type="dxa" w:w="1665"/>
          </w:tcPr>
          <w:p>
            <w:pPr>
              <w:spacing w:after="0"/>
              <w:jc w:val="left"/>
            </w:pPr>
          </w:p>
        </w:tc>
        <w:tc>
          <w:tcPr>
            <w:tcW w:type="dxa" w:w="1626"/>
          </w:tcPr>
          <w:p>
            <w:pPr>
              <w:spacing w:after="0"/>
              <w:jc w:val="left"/>
            </w:pPr>
          </w:p>
        </w:tc>
        <w:tc>
          <w:tcPr>
            <w:tcW w:type="dxa" w:w="1569"/>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6"/>
          </w:tcPr>
          <w:p>
            <w:pPr>
              <w:spacing w:after="0"/>
              <w:jc w:val="right"/>
            </w:pPr>
            <w:r>
              <w:rPr>
                <w:sz w:val="16"/>
              </w:rPr>
              <w:t>17 records, 1996 to 2026 (17 zone-level)</w:t>
            </w:r>
          </w:p>
        </w:tc>
        <w:tc>
          <w:tcPr>
            <w:tcW w:type="dxa" w:w="2086"/>
          </w:tcPr>
          <w:p>
            <w:pPr>
              <w:spacing w:after="0"/>
              <w:jc w:val="left"/>
            </w:pPr>
          </w:p>
        </w:tc>
        <w:tc>
          <w:tcPr>
            <w:tcW w:type="dxa" w:w="1665"/>
          </w:tcPr>
          <w:p>
            <w:pPr>
              <w:spacing w:after="0"/>
              <w:jc w:val="left"/>
            </w:pPr>
            <w:r>
              <w:rPr>
                <w:sz w:val="16"/>
              </w:rPr>
              <w:t>Heavy Snow, 2011-02-09, $400,000 property; $0 crops (2011 dollars); NWS zone ARZ075</w:t>
            </w:r>
          </w:p>
        </w:tc>
        <w:tc>
          <w:tcPr>
            <w:tcW w:type="dxa" w:w="1626"/>
          </w:tcPr>
          <w:p>
            <w:pPr>
              <w:spacing w:after="0"/>
              <w:jc w:val="left"/>
            </w:pPr>
          </w:p>
        </w:tc>
        <w:tc>
          <w:tcPr>
            <w:tcW w:type="dxa" w:w="1569"/>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5"/>
          </w:tcPr>
          <w:p>
            <w:pPr>
              <w:spacing w:after="0"/>
              <w:jc w:val="left"/>
            </w:pPr>
            <w:r>
              <w:rPr>
                <w:sz w:val="16"/>
              </w:rPr>
              <w:t>Emergency</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5"/>
          </w:tcPr>
          <w:p>
            <w:pPr>
              <w:spacing w:after="0"/>
              <w:jc w:val="left"/>
            </w:pPr>
            <w:r>
              <w:rPr>
                <w:sz w:val="16"/>
              </w:rPr>
              <w:t>Emergency</w:t>
            </w:r>
          </w:p>
        </w:tc>
        <w:tc>
          <w:tcPr>
            <w:tcW w:type="dxa" w:w="3291"/>
          </w:tcPr>
          <w:p>
            <w:pPr>
              <w:spacing w:after="0"/>
              <w:jc w:val="left"/>
            </w:pPr>
            <w:r>
              <w:rPr>
                <w:sz w:val="16"/>
              </w:rPr>
              <w:t>Hurricane Laura</w:t>
            </w:r>
          </w:p>
        </w:tc>
        <w:tc>
          <w:tcPr>
            <w:tcW w:type="dxa" w:w="2169"/>
          </w:tcPr>
          <w:p>
            <w:pPr>
              <w:spacing w:after="0"/>
              <w:jc w:val="left"/>
            </w:pPr>
            <w:r>
              <w:rPr>
                <w:sz w:val="16"/>
              </w:rPr>
              <w:t>Hurricane</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345"/>
          </w:tcPr>
          <w:p>
            <w:pPr>
              <w:spacing w:after="0"/>
              <w:jc w:val="left"/>
            </w:pPr>
            <w:r>
              <w:rPr>
                <w:sz w:val="16"/>
              </w:rPr>
              <w:t>Emergency</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DR-4441</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$479,010.95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Associated Flooding</w:t>
            </w:r>
          </w:p>
        </w:tc>
        <w:tc>
          <w:tcPr>
            <w:tcW w:type="dxa" w:w="2169"/>
          </w:tcPr>
          <w:p>
            <w:pPr>
              <w:spacing w:after="0"/>
              <w:jc w:val="left"/>
            </w:pPr>
            <w:r>
              <w:rPr>
                <w:sz w:val="16"/>
              </w:rPr>
              <w:t>Inland Flooding; Tornado</w:t>
            </w:r>
          </w:p>
        </w:tc>
        <w:tc>
          <w:tcPr>
            <w:tcW w:type="dxa" w:w="2576"/>
          </w:tcPr>
          <w:p>
            <w:pPr>
              <w:spacing w:after="0"/>
              <w:jc w:val="right"/>
            </w:pPr>
            <w:r>
              <w:rPr>
                <w:sz w:val="16"/>
              </w:rPr>
              <w:t>$1,171,221.13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$145,281.11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 Associated with Hurricane Gustav</w:t>
            </w:r>
          </w:p>
        </w:tc>
        <w:tc>
          <w:tcPr>
            <w:tcW w:type="dxa" w:w="2169"/>
          </w:tcPr>
          <w:p>
            <w:pPr>
              <w:spacing w:after="0"/>
              <w:jc w:val="left"/>
            </w:pPr>
            <w:r>
              <w:rPr>
                <w:sz w:val="16"/>
              </w:rPr>
              <w:t>Hurricane (primary); also designated: Inland Flooding</w:t>
            </w:r>
          </w:p>
        </w:tc>
        <w:tc>
          <w:tcPr>
            <w:tcW w:type="dxa" w:w="2576"/>
          </w:tcPr>
          <w:p>
            <w:pPr>
              <w:spacing w:after="0"/>
              <w:jc w:val="right"/>
            </w:pPr>
            <w:r>
              <w:rPr>
                <w:sz w:val="16"/>
              </w:rPr>
              <w:t>$69,114.97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$54,633.42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45"/>
          </w:tcPr>
          <w:p>
            <w:pPr>
              <w:spacing w:after="0"/>
              <w:jc w:val="left"/>
            </w:pPr>
            <w:r>
              <w:rPr>
                <w:sz w:val="16"/>
              </w:rPr>
              <w:t>Major disaster</w:t>
            </w:r>
          </w:p>
        </w:tc>
        <w:tc>
          <w:tcPr>
            <w:tcW w:type="dxa" w:w="3291"/>
          </w:tcPr>
          <w:p>
            <w:pPr>
              <w:spacing w:after="0"/>
              <w:jc w:val="left"/>
            </w:pPr>
            <w:r>
              <w:rPr>
                <w:sz w:val="16"/>
              </w:rPr>
              <w:t>Ar Severe Weather 1-21-99</w:t>
            </w:r>
          </w:p>
        </w:tc>
        <w:tc>
          <w:tcPr>
            <w:tcW w:type="dxa" w:w="2169"/>
          </w:tcPr>
          <w:p>
            <w:pPr>
              <w:spacing w:after="0"/>
              <w:jc w:val="left"/>
            </w:pPr>
            <w:r>
              <w:rPr>
                <w:sz w:val="16"/>
              </w:rPr>
              <w:t>Tornado</w:t>
            </w:r>
          </w:p>
        </w:tc>
        <w:tc>
          <w:tcPr>
            <w:tcW w:type="dxa" w:w="2576"/>
          </w:tcPr>
          <w:p>
            <w:pPr>
              <w:spacing w:after="0"/>
              <w:jc w:val="right"/>
            </w:pPr>
            <w:r>
              <w:rPr>
                <w:sz w:val="16"/>
              </w:rPr>
              <w:t>$36,031.34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45"/>
          </w:tcPr>
          <w:p>
            <w:pPr>
              <w:spacing w:after="0"/>
              <w:jc w:val="left"/>
            </w:pPr>
            <w:r>
              <w:rPr>
                <w:sz w:val="16"/>
              </w:rPr>
              <w:t>Major disaster</w:t>
            </w:r>
          </w:p>
        </w:tc>
        <w:tc>
          <w:tcPr>
            <w:tcW w:type="dxa" w:w="3291"/>
          </w:tcPr>
          <w:p>
            <w:pPr>
              <w:spacing w:after="0"/>
              <w:jc w:val="left"/>
            </w:pPr>
            <w:r>
              <w:rPr>
                <w:sz w:val="16"/>
              </w:rPr>
              <w:t>Severe Storms &amp; Tornadoes</w:t>
            </w:r>
          </w:p>
        </w:tc>
        <w:tc>
          <w:tcPr>
            <w:tcW w:type="dxa" w:w="2169"/>
          </w:tcPr>
          <w:p>
            <w:pPr>
              <w:spacing w:after="0"/>
              <w:jc w:val="left"/>
            </w:pPr>
            <w:r>
              <w:rPr>
                <w:sz w:val="16"/>
              </w:rPr>
              <w:t>Tornado</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Drought</w:t>
            </w:r>
          </w:p>
        </w:tc>
        <w:tc>
          <w:tcPr>
            <w:tcW w:type="dxa" w:w="2032"/>
          </w:tcPr>
          <w:p>
            <w:pPr>
              <w:spacing w:after="0"/>
              <w:jc w:val="right"/>
            </w:pPr>
            <w:r>
              <w:rPr>
                <w:sz w:val="16"/>
              </w:rPr>
              <w:t>13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137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94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w:t>
            </w:r>
          </w:p>
        </w:tc>
        <w:tc>
          <w:tcPr>
            <w:tcW w:type="dxa" w:w="1601"/>
          </w:tcPr>
          <w:p>
            <w:pPr>
              <w:spacing w:after="0"/>
              <w:jc w:val="right"/>
            </w:pPr>
            <w:r>
              <w:rPr>
                <w:sz w:val="16"/>
              </w:rPr>
              <w:t>9</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226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41</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5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7</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9"/>
        <w:gridCol w:w="2009"/>
        <w:gridCol w:w="3326"/>
        <w:gridCol w:w="940"/>
        <w:gridCol w:w="2367"/>
        <w:gridCol w:w="2955"/>
      </w:tblGrid>
      <w:tr>
        <w:trPr>
          <w:cantSplit/>
          <w:tblHeader/>
        </w:trPr>
        <w:tc>
          <w:tcPr>
            <w:tcW w:type="dxa" w:w="1037"/>
            <w:shd w:val="clear" w:color="auto" w:fill="E8E8E8"/>
          </w:tcPr>
          <w:p>
            <w:pPr>
              <w:spacing w:after="0"/>
              <w:jc w:val="left"/>
            </w:pPr>
            <w:r>
              <w:rPr>
                <w:b/>
                <w:sz w:val="16"/>
              </w:rPr>
              <w:t>Date</w:t>
            </w:r>
          </w:p>
        </w:tc>
        <w:tc>
          <w:tcPr>
            <w:tcW w:type="dxa" w:w="1479"/>
            <w:shd w:val="clear" w:color="auto" w:fill="E8E8E8"/>
          </w:tcPr>
          <w:p>
            <w:pPr>
              <w:spacing w:after="0"/>
              <w:jc w:val="left"/>
            </w:pPr>
            <w:r>
              <w:rPr>
                <w:b/>
                <w:sz w:val="16"/>
              </w:rPr>
              <w:t>Event type</w:t>
            </w:r>
          </w:p>
        </w:tc>
        <w:tc>
          <w:tcPr>
            <w:tcW w:type="dxa" w:w="2009"/>
            <w:shd w:val="clear" w:color="auto" w:fill="E8E8E8"/>
          </w:tcPr>
          <w:p>
            <w:pPr>
              <w:spacing w:after="0"/>
              <w:jc w:val="left"/>
            </w:pPr>
            <w:r>
              <w:rPr>
                <w:b/>
                <w:sz w:val="16"/>
              </w:rPr>
              <w:t>Magnitude or extent</w:t>
            </w:r>
          </w:p>
        </w:tc>
        <w:tc>
          <w:tcPr>
            <w:tcW w:type="dxa" w:w="332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7"/>
            <w:shd w:val="clear" w:color="auto" w:fill="E8E8E8"/>
          </w:tcPr>
          <w:p>
            <w:pPr>
              <w:spacing w:after="0"/>
              <w:jc w:val="left"/>
            </w:pPr>
            <w:r>
              <w:rPr>
                <w:b/>
                <w:sz w:val="16"/>
              </w:rPr>
              <w:t>Location</w:t>
            </w:r>
          </w:p>
        </w:tc>
        <w:tc>
          <w:tcPr>
            <w:tcW w:type="dxa" w:w="29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2020-01-11</w:t>
            </w:r>
          </w:p>
        </w:tc>
        <w:tc>
          <w:tcPr>
            <w:tcW w:type="dxa" w:w="1479"/>
          </w:tcPr>
          <w:p>
            <w:pPr>
              <w:spacing w:after="0"/>
              <w:jc w:val="left"/>
            </w:pPr>
            <w:r>
              <w:rPr>
                <w:sz w:val="16"/>
              </w:rPr>
              <w:t>Thunderstorm Wind</w:t>
            </w:r>
          </w:p>
        </w:tc>
        <w:tc>
          <w:tcPr>
            <w:tcW w:type="dxa" w:w="2009"/>
          </w:tcPr>
          <w:p>
            <w:pPr>
              <w:spacing w:after="0"/>
              <w:jc w:val="left"/>
            </w:pPr>
            <w:r>
              <w:rPr>
                <w:sz w:val="16"/>
              </w:rPr>
              <w:t>78 kt (90 mph) estimated gust</w:t>
            </w:r>
          </w:p>
        </w:tc>
        <w:tc>
          <w:tcPr>
            <w:tcW w:type="dxa" w:w="3326"/>
          </w:tcPr>
          <w:p>
            <w:pPr>
              <w:spacing w:after="0"/>
              <w:jc w:val="left"/>
            </w:pPr>
            <w:r>
              <w:rPr>
                <w:sz w:val="16"/>
              </w:rPr>
              <w:t>$100,000 property; $0 crops (2020 dollars)</w:t>
            </w:r>
          </w:p>
        </w:tc>
        <w:tc>
          <w:tcPr>
            <w:tcW w:type="dxa" w:w="940"/>
          </w:tcPr>
          <w:p>
            <w:pPr>
              <w:spacing w:after="0"/>
              <w:jc w:val="right"/>
            </w:pPr>
            <w:r>
              <w:rPr>
                <w:sz w:val="16"/>
              </w:rPr>
              <w:t>0, 0</w:t>
            </w:r>
          </w:p>
        </w:tc>
        <w:tc>
          <w:tcPr>
            <w:tcW w:type="dxa" w:w="2367"/>
          </w:tcPr>
          <w:p>
            <w:pPr>
              <w:spacing w:after="0"/>
              <w:jc w:val="left"/>
            </w:pPr>
            <w:r>
              <w:rPr>
                <w:sz w:val="16"/>
              </w:rPr>
              <w:t>MACON LAKE</w:t>
            </w:r>
          </w:p>
        </w:tc>
        <w:tc>
          <w:tcPr>
            <w:tcW w:type="dxa" w:w="2955"/>
          </w:tcPr>
          <w:p>
            <w:pPr>
              <w:spacing w:after="0"/>
              <w:jc w:val="left"/>
            </w:pPr>
            <w:r>
              <w:rPr>
                <w:sz w:val="16"/>
              </w:rPr>
              <w:t>B1-c worst recorded: Thunderstorm Wind</w:t>
            </w:r>
          </w:p>
        </w:tc>
      </w:tr>
      <w:tr>
        <w:trPr>
          <w:cantSplit/>
        </w:trPr>
        <w:tc>
          <w:tcPr>
            <w:tcW w:type="dxa" w:w="1037"/>
          </w:tcPr>
          <w:p>
            <w:pPr>
              <w:spacing w:after="0"/>
              <w:jc w:val="left"/>
            </w:pPr>
            <w:r>
              <w:rPr>
                <w:sz w:val="16"/>
              </w:rPr>
              <w:t>2010-07-15</w:t>
            </w:r>
          </w:p>
        </w:tc>
        <w:tc>
          <w:tcPr>
            <w:tcW w:type="dxa" w:w="1479"/>
          </w:tcPr>
          <w:p>
            <w:pPr>
              <w:spacing w:after="0"/>
              <w:jc w:val="left"/>
            </w:pPr>
            <w:r>
              <w:rPr>
                <w:sz w:val="16"/>
              </w:rPr>
              <w:t>Drought</w:t>
            </w:r>
          </w:p>
        </w:tc>
        <w:tc>
          <w:tcPr>
            <w:tcW w:type="dxa" w:w="2009"/>
          </w:tcPr>
          <w:p>
            <w:pPr>
              <w:spacing w:after="0"/>
              <w:jc w:val="left"/>
            </w:pPr>
          </w:p>
        </w:tc>
        <w:tc>
          <w:tcPr>
            <w:tcW w:type="dxa" w:w="3326"/>
          </w:tcPr>
          <w:p>
            <w:pPr>
              <w:spacing w:after="0"/>
              <w:jc w:val="left"/>
            </w:pPr>
            <w:r>
              <w:rPr>
                <w:sz w:val="16"/>
              </w:rPr>
              <w:t>$0 property; $500,000 crops (zone total, 2010 dollars)</w:t>
            </w:r>
          </w:p>
        </w:tc>
        <w:tc>
          <w:tcPr>
            <w:tcW w:type="dxa" w:w="940"/>
          </w:tcPr>
          <w:p>
            <w:pPr>
              <w:spacing w:after="0"/>
              <w:jc w:val="right"/>
            </w:pPr>
            <w:r>
              <w:rPr>
                <w:sz w:val="16"/>
              </w:rPr>
              <w:t>0, 0</w:t>
            </w:r>
          </w:p>
        </w:tc>
        <w:tc>
          <w:tcPr>
            <w:tcW w:type="dxa" w:w="2367"/>
          </w:tcPr>
          <w:p>
            <w:pPr>
              <w:spacing w:after="0"/>
              <w:jc w:val="left"/>
            </w:pPr>
            <w:r>
              <w:rPr>
                <w:sz w:val="16"/>
              </w:rPr>
              <w:t>NWS zone ARZ075 (CHICOT), zone-level</w:t>
            </w:r>
          </w:p>
        </w:tc>
        <w:tc>
          <w:tcPr>
            <w:tcW w:type="dxa" w:w="2955"/>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479"/>
          </w:tcPr>
          <w:p>
            <w:pPr>
              <w:spacing w:after="0"/>
              <w:jc w:val="left"/>
            </w:pPr>
            <w:r>
              <w:rPr>
                <w:sz w:val="16"/>
              </w:rPr>
              <w:t>Cold/Wind Chill</w:t>
            </w:r>
          </w:p>
        </w:tc>
        <w:tc>
          <w:tcPr>
            <w:tcW w:type="dxa" w:w="2009"/>
          </w:tcPr>
          <w:p>
            <w:pPr>
              <w:spacing w:after="0"/>
              <w:jc w:val="left"/>
            </w:pPr>
          </w:p>
        </w:tc>
        <w:tc>
          <w:tcPr>
            <w:tcW w:type="dxa" w:w="3326"/>
          </w:tcPr>
          <w:p>
            <w:pPr>
              <w:spacing w:after="0"/>
              <w:jc w:val="left"/>
            </w:pPr>
            <w:r>
              <w:rPr>
                <w:sz w:val="16"/>
              </w:rPr>
              <w:t>$300,000 property; $0 crops (zone total, 2010 dollars)</w:t>
            </w:r>
          </w:p>
        </w:tc>
        <w:tc>
          <w:tcPr>
            <w:tcW w:type="dxa" w:w="940"/>
          </w:tcPr>
          <w:p>
            <w:pPr>
              <w:spacing w:after="0"/>
              <w:jc w:val="right"/>
            </w:pPr>
            <w:r>
              <w:rPr>
                <w:sz w:val="16"/>
              </w:rPr>
              <w:t>0, 0</w:t>
            </w:r>
          </w:p>
        </w:tc>
        <w:tc>
          <w:tcPr>
            <w:tcW w:type="dxa" w:w="2367"/>
          </w:tcPr>
          <w:p>
            <w:pPr>
              <w:spacing w:after="0"/>
              <w:jc w:val="left"/>
            </w:pPr>
            <w:r>
              <w:rPr>
                <w:sz w:val="16"/>
              </w:rPr>
              <w:t>NWS zone ARZ075 (CHICOT), zone-level</w:t>
            </w:r>
          </w:p>
        </w:tc>
        <w:tc>
          <w:tcPr>
            <w:tcW w:type="dxa" w:w="29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2008-09-03</w:t>
            </w:r>
          </w:p>
        </w:tc>
        <w:tc>
          <w:tcPr>
            <w:tcW w:type="dxa" w:w="1479"/>
          </w:tcPr>
          <w:p>
            <w:pPr>
              <w:spacing w:after="0"/>
              <w:jc w:val="left"/>
            </w:pPr>
            <w:r>
              <w:rPr>
                <w:sz w:val="16"/>
              </w:rPr>
              <w:t>Flash Flood</w:t>
            </w:r>
          </w:p>
        </w:tc>
        <w:tc>
          <w:tcPr>
            <w:tcW w:type="dxa" w:w="2009"/>
          </w:tcPr>
          <w:p>
            <w:pPr>
              <w:spacing w:after="0"/>
              <w:jc w:val="left"/>
            </w:pPr>
          </w:p>
        </w:tc>
        <w:tc>
          <w:tcPr>
            <w:tcW w:type="dxa" w:w="3326"/>
          </w:tcPr>
          <w:p>
            <w:pPr>
              <w:spacing w:after="0"/>
              <w:jc w:val="left"/>
            </w:pPr>
            <w:r>
              <w:rPr>
                <w:sz w:val="16"/>
              </w:rPr>
              <w:t>$3,000,000 property; $13,000,000 crops (2008 dollars)</w:t>
            </w:r>
          </w:p>
        </w:tc>
        <w:tc>
          <w:tcPr>
            <w:tcW w:type="dxa" w:w="940"/>
          </w:tcPr>
          <w:p>
            <w:pPr>
              <w:spacing w:after="0"/>
              <w:jc w:val="right"/>
            </w:pPr>
            <w:r>
              <w:rPr>
                <w:sz w:val="16"/>
              </w:rPr>
              <w:t>0, 0</w:t>
            </w:r>
          </w:p>
        </w:tc>
        <w:tc>
          <w:tcPr>
            <w:tcW w:type="dxa" w:w="2367"/>
          </w:tcPr>
          <w:p>
            <w:pPr>
              <w:spacing w:after="0"/>
              <w:jc w:val="left"/>
            </w:pPr>
            <w:r>
              <w:rPr>
                <w:sz w:val="16"/>
              </w:rPr>
              <w:t>VAUCLUSE to DERMOTT</w:t>
            </w:r>
          </w:p>
        </w:tc>
        <w:tc>
          <w:tcPr>
            <w:tcW w:type="dxa" w:w="29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479"/>
          </w:tcPr>
          <w:p>
            <w:pPr>
              <w:spacing w:after="0"/>
              <w:jc w:val="left"/>
            </w:pPr>
            <w:r>
              <w:rPr>
                <w:sz w:val="16"/>
              </w:rPr>
              <w:t>Hail</w:t>
            </w:r>
          </w:p>
        </w:tc>
        <w:tc>
          <w:tcPr>
            <w:tcW w:type="dxa" w:w="2009"/>
          </w:tcPr>
          <w:p>
            <w:pPr>
              <w:spacing w:after="0"/>
              <w:jc w:val="left"/>
            </w:pPr>
            <w:r>
              <w:rPr>
                <w:sz w:val="16"/>
              </w:rPr>
              <w:t>4.25 in</w:t>
            </w:r>
          </w:p>
        </w:tc>
        <w:tc>
          <w:tcPr>
            <w:tcW w:type="dxa" w:w="3326"/>
          </w:tcPr>
          <w:p>
            <w:pPr>
              <w:spacing w:after="0"/>
              <w:jc w:val="left"/>
            </w:pPr>
            <w:r>
              <w:rPr>
                <w:sz w:val="16"/>
              </w:rPr>
              <w:t>$600,000 property; $0 crops (2008 dollars)</w:t>
            </w:r>
          </w:p>
        </w:tc>
        <w:tc>
          <w:tcPr>
            <w:tcW w:type="dxa" w:w="940"/>
          </w:tcPr>
          <w:p>
            <w:pPr>
              <w:spacing w:after="0"/>
              <w:jc w:val="right"/>
            </w:pPr>
            <w:r>
              <w:rPr>
                <w:sz w:val="16"/>
              </w:rPr>
              <w:t>0, 0</w:t>
            </w:r>
          </w:p>
        </w:tc>
        <w:tc>
          <w:tcPr>
            <w:tcW w:type="dxa" w:w="2367"/>
          </w:tcPr>
          <w:p>
            <w:pPr>
              <w:spacing w:after="0"/>
              <w:jc w:val="left"/>
            </w:pPr>
            <w:r>
              <w:rPr>
                <w:sz w:val="16"/>
              </w:rPr>
              <w:t>HALLEY JCT to HUDSPETH</w:t>
            </w:r>
          </w:p>
        </w:tc>
        <w:tc>
          <w:tcPr>
            <w:tcW w:type="dxa" w:w="2955"/>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479"/>
          </w:tcPr>
          <w:p>
            <w:pPr>
              <w:spacing w:after="0"/>
              <w:jc w:val="left"/>
            </w:pPr>
            <w:r>
              <w:rPr>
                <w:sz w:val="16"/>
              </w:rPr>
              <w:t>Heat</w:t>
            </w:r>
          </w:p>
        </w:tc>
        <w:tc>
          <w:tcPr>
            <w:tcW w:type="dxa" w:w="2009"/>
          </w:tcPr>
          <w:p>
            <w:pPr>
              <w:spacing w:after="0"/>
              <w:jc w:val="left"/>
            </w:pPr>
          </w:p>
        </w:tc>
        <w:tc>
          <w:tcPr>
            <w:tcW w:type="dxa" w:w="3326"/>
          </w:tcPr>
          <w:p>
            <w:pPr>
              <w:spacing w:after="0"/>
              <w:jc w:val="left"/>
            </w:pPr>
            <w:r>
              <w:rPr>
                <w:sz w:val="16"/>
              </w:rPr>
              <w:t>$0 property; $0 crops (zone total, 2007 dollars)</w:t>
            </w:r>
          </w:p>
        </w:tc>
        <w:tc>
          <w:tcPr>
            <w:tcW w:type="dxa" w:w="940"/>
          </w:tcPr>
          <w:p>
            <w:pPr>
              <w:spacing w:after="0"/>
              <w:jc w:val="right"/>
            </w:pPr>
            <w:r>
              <w:rPr>
                <w:sz w:val="16"/>
              </w:rPr>
              <w:t>0, 0</w:t>
            </w:r>
          </w:p>
        </w:tc>
        <w:tc>
          <w:tcPr>
            <w:tcW w:type="dxa" w:w="2367"/>
          </w:tcPr>
          <w:p>
            <w:pPr>
              <w:spacing w:after="0"/>
              <w:jc w:val="left"/>
            </w:pPr>
            <w:r>
              <w:rPr>
                <w:sz w:val="16"/>
              </w:rPr>
              <w:t>NWS zone ARZ075 (CHICOT), zone-level</w:t>
            </w:r>
          </w:p>
        </w:tc>
        <w:tc>
          <w:tcPr>
            <w:tcW w:type="dxa" w:w="2955"/>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479"/>
          </w:tcPr>
          <w:p>
            <w:pPr>
              <w:spacing w:after="0"/>
              <w:jc w:val="left"/>
            </w:pPr>
            <w:r>
              <w:rPr>
                <w:sz w:val="16"/>
              </w:rPr>
              <w:t>Thunderstorm Wind</w:t>
            </w:r>
          </w:p>
        </w:tc>
        <w:tc>
          <w:tcPr>
            <w:tcW w:type="dxa" w:w="2009"/>
          </w:tcPr>
          <w:p>
            <w:pPr>
              <w:spacing w:after="0"/>
              <w:jc w:val="left"/>
            </w:pPr>
            <w:r>
              <w:rPr>
                <w:sz w:val="16"/>
              </w:rPr>
              <w:t>52 kt (60 mph) estimated gust</w:t>
            </w:r>
          </w:p>
        </w:tc>
        <w:tc>
          <w:tcPr>
            <w:tcW w:type="dxa" w:w="3326"/>
          </w:tcPr>
          <w:p>
            <w:pPr>
              <w:spacing w:after="0"/>
              <w:jc w:val="left"/>
            </w:pPr>
            <w:r>
              <w:rPr>
                <w:sz w:val="16"/>
              </w:rPr>
              <w:t>$0 property; $0 crops (2007 dollars)</w:t>
            </w:r>
          </w:p>
        </w:tc>
        <w:tc>
          <w:tcPr>
            <w:tcW w:type="dxa" w:w="940"/>
          </w:tcPr>
          <w:p>
            <w:pPr>
              <w:spacing w:after="0"/>
              <w:jc w:val="right"/>
            </w:pPr>
            <w:r>
              <w:rPr>
                <w:sz w:val="16"/>
              </w:rPr>
              <w:t>1, 0</w:t>
            </w:r>
          </w:p>
        </w:tc>
        <w:tc>
          <w:tcPr>
            <w:tcW w:type="dxa" w:w="2367"/>
          </w:tcPr>
          <w:p>
            <w:pPr>
              <w:spacing w:after="0"/>
              <w:jc w:val="left"/>
            </w:pPr>
            <w:r>
              <w:rPr>
                <w:sz w:val="16"/>
              </w:rPr>
              <w:t>LAKE VLG</w:t>
            </w: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2006-10-16</w:t>
            </w:r>
          </w:p>
        </w:tc>
        <w:tc>
          <w:tcPr>
            <w:tcW w:type="dxa" w:w="1479"/>
          </w:tcPr>
          <w:p>
            <w:pPr>
              <w:spacing w:after="0"/>
              <w:jc w:val="left"/>
            </w:pPr>
            <w:r>
              <w:rPr>
                <w:sz w:val="16"/>
              </w:rPr>
              <w:t>Strong Wind</w:t>
            </w:r>
          </w:p>
        </w:tc>
        <w:tc>
          <w:tcPr>
            <w:tcW w:type="dxa" w:w="2009"/>
          </w:tcPr>
          <w:p>
            <w:pPr>
              <w:spacing w:after="0"/>
              <w:jc w:val="left"/>
            </w:pPr>
            <w:r>
              <w:rPr>
                <w:sz w:val="16"/>
              </w:rPr>
              <w:t>45 kt (52 mph) estimated gust</w:t>
            </w:r>
          </w:p>
        </w:tc>
        <w:tc>
          <w:tcPr>
            <w:tcW w:type="dxa" w:w="3326"/>
          </w:tcPr>
          <w:p>
            <w:pPr>
              <w:spacing w:after="0"/>
              <w:jc w:val="left"/>
            </w:pPr>
            <w:r>
              <w:rPr>
                <w:sz w:val="16"/>
              </w:rPr>
              <w:t>$200,000 property; $0 crops (zone total, 2006 dollars)</w:t>
            </w:r>
          </w:p>
        </w:tc>
        <w:tc>
          <w:tcPr>
            <w:tcW w:type="dxa" w:w="940"/>
          </w:tcPr>
          <w:p>
            <w:pPr>
              <w:spacing w:after="0"/>
              <w:jc w:val="right"/>
            </w:pPr>
            <w:r>
              <w:rPr>
                <w:sz w:val="16"/>
              </w:rPr>
              <w:t>0, 0</w:t>
            </w:r>
          </w:p>
        </w:tc>
        <w:tc>
          <w:tcPr>
            <w:tcW w:type="dxa" w:w="2367"/>
          </w:tcPr>
          <w:p>
            <w:pPr>
              <w:spacing w:after="0"/>
              <w:jc w:val="left"/>
            </w:pPr>
            <w:r>
              <w:rPr>
                <w:sz w:val="16"/>
              </w:rPr>
              <w:t>NWS zone ARZ075 (CHICOT), zone-level</w:t>
            </w:r>
          </w:p>
        </w:tc>
        <w:tc>
          <w:tcPr>
            <w:tcW w:type="dxa" w:w="2955"/>
          </w:tcPr>
          <w:p>
            <w:pPr>
              <w:spacing w:after="0"/>
              <w:jc w:val="left"/>
            </w:pPr>
            <w:r>
              <w:rPr>
                <w:sz w:val="16"/>
              </w:rPr>
              <w:t>B1-c worst recorded: High Wind and Strong Wind</w:t>
            </w:r>
          </w:p>
        </w:tc>
      </w:tr>
      <w:tr>
        <w:trPr>
          <w:cantSplit/>
        </w:trPr>
        <w:tc>
          <w:tcPr>
            <w:tcW w:type="dxa" w:w="1037"/>
          </w:tcPr>
          <w:p>
            <w:pPr>
              <w:spacing w:after="0"/>
              <w:jc w:val="left"/>
            </w:pPr>
            <w:r>
              <w:rPr>
                <w:sz w:val="16"/>
              </w:rPr>
              <w:t>2005-08-29</w:t>
            </w:r>
          </w:p>
        </w:tc>
        <w:tc>
          <w:tcPr>
            <w:tcW w:type="dxa" w:w="1479"/>
          </w:tcPr>
          <w:p>
            <w:pPr>
              <w:spacing w:after="0"/>
              <w:jc w:val="left"/>
            </w:pPr>
            <w:r>
              <w:rPr>
                <w:sz w:val="16"/>
              </w:rPr>
              <w:t>Hurricane (NOAA event type 'Hurricane (Typhoon)')</w:t>
            </w:r>
          </w:p>
        </w:tc>
        <w:tc>
          <w:tcPr>
            <w:tcW w:type="dxa" w:w="2009"/>
          </w:tcPr>
          <w:p>
            <w:pPr>
              <w:spacing w:after="0"/>
              <w:jc w:val="left"/>
            </w:pPr>
          </w:p>
        </w:tc>
        <w:tc>
          <w:tcPr>
            <w:tcW w:type="dxa" w:w="3326"/>
          </w:tcPr>
          <w:p>
            <w:pPr>
              <w:spacing w:after="0"/>
              <w:jc w:val="left"/>
            </w:pPr>
            <w:r>
              <w:rPr>
                <w:sz w:val="16"/>
              </w:rPr>
              <w:t>$200,000 property; $5,000,000 crops (zone total, 2005 dollars)</w:t>
            </w:r>
          </w:p>
        </w:tc>
        <w:tc>
          <w:tcPr>
            <w:tcW w:type="dxa" w:w="940"/>
          </w:tcPr>
          <w:p>
            <w:pPr>
              <w:spacing w:after="0"/>
              <w:jc w:val="right"/>
            </w:pPr>
            <w:r>
              <w:rPr>
                <w:sz w:val="16"/>
              </w:rPr>
              <w:t>0, 0</w:t>
            </w:r>
          </w:p>
        </w:tc>
        <w:tc>
          <w:tcPr>
            <w:tcW w:type="dxa" w:w="2367"/>
          </w:tcPr>
          <w:p>
            <w:pPr>
              <w:spacing w:after="0"/>
              <w:jc w:val="left"/>
            </w:pPr>
            <w:r>
              <w:rPr>
                <w:sz w:val="16"/>
              </w:rPr>
              <w:t>NWS zone ARZ075 (CHICOT), zone-level</w:t>
            </w:r>
          </w:p>
        </w:tc>
        <w:tc>
          <w:tcPr>
            <w:tcW w:type="dxa" w:w="29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1979-10-22</w:t>
            </w:r>
          </w:p>
        </w:tc>
        <w:tc>
          <w:tcPr>
            <w:tcW w:type="dxa" w:w="1479"/>
          </w:tcPr>
          <w:p>
            <w:pPr>
              <w:spacing w:after="0"/>
              <w:jc w:val="left"/>
            </w:pPr>
            <w:r>
              <w:rPr>
                <w:sz w:val="16"/>
              </w:rPr>
              <w:t>Tornado</w:t>
            </w:r>
          </w:p>
        </w:tc>
        <w:tc>
          <w:tcPr>
            <w:tcW w:type="dxa" w:w="2009"/>
          </w:tcPr>
          <w:p>
            <w:pPr>
              <w:spacing w:after="0"/>
              <w:jc w:val="left"/>
            </w:pPr>
            <w:r>
              <w:rPr>
                <w:sz w:val="16"/>
              </w:rPr>
              <w:t>F1, 1.5 mi path length (whole path, pre-1996), 77 yd wide</w:t>
            </w:r>
          </w:p>
        </w:tc>
        <w:tc>
          <w:tcPr>
            <w:tcW w:type="dxa" w:w="3326"/>
          </w:tcPr>
          <w:p>
            <w:pPr>
              <w:spacing w:after="0"/>
              <w:jc w:val="left"/>
            </w:pPr>
            <w:r>
              <w:rPr>
                <w:sz w:val="16"/>
              </w:rPr>
              <w:t>$25,000 property; crops not recorded (1979 dollars)</w:t>
            </w:r>
          </w:p>
        </w:tc>
        <w:tc>
          <w:tcPr>
            <w:tcW w:type="dxa" w:w="940"/>
          </w:tcPr>
          <w:p>
            <w:pPr>
              <w:spacing w:after="0"/>
              <w:jc w:val="right"/>
            </w:pPr>
            <w:r>
              <w:rPr>
                <w:sz w:val="16"/>
              </w:rPr>
              <w:t>1, 2</w:t>
            </w:r>
          </w:p>
        </w:tc>
        <w:tc>
          <w:tcPr>
            <w:tcW w:type="dxa" w:w="2367"/>
          </w:tcPr>
          <w:p>
            <w:pPr>
              <w:spacing w:after="0"/>
              <w:jc w:val="left"/>
            </w:pPr>
            <w:r>
              <w:rPr>
                <w:sz w:val="16"/>
              </w:rPr>
              <w:t>location not recorded</w:t>
            </w: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479"/>
          </w:tcPr>
          <w:p>
            <w:pPr>
              <w:spacing w:after="0"/>
              <w:jc w:val="left"/>
            </w:pPr>
            <w:r>
              <w:rPr>
                <w:sz w:val="16"/>
              </w:rPr>
              <w:t>Tornado</w:t>
            </w:r>
          </w:p>
        </w:tc>
        <w:tc>
          <w:tcPr>
            <w:tcW w:type="dxa" w:w="2009"/>
          </w:tcPr>
          <w:p>
            <w:pPr>
              <w:spacing w:after="0"/>
              <w:jc w:val="left"/>
            </w:pPr>
            <w:r>
              <w:rPr>
                <w:sz w:val="16"/>
              </w:rPr>
              <w:t>F3, 2.3 mi path length (whole path, pre-1996), 27 yd wide</w:t>
            </w:r>
          </w:p>
        </w:tc>
        <w:tc>
          <w:tcPr>
            <w:tcW w:type="dxa" w:w="3326"/>
          </w:tcPr>
          <w:p>
            <w:pPr>
              <w:spacing w:after="0"/>
              <w:jc w:val="left"/>
            </w:pPr>
            <w:r>
              <w:rPr>
                <w:sz w:val="16"/>
              </w:rPr>
              <w:t>$250 property; crops not recorded (1976 dollars)</w:t>
            </w:r>
          </w:p>
        </w:tc>
        <w:tc>
          <w:tcPr>
            <w:tcW w:type="dxa" w:w="940"/>
          </w:tcPr>
          <w:p>
            <w:pPr>
              <w:spacing w:after="0"/>
              <w:jc w:val="right"/>
            </w:pPr>
            <w:r>
              <w:rPr>
                <w:sz w:val="16"/>
              </w:rPr>
              <w:t>0, 0</w:t>
            </w:r>
          </w:p>
        </w:tc>
        <w:tc>
          <w:tcPr>
            <w:tcW w:type="dxa" w:w="2367"/>
          </w:tcPr>
          <w:p>
            <w:pPr>
              <w:spacing w:after="0"/>
              <w:jc w:val="left"/>
            </w:pPr>
            <w:r>
              <w:rPr>
                <w:sz w:val="16"/>
              </w:rPr>
              <w:t>location not recorded</w:t>
            </w:r>
          </w:p>
        </w:tc>
        <w:tc>
          <w:tcPr>
            <w:tcW w:type="dxa" w:w="2955"/>
          </w:tcPr>
          <w:p>
            <w:pPr>
              <w:spacing w:after="0"/>
              <w:jc w:val="left"/>
            </w:pPr>
            <w:r>
              <w:rPr>
                <w:sz w:val="16"/>
              </w:rPr>
              <w:t>B1-c worst recorded: Tornado</w:t>
            </w:r>
          </w:p>
        </w:tc>
      </w:tr>
      <w:tr>
        <w:trPr>
          <w:cantSplit/>
        </w:trPr>
        <w:tc>
          <w:tcPr>
            <w:tcW w:type="dxa" w:w="1037"/>
          </w:tcPr>
          <w:p>
            <w:pPr>
              <w:spacing w:after="0"/>
              <w:jc w:val="left"/>
            </w:pPr>
            <w:r>
              <w:rPr>
                <w:sz w:val="16"/>
              </w:rPr>
              <w:t>1976-02-17</w:t>
            </w:r>
          </w:p>
        </w:tc>
        <w:tc>
          <w:tcPr>
            <w:tcW w:type="dxa" w:w="1479"/>
          </w:tcPr>
          <w:p>
            <w:pPr>
              <w:spacing w:after="0"/>
              <w:jc w:val="left"/>
            </w:pPr>
            <w:r>
              <w:rPr>
                <w:sz w:val="16"/>
              </w:rPr>
              <w:t>Tornado</w:t>
            </w:r>
          </w:p>
        </w:tc>
        <w:tc>
          <w:tcPr>
            <w:tcW w:type="dxa" w:w="2009"/>
          </w:tcPr>
          <w:p>
            <w:pPr>
              <w:spacing w:after="0"/>
              <w:jc w:val="left"/>
            </w:pPr>
            <w:r>
              <w:rPr>
                <w:sz w:val="16"/>
              </w:rPr>
              <w:t>F2, 11.9 mi path length (whole path, pre-1996), 200 yd wide</w:t>
            </w:r>
          </w:p>
        </w:tc>
        <w:tc>
          <w:tcPr>
            <w:tcW w:type="dxa" w:w="3326"/>
          </w:tcPr>
          <w:p>
            <w:pPr>
              <w:spacing w:after="0"/>
              <w:jc w:val="left"/>
            </w:pPr>
            <w:r>
              <w:rPr>
                <w:sz w:val="16"/>
              </w:rPr>
              <w:t>$250,000 property; crops not recorded (1976 dollars)</w:t>
            </w:r>
          </w:p>
        </w:tc>
        <w:tc>
          <w:tcPr>
            <w:tcW w:type="dxa" w:w="940"/>
          </w:tcPr>
          <w:p>
            <w:pPr>
              <w:spacing w:after="0"/>
              <w:jc w:val="right"/>
            </w:pPr>
            <w:r>
              <w:rPr>
                <w:sz w:val="16"/>
              </w:rPr>
              <w:t>0, 36</w:t>
            </w:r>
          </w:p>
        </w:tc>
        <w:tc>
          <w:tcPr>
            <w:tcW w:type="dxa" w:w="2367"/>
          </w:tcPr>
          <w:p>
            <w:pPr>
              <w:spacing w:after="0"/>
              <w:jc w:val="left"/>
            </w:pPr>
            <w:r>
              <w:rPr>
                <w:sz w:val="16"/>
              </w:rPr>
              <w:t>location not recorded</w:t>
            </w:r>
          </w:p>
        </w:tc>
        <w:tc>
          <w:tcPr>
            <w:tcW w:type="dxa" w:w="295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490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0.00304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0.304%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3.21</w:t>
            </w:r>
          </w:p>
        </w:tc>
        <w:tc>
          <w:tcPr>
            <w:tcW w:type="dxa" w:w="1335"/>
          </w:tcPr>
          <w:p>
            <w:pPr>
              <w:spacing w:after="0"/>
              <w:jc w:val="left"/>
            </w:pPr>
            <w:r>
              <w:rPr>
                <w:sz w:val="16"/>
              </w:rPr>
              <w:t>events per year</w:t>
            </w:r>
          </w:p>
        </w:tc>
        <w:tc>
          <w:tcPr>
            <w:tcW w:type="dxa" w:w="1715"/>
          </w:tcPr>
          <w:p>
            <w:pPr>
              <w:spacing w:after="0"/>
              <w:jc w:val="left"/>
            </w:pPr>
            <w:r>
              <w:rPr>
                <w:sz w:val="16"/>
              </w:rPr>
              <w:t>about 3.21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122.1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19.1</w:t>
            </w:r>
          </w:p>
        </w:tc>
        <w:tc>
          <w:tcPr>
            <w:tcW w:type="dxa" w:w="1335"/>
          </w:tcPr>
          <w:p>
            <w:pPr>
              <w:spacing w:after="0"/>
              <w:jc w:val="left"/>
            </w:pPr>
            <w:r>
              <w:rPr>
                <w:sz w:val="16"/>
              </w:rPr>
              <w:t>event-days per year</w:t>
            </w:r>
          </w:p>
        </w:tc>
        <w:tc>
          <w:tcPr>
            <w:tcW w:type="dxa" w:w="1715"/>
          </w:tcPr>
          <w:p>
            <w:pPr>
              <w:spacing w:after="0"/>
              <w:jc w:val="left"/>
            </w:pPr>
            <w:r>
              <w:rPr>
                <w:sz w:val="16"/>
              </w:rPr>
              <w:t>about 19.1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294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0.0452</w:t>
            </w:r>
          </w:p>
        </w:tc>
        <w:tc>
          <w:tcPr>
            <w:tcW w:type="dxa" w:w="1335"/>
          </w:tcPr>
          <w:p>
            <w:pPr>
              <w:spacing w:after="0"/>
              <w:jc w:val="left"/>
            </w:pPr>
            <w:r>
              <w:rPr>
                <w:sz w:val="16"/>
              </w:rPr>
              <w:t>events per year</w:t>
            </w:r>
          </w:p>
        </w:tc>
        <w:tc>
          <w:tcPr>
            <w:tcW w:type="dxa" w:w="1715"/>
          </w:tcPr>
          <w:p>
            <w:pPr>
              <w:spacing w:after="0"/>
              <w:jc w:val="left"/>
            </w:pPr>
            <w:r>
              <w:rPr>
                <w:sz w:val="16"/>
              </w:rPr>
              <w:t>about 1 in 22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0.893</w:t>
            </w:r>
          </w:p>
        </w:tc>
        <w:tc>
          <w:tcPr>
            <w:tcW w:type="dxa" w:w="1335"/>
          </w:tcPr>
          <w:p>
            <w:pPr>
              <w:spacing w:after="0"/>
              <w:jc w:val="left"/>
            </w:pPr>
            <w:r>
              <w:rPr>
                <w:sz w:val="16"/>
              </w:rPr>
              <w:t>event-days per year</w:t>
            </w:r>
          </w:p>
        </w:tc>
        <w:tc>
          <w:tcPr>
            <w:tcW w:type="dxa" w:w="1715"/>
          </w:tcPr>
          <w:p>
            <w:pPr>
              <w:spacing w:after="0"/>
              <w:jc w:val="left"/>
            </w:pPr>
            <w:r>
              <w:rPr>
                <w:sz w:val="16"/>
              </w:rPr>
              <w:t>about 0.893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2.43</w:t>
            </w:r>
          </w:p>
        </w:tc>
        <w:tc>
          <w:tcPr>
            <w:tcW w:type="dxa" w:w="1335"/>
          </w:tcPr>
          <w:p>
            <w:pPr>
              <w:spacing w:after="0"/>
              <w:jc w:val="left"/>
            </w:pPr>
            <w:r>
              <w:rPr>
                <w:sz w:val="16"/>
              </w:rPr>
              <w:t>event-days per year</w:t>
            </w:r>
          </w:p>
        </w:tc>
        <w:tc>
          <w:tcPr>
            <w:tcW w:type="dxa" w:w="1715"/>
          </w:tcPr>
          <w:p>
            <w:pPr>
              <w:spacing w:after="0"/>
              <w:jc w:val="left"/>
            </w:pPr>
            <w:r>
              <w:rPr>
                <w:sz w:val="16"/>
              </w:rPr>
              <w:t>about 2.43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68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0.159</w:t>
            </w:r>
          </w:p>
        </w:tc>
        <w:tc>
          <w:tcPr>
            <w:tcW w:type="dxa" w:w="1335"/>
          </w:tcPr>
          <w:p>
            <w:pPr>
              <w:spacing w:after="0"/>
              <w:jc w:val="left"/>
            </w:pPr>
            <w:r>
              <w:rPr>
                <w:sz w:val="16"/>
              </w:rPr>
              <w:t>events per year (modeled)</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63.4</w:t>
            </w:r>
          </w:p>
        </w:tc>
        <w:tc>
          <w:tcPr>
            <w:tcW w:type="dxa" w:w="1335"/>
          </w:tcPr>
          <w:p>
            <w:pPr>
              <w:spacing w:after="0"/>
              <w:jc w:val="left"/>
            </w:pPr>
            <w:r>
              <w:rPr>
                <w:sz w:val="16"/>
              </w:rPr>
              <w:t>days per year with a strike</w:t>
            </w:r>
          </w:p>
        </w:tc>
        <w:tc>
          <w:tcPr>
            <w:tcW w:type="dxa" w:w="1715"/>
          </w:tcPr>
          <w:p>
            <w:pPr>
              <w:spacing w:after="0"/>
              <w:jc w:val="left"/>
            </w:pPr>
            <w:r>
              <w:rPr>
                <w:sz w:val="16"/>
              </w:rPr>
              <w:t>about 63.4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2.63</w:t>
            </w:r>
          </w:p>
        </w:tc>
        <w:tc>
          <w:tcPr>
            <w:tcW w:type="dxa" w:w="1335"/>
          </w:tcPr>
          <w:p>
            <w:pPr>
              <w:spacing w:after="0"/>
              <w:jc w:val="left"/>
            </w:pPr>
            <w:r>
              <w:rPr>
                <w:sz w:val="16"/>
              </w:rPr>
              <w:t>events per year</w:t>
            </w:r>
          </w:p>
        </w:tc>
        <w:tc>
          <w:tcPr>
            <w:tcW w:type="dxa" w:w="1715"/>
          </w:tcPr>
          <w:p>
            <w:pPr>
              <w:spacing w:after="0"/>
              <w:jc w:val="left"/>
            </w:pPr>
            <w:r>
              <w:rPr>
                <w:sz w:val="16"/>
              </w:rPr>
              <w:t>about 2.63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100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0.559</w:t>
            </w:r>
          </w:p>
        </w:tc>
        <w:tc>
          <w:tcPr>
            <w:tcW w:type="dxa" w:w="1335"/>
          </w:tcPr>
          <w:p>
            <w:pPr>
              <w:spacing w:after="0"/>
              <w:jc w:val="left"/>
            </w:pPr>
            <w:r>
              <w:rPr>
                <w:sz w:val="16"/>
              </w:rPr>
              <w:t>events per year</w:t>
            </w:r>
          </w:p>
        </w:tc>
        <w:tc>
          <w:tcPr>
            <w:tcW w:type="dxa" w:w="1715"/>
          </w:tcPr>
          <w:p>
            <w:pPr>
              <w:spacing w:after="0"/>
              <w:jc w:val="left"/>
            </w:pPr>
            <w:r>
              <w:rPr>
                <w:sz w:val="16"/>
              </w:rPr>
              <w:t>about 0.56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0.000276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0.0276%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3.11</w:t>
            </w:r>
          </w:p>
        </w:tc>
        <w:tc>
          <w:tcPr>
            <w:tcW w:type="dxa" w:w="1335"/>
          </w:tcPr>
          <w:p>
            <w:pPr>
              <w:spacing w:after="0"/>
              <w:jc w:val="left"/>
            </w:pPr>
            <w:r>
              <w:rPr>
                <w:sz w:val="16"/>
              </w:rPr>
              <w:t>event-days per year</w:t>
            </w:r>
          </w:p>
        </w:tc>
        <w:tc>
          <w:tcPr>
            <w:tcW w:type="dxa" w:w="1715"/>
          </w:tcPr>
          <w:p>
            <w:pPr>
              <w:spacing w:after="0"/>
              <w:jc w:val="left"/>
            </w:pPr>
            <w:r>
              <w:rPr>
                <w:sz w:val="16"/>
              </w:rPr>
              <w:t>about 3.11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59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71.0</w:t>
            </w:r>
          </w:p>
        </w:tc>
        <w:tc>
          <w:tcPr>
            <w:tcW w:type="dxa" w:w="1295"/>
          </w:tcPr>
          <w:p>
            <w:pPr>
              <w:spacing w:after="0"/>
              <w:jc w:val="right"/>
            </w:pPr>
            <w:r>
              <w:rPr>
                <w:sz w:val="16"/>
              </w:rPr>
              <w:t>73.8</w:t>
            </w:r>
          </w:p>
        </w:tc>
        <w:tc>
          <w:tcPr>
            <w:tcW w:type="dxa" w:w="1235"/>
          </w:tcPr>
          <w:p>
            <w:pPr>
              <w:spacing w:after="0"/>
              <w:jc w:val="right"/>
            </w:pPr>
            <w:r>
              <w:rPr>
                <w:sz w:val="16"/>
              </w:rPr>
              <w:t>92.1</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91.1</w:t>
            </w:r>
          </w:p>
        </w:tc>
        <w:tc>
          <w:tcPr>
            <w:tcW w:type="dxa" w:w="1295"/>
          </w:tcPr>
          <w:p>
            <w:pPr>
              <w:spacing w:after="0"/>
              <w:jc w:val="right"/>
            </w:pPr>
            <w:r>
              <w:rPr>
                <w:sz w:val="16"/>
              </w:rPr>
              <w:t>95.4</w:t>
            </w:r>
          </w:p>
        </w:tc>
        <w:tc>
          <w:tcPr>
            <w:tcW w:type="dxa" w:w="1235"/>
          </w:tcPr>
          <w:p>
            <w:pPr>
              <w:spacing w:after="0"/>
              <w:jc w:val="right"/>
            </w:pPr>
            <w:r>
              <w:rPr>
                <w:sz w:val="16"/>
              </w:rPr>
              <w:t>99.5</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79.0</w:t>
            </w:r>
          </w:p>
        </w:tc>
        <w:tc>
          <w:tcPr>
            <w:tcW w:type="dxa" w:w="1295"/>
          </w:tcPr>
          <w:p>
            <w:pPr>
              <w:spacing w:after="0"/>
              <w:jc w:val="right"/>
            </w:pPr>
            <w:r>
              <w:rPr>
                <w:sz w:val="16"/>
              </w:rPr>
              <w:t>83.1</w:t>
            </w:r>
          </w:p>
        </w:tc>
        <w:tc>
          <w:tcPr>
            <w:tcW w:type="dxa" w:w="1235"/>
          </w:tcPr>
          <w:p>
            <w:pPr>
              <w:spacing w:after="0"/>
              <w:jc w:val="right"/>
            </w:pPr>
            <w:r>
              <w:rPr>
                <w:sz w:val="16"/>
              </w:rPr>
              <w:t>84.9</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79.0</w:t>
            </w:r>
          </w:p>
        </w:tc>
        <w:tc>
          <w:tcPr>
            <w:tcW w:type="dxa" w:w="1295"/>
          </w:tcPr>
          <w:p>
            <w:pPr>
              <w:spacing w:after="0"/>
              <w:jc w:val="right"/>
            </w:pPr>
            <w:r>
              <w:rPr>
                <w:sz w:val="16"/>
              </w:rPr>
              <w:t>85.1</w:t>
            </w:r>
          </w:p>
        </w:tc>
        <w:tc>
          <w:tcPr>
            <w:tcW w:type="dxa" w:w="1235"/>
          </w:tcPr>
          <w:p>
            <w:pPr>
              <w:spacing w:after="0"/>
              <w:jc w:val="right"/>
            </w:pPr>
            <w:r>
              <w:rPr>
                <w:sz w:val="16"/>
              </w:rPr>
              <w:t>87.7</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82.9</w:t>
            </w:r>
          </w:p>
        </w:tc>
        <w:tc>
          <w:tcPr>
            <w:tcW w:type="dxa" w:w="1295"/>
          </w:tcPr>
          <w:p>
            <w:pPr>
              <w:spacing w:after="0"/>
              <w:jc w:val="right"/>
            </w:pPr>
            <w:r>
              <w:rPr>
                <w:sz w:val="16"/>
              </w:rPr>
              <w:t>84.0</w:t>
            </w:r>
          </w:p>
        </w:tc>
        <w:tc>
          <w:tcPr>
            <w:tcW w:type="dxa" w:w="1235"/>
          </w:tcPr>
          <w:p>
            <w:pPr>
              <w:spacing w:after="0"/>
              <w:jc w:val="right"/>
            </w:pPr>
            <w:r>
              <w:rPr>
                <w:sz w:val="16"/>
              </w:rPr>
              <w:t>90.1</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60.9</w:t>
            </w:r>
          </w:p>
        </w:tc>
        <w:tc>
          <w:tcPr>
            <w:tcW w:type="dxa" w:w="1295"/>
          </w:tcPr>
          <w:p>
            <w:pPr>
              <w:spacing w:after="0"/>
              <w:jc w:val="right"/>
            </w:pPr>
            <w:r>
              <w:rPr>
                <w:sz w:val="16"/>
              </w:rPr>
              <w:t>70.4</w:t>
            </w:r>
          </w:p>
        </w:tc>
        <w:tc>
          <w:tcPr>
            <w:tcW w:type="dxa" w:w="1235"/>
          </w:tcPr>
          <w:p>
            <w:pPr>
              <w:spacing w:after="0"/>
              <w:jc w:val="right"/>
            </w:pPr>
            <w:r>
              <w:rPr>
                <w:sz w:val="16"/>
              </w:rPr>
              <w:t>83.0</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89.8</w:t>
            </w:r>
          </w:p>
        </w:tc>
        <w:tc>
          <w:tcPr>
            <w:tcW w:type="dxa" w:w="1295"/>
          </w:tcPr>
          <w:p>
            <w:pPr>
              <w:spacing w:after="0"/>
              <w:jc w:val="right"/>
            </w:pPr>
            <w:r>
              <w:rPr>
                <w:sz w:val="16"/>
              </w:rPr>
              <w:t>92.7</w:t>
            </w:r>
          </w:p>
        </w:tc>
        <w:tc>
          <w:tcPr>
            <w:tcW w:type="dxa" w:w="1235"/>
          </w:tcPr>
          <w:p>
            <w:pPr>
              <w:spacing w:after="0"/>
              <w:jc w:val="right"/>
            </w:pPr>
            <w:r>
              <w:rPr>
                <w:sz w:val="16"/>
              </w:rPr>
              <w:t>95.0</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46.0</w:t>
            </w:r>
          </w:p>
        </w:tc>
        <w:tc>
          <w:tcPr>
            <w:tcW w:type="dxa" w:w="1295"/>
          </w:tcPr>
          <w:p>
            <w:pPr>
              <w:spacing w:after="0"/>
              <w:jc w:val="right"/>
            </w:pPr>
            <w:r>
              <w:rPr>
                <w:sz w:val="16"/>
              </w:rPr>
              <w:t>73.5</w:t>
            </w:r>
          </w:p>
        </w:tc>
        <w:tc>
          <w:tcPr>
            <w:tcW w:type="dxa" w:w="1235"/>
          </w:tcPr>
          <w:p>
            <w:pPr>
              <w:spacing w:after="0"/>
              <w:jc w:val="right"/>
            </w:pPr>
            <w:r>
              <w:rPr>
                <w:sz w:val="16"/>
              </w:rPr>
              <w:t>98.7</w:t>
            </w:r>
          </w:p>
        </w:tc>
        <w:tc>
          <w:tcPr>
            <w:tcW w:type="dxa" w:w="7078"/>
          </w:tcPr>
          <w:p>
            <w:pPr>
              <w:spacing w:after="0"/>
              <w:jc w:val="left"/>
            </w:pPr>
            <w:r>
              <w:rPr>
                <w:sz w:val="16"/>
              </w:rPr>
              <w:t>Very High 1,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20.4</w:t>
            </w:r>
          </w:p>
        </w:tc>
        <w:tc>
          <w:tcPr>
            <w:tcW w:type="dxa" w:w="1295"/>
          </w:tcPr>
          <w:p>
            <w:pPr>
              <w:spacing w:after="0"/>
              <w:jc w:val="right"/>
            </w:pPr>
            <w:r>
              <w:rPr>
                <w:sz w:val="16"/>
              </w:rPr>
              <w:t>57.4</w:t>
            </w:r>
          </w:p>
        </w:tc>
        <w:tc>
          <w:tcPr>
            <w:tcW w:type="dxa" w:w="1235"/>
          </w:tcPr>
          <w:p>
            <w:pPr>
              <w:spacing w:after="0"/>
              <w:jc w:val="right"/>
            </w:pPr>
            <w:r>
              <w:rPr>
                <w:sz w:val="16"/>
              </w:rPr>
              <w:t>85.0</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63.2</w:t>
            </w:r>
          </w:p>
        </w:tc>
        <w:tc>
          <w:tcPr>
            <w:tcW w:type="dxa" w:w="1295"/>
          </w:tcPr>
          <w:p>
            <w:pPr>
              <w:spacing w:after="0"/>
              <w:jc w:val="right"/>
            </w:pPr>
            <w:r>
              <w:rPr>
                <w:sz w:val="16"/>
              </w:rPr>
              <w:t>65.5</w:t>
            </w:r>
          </w:p>
        </w:tc>
        <w:tc>
          <w:tcPr>
            <w:tcW w:type="dxa" w:w="1235"/>
          </w:tcPr>
          <w:p>
            <w:pPr>
              <w:spacing w:after="0"/>
              <w:jc w:val="right"/>
            </w:pPr>
            <w:r>
              <w:rPr>
                <w:sz w:val="16"/>
              </w:rPr>
              <w:t>76.4</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96.0</w:t>
            </w:r>
          </w:p>
        </w:tc>
        <w:tc>
          <w:tcPr>
            <w:tcW w:type="dxa" w:w="1295"/>
          </w:tcPr>
          <w:p>
            <w:pPr>
              <w:spacing w:after="0"/>
              <w:jc w:val="right"/>
            </w:pPr>
            <w:r>
              <w:rPr>
                <w:sz w:val="16"/>
              </w:rPr>
              <w:t>97.0</w:t>
            </w:r>
          </w:p>
        </w:tc>
        <w:tc>
          <w:tcPr>
            <w:tcW w:type="dxa" w:w="1235"/>
          </w:tcPr>
          <w:p>
            <w:pPr>
              <w:spacing w:after="0"/>
              <w:jc w:val="right"/>
            </w:pPr>
            <w:r>
              <w:rPr>
                <w:sz w:val="16"/>
              </w:rPr>
              <w:t>98.4</w:t>
            </w:r>
          </w:p>
        </w:tc>
        <w:tc>
          <w:tcPr>
            <w:tcW w:type="dxa" w:w="7078"/>
          </w:tcPr>
          <w:p>
            <w:pPr>
              <w:spacing w:after="0"/>
              <w:jc w:val="left"/>
            </w:pPr>
            <w:r>
              <w:rPr>
                <w:sz w:val="16"/>
              </w:rPr>
              <w:t>Very High 2,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73.9</w:t>
            </w:r>
          </w:p>
        </w:tc>
        <w:tc>
          <w:tcPr>
            <w:tcW w:type="dxa" w:w="1295"/>
          </w:tcPr>
          <w:p>
            <w:pPr>
              <w:spacing w:after="0"/>
              <w:jc w:val="right"/>
            </w:pPr>
            <w:r>
              <w:rPr>
                <w:sz w:val="16"/>
              </w:rPr>
              <w:t>83.6</w:t>
            </w:r>
          </w:p>
        </w:tc>
        <w:tc>
          <w:tcPr>
            <w:tcW w:type="dxa" w:w="1235"/>
          </w:tcPr>
          <w:p>
            <w:pPr>
              <w:spacing w:after="0"/>
              <w:jc w:val="right"/>
            </w:pPr>
            <w:r>
              <w:rPr>
                <w:sz w:val="16"/>
              </w:rPr>
              <w:t>88.4</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49.9</w:t>
            </w:r>
          </w:p>
        </w:tc>
        <w:tc>
          <w:tcPr>
            <w:tcW w:type="dxa" w:w="1295"/>
          </w:tcPr>
          <w:p>
            <w:pPr>
              <w:spacing w:after="0"/>
              <w:jc w:val="right"/>
            </w:pPr>
            <w:r>
              <w:rPr>
                <w:sz w:val="16"/>
              </w:rPr>
              <w:t>51.6</w:t>
            </w:r>
          </w:p>
        </w:tc>
        <w:tc>
          <w:tcPr>
            <w:tcW w:type="dxa" w:w="1235"/>
          </w:tcPr>
          <w:p>
            <w:pPr>
              <w:spacing w:after="0"/>
              <w:jc w:val="right"/>
            </w:pPr>
            <w:r>
              <w:rPr>
                <w:sz w:val="16"/>
              </w:rPr>
              <w:t>71.4</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31.6</w:t>
            </w:r>
          </w:p>
        </w:tc>
        <w:tc>
          <w:tcPr>
            <w:tcW w:type="dxa" w:w="1295"/>
          </w:tcPr>
          <w:p>
            <w:pPr>
              <w:spacing w:after="0"/>
              <w:jc w:val="right"/>
            </w:pPr>
            <w:r>
              <w:rPr>
                <w:sz w:val="16"/>
              </w:rPr>
              <w:t>37.5</w:t>
            </w:r>
          </w:p>
        </w:tc>
        <w:tc>
          <w:tcPr>
            <w:tcW w:type="dxa" w:w="1235"/>
          </w:tcPr>
          <w:p>
            <w:pPr>
              <w:spacing w:after="0"/>
              <w:jc w:val="right"/>
            </w:pPr>
            <w:r>
              <w:rPr>
                <w:sz w:val="16"/>
              </w:rPr>
              <w:t>47.3</w:t>
            </w:r>
          </w:p>
        </w:tc>
        <w:tc>
          <w:tcPr>
            <w:tcW w:type="dxa" w:w="7078"/>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6"/>
        <w:gridCol w:w="868"/>
        <w:gridCol w:w="2957"/>
        <w:gridCol w:w="2691"/>
        <w:gridCol w:w="2783"/>
        <w:gridCol w:w="3147"/>
      </w:tblGrid>
      <w:tr>
        <w:trPr>
          <w:cantSplit/>
          <w:tblHeader/>
        </w:trPr>
        <w:tc>
          <w:tcPr>
            <w:tcW w:type="dxa" w:w="1666"/>
            <w:shd w:val="clear" w:color="auto" w:fill="E8E8E8"/>
          </w:tcPr>
          <w:p>
            <w:pPr>
              <w:spacing w:after="0"/>
              <w:jc w:val="left"/>
            </w:pPr>
            <w:r>
              <w:rPr>
                <w:b/>
                <w:sz w:val="16"/>
              </w:rPr>
              <w:t>Jurisdiction</w:t>
            </w:r>
          </w:p>
        </w:tc>
        <w:tc>
          <w:tcPr>
            <w:tcW w:type="dxa" w:w="868"/>
            <w:shd w:val="clear" w:color="auto" w:fill="E8E8E8"/>
          </w:tcPr>
          <w:p>
            <w:pPr>
              <w:spacing w:after="0"/>
              <w:jc w:val="left"/>
            </w:pPr>
            <w:r>
              <w:rPr>
                <w:b/>
                <w:sz w:val="16"/>
              </w:rPr>
              <w:t>Type</w:t>
            </w:r>
          </w:p>
        </w:tc>
        <w:tc>
          <w:tcPr>
            <w:tcW w:type="dxa" w:w="2957"/>
            <w:shd w:val="clear" w:color="auto" w:fill="E8E8E8"/>
          </w:tcPr>
          <w:p>
            <w:pPr>
              <w:spacing w:after="0"/>
              <w:jc w:val="left"/>
            </w:pPr>
            <w:r>
              <w:rPr>
                <w:b/>
                <w:sz w:val="16"/>
              </w:rPr>
              <w:t>Plan status</w:t>
            </w:r>
          </w:p>
        </w:tc>
        <w:tc>
          <w:tcPr>
            <w:tcW w:type="dxa" w:w="26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66"/>
          </w:tcPr>
          <w:p>
            <w:pPr>
              <w:spacing w:after="0"/>
              <w:jc w:val="left"/>
            </w:pPr>
            <w:r>
              <w:rPr>
                <w:sz w:val="16"/>
              </w:rPr>
              <w:t>Chicot County</w:t>
            </w:r>
          </w:p>
        </w:tc>
        <w:tc>
          <w:tcPr>
            <w:tcW w:type="dxa" w:w="868"/>
          </w:tcPr>
          <w:p>
            <w:pPr>
              <w:spacing w:after="0"/>
              <w:jc w:val="left"/>
            </w:pPr>
            <w:r>
              <w:rPr>
                <w:sz w:val="16"/>
              </w:rPr>
              <w:t>County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7, SRL 5; any 13</w:t>
            </w:r>
          </w:p>
        </w:tc>
        <w:tc>
          <w:tcPr>
            <w:tcW w:type="dxa" w:w="2783"/>
          </w:tcPr>
          <w:p>
            <w:pPr>
              <w:spacing w:after="0"/>
              <w:jc w:val="right"/>
            </w:pPr>
            <w:r>
              <w:rPr>
                <w:sz w:val="16"/>
              </w:rPr>
              <w:t>$1,543,404.32</w:t>
            </w:r>
          </w:p>
        </w:tc>
        <w:tc>
          <w:tcPr>
            <w:tcW w:type="dxa" w:w="3147"/>
          </w:tcPr>
          <w:p>
            <w:pPr>
              <w:spacing w:after="0"/>
              <w:jc w:val="right"/>
            </w:pPr>
            <w:r>
              <w:rPr>
                <w:sz w:val="16"/>
              </w:rPr>
              <w:t>0 total; no approved plan</w:t>
            </w:r>
          </w:p>
        </w:tc>
      </w:tr>
      <w:tr>
        <w:trPr>
          <w:cantSplit/>
        </w:trPr>
        <w:tc>
          <w:tcPr>
            <w:tcW w:type="dxa" w:w="1666"/>
          </w:tcPr>
          <w:p>
            <w:pPr>
              <w:spacing w:after="0"/>
              <w:jc w:val="left"/>
            </w:pPr>
            <w:r>
              <w:rPr>
                <w:sz w:val="16"/>
              </w:rPr>
              <w:t>Dermott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2</w:t>
            </w:r>
          </w:p>
        </w:tc>
        <w:tc>
          <w:tcPr>
            <w:tcW w:type="dxa" w:w="2783"/>
          </w:tcPr>
          <w:p>
            <w:pPr>
              <w:spacing w:after="0"/>
              <w:jc w:val="right"/>
            </w:pPr>
            <w:r>
              <w:rPr>
                <w:sz w:val="16"/>
              </w:rPr>
              <w:t>no Public Assistance recorded</w:t>
            </w:r>
          </w:p>
        </w:tc>
        <w:tc>
          <w:tcPr>
            <w:tcW w:type="dxa" w:w="3147"/>
          </w:tcPr>
          <w:p>
            <w:pPr>
              <w:spacing w:after="0"/>
              <w:jc w:val="right"/>
            </w:pPr>
            <w:r>
              <w:rPr>
                <w:sz w:val="16"/>
              </w:rPr>
              <w:t>114 total; no approved plan</w:t>
            </w:r>
          </w:p>
        </w:tc>
      </w:tr>
      <w:tr>
        <w:trPr>
          <w:cantSplit/>
        </w:trPr>
        <w:tc>
          <w:tcPr>
            <w:tcW w:type="dxa" w:w="1666"/>
          </w:tcPr>
          <w:p>
            <w:pPr>
              <w:spacing w:after="0"/>
              <w:jc w:val="left"/>
            </w:pPr>
            <w:r>
              <w:rPr>
                <w:sz w:val="16"/>
              </w:rPr>
              <w:t>Eudora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1, SRL 0; any 2</w:t>
            </w:r>
          </w:p>
        </w:tc>
        <w:tc>
          <w:tcPr>
            <w:tcW w:type="dxa" w:w="2783"/>
          </w:tcPr>
          <w:p>
            <w:pPr>
              <w:spacing w:after="0"/>
              <w:jc w:val="right"/>
            </w:pPr>
            <w:r>
              <w:rPr>
                <w:sz w:val="16"/>
              </w:rPr>
              <w:t>$9,851.54</w:t>
            </w:r>
          </w:p>
        </w:tc>
        <w:tc>
          <w:tcPr>
            <w:tcW w:type="dxa" w:w="3147"/>
          </w:tcPr>
          <w:p>
            <w:pPr>
              <w:spacing w:after="0"/>
              <w:jc w:val="right"/>
            </w:pPr>
            <w:r>
              <w:rPr>
                <w:sz w:val="16"/>
              </w:rPr>
              <w:t>82 total; no approved plan</w:t>
            </w:r>
          </w:p>
        </w:tc>
      </w:tr>
      <w:tr>
        <w:trPr>
          <w:cantSplit/>
        </w:trPr>
        <w:tc>
          <w:tcPr>
            <w:tcW w:type="dxa" w:w="1666"/>
          </w:tcPr>
          <w:p>
            <w:pPr>
              <w:spacing w:after="0"/>
              <w:jc w:val="left"/>
            </w:pPr>
            <w:r>
              <w:rPr>
                <w:sz w:val="16"/>
              </w:rPr>
              <w:t>Lake Village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1; any 3</w:t>
            </w:r>
          </w:p>
        </w:tc>
        <w:tc>
          <w:tcPr>
            <w:tcW w:type="dxa" w:w="2783"/>
          </w:tcPr>
          <w:p>
            <w:pPr>
              <w:spacing w:after="0"/>
              <w:jc w:val="right"/>
            </w:pPr>
            <w:r>
              <w:rPr>
                <w:sz w:val="16"/>
              </w:rPr>
              <w:t>$400,971.20</w:t>
            </w:r>
          </w:p>
        </w:tc>
        <w:tc>
          <w:tcPr>
            <w:tcW w:type="dxa" w:w="3147"/>
          </w:tcPr>
          <w:p>
            <w:pPr>
              <w:spacing w:after="0"/>
              <w:jc w:val="right"/>
            </w:pPr>
            <w:r>
              <w:rPr>
                <w:sz w:val="16"/>
              </w:rPr>
              <w:t>10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$25,199</w:t>
            </w:r>
          </w:p>
        </w:tc>
        <w:tc>
          <w:tcPr>
            <w:tcW w:type="dxa" w:w="1126"/>
          </w:tcPr>
          <w:p>
            <w:pPr>
              <w:spacing w:after="0"/>
              <w:jc w:val="right"/>
            </w:pPr>
            <w:r>
              <w:rPr>
                <w:sz w:val="16"/>
              </w:rPr>
              <w:t>$172,040</w:t>
            </w:r>
          </w:p>
        </w:tc>
        <w:tc>
          <w:tcPr>
            <w:tcW w:type="dxa" w:w="988"/>
          </w:tcPr>
          <w:p>
            <w:pPr>
              <w:spacing w:after="0"/>
              <w:jc w:val="right"/>
            </w:pPr>
            <w:r>
              <w:rPr>
                <w:sz w:val="16"/>
              </w:rPr>
              <w:t>$328,913</w:t>
            </w:r>
          </w:p>
        </w:tc>
        <w:tc>
          <w:tcPr>
            <w:tcW w:type="dxa" w:w="1305"/>
          </w:tcPr>
          <w:p>
            <w:pPr>
              <w:spacing w:after="0"/>
              <w:jc w:val="right"/>
            </w:pPr>
            <w:r>
              <w:rPr>
                <w:sz w:val="16"/>
              </w:rPr>
              <w:t>0.000997%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$126,354,500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$950,832</w:t>
            </w:r>
          </w:p>
        </w:tc>
        <w:tc>
          <w:tcPr>
            <w:tcW w:type="dxa" w:w="988"/>
          </w:tcPr>
          <w:p>
            <w:pPr>
              <w:spacing w:after="0"/>
              <w:jc w:val="right"/>
            </w:pPr>
            <w:r>
              <w:rPr>
                <w:sz w:val="16"/>
              </w:rPr>
              <w:t>n/a</w:t>
            </w:r>
          </w:p>
        </w:tc>
        <w:tc>
          <w:tcPr>
            <w:tcW w:type="dxa" w:w="1305"/>
          </w:tcPr>
          <w:p>
            <w:pPr>
              <w:spacing w:after="0"/>
              <w:jc w:val="right"/>
            </w:pPr>
            <w:r>
              <w:rPr>
                <w:sz w:val="16"/>
              </w:rPr>
              <w:t>0.753%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$4,426,848,775</w:t>
            </w:r>
          </w:p>
        </w:tc>
        <w:tc>
          <w:tcPr>
            <w:tcW w:type="dxa" w:w="1215"/>
          </w:tcPr>
          <w:p>
            <w:pPr>
              <w:spacing w:after="0"/>
              <w:jc w:val="right"/>
            </w:pPr>
            <w:r>
              <w:rPr>
                <w:sz w:val="16"/>
              </w:rPr>
              <w:t>n/a</w:t>
            </w:r>
          </w:p>
        </w:tc>
        <w:tc>
          <w:tcPr>
            <w:tcW w:type="dxa" w:w="1044"/>
          </w:tcPr>
          <w:p>
            <w:pPr>
              <w:spacing w:after="0"/>
              <w:jc w:val="right"/>
            </w:pPr>
            <w:r>
              <w:rPr>
                <w:sz w:val="16"/>
              </w:rPr>
              <w:t>10,208</w:t>
            </w:r>
          </w:p>
        </w:tc>
        <w:tc>
          <w:tcPr>
            <w:tcW w:type="dxa" w:w="1037"/>
          </w:tcPr>
          <w:p>
            <w:pPr>
              <w:spacing w:after="0"/>
              <w:jc w:val="right"/>
            </w:pPr>
            <w:r>
              <w:rPr>
                <w:sz w:val="16"/>
              </w:rPr>
              <w:t>$543,830</w:t>
            </w:r>
          </w:p>
        </w:tc>
        <w:tc>
          <w:tcPr>
            <w:tcW w:type="dxa" w:w="1126"/>
          </w:tcPr>
          <w:p>
            <w:pPr>
              <w:spacing w:after="0"/>
              <w:jc w:val="right"/>
            </w:pPr>
            <w:r>
              <w:rPr>
                <w:sz w:val="16"/>
              </w:rPr>
              <w:t>n/a</w:t>
            </w:r>
          </w:p>
        </w:tc>
        <w:tc>
          <w:tcPr>
            <w:tcW w:type="dxa" w:w="988"/>
          </w:tcPr>
          <w:p>
            <w:pPr>
              <w:spacing w:after="0"/>
              <w:jc w:val="right"/>
            </w:pPr>
            <w:r>
              <w:rPr>
                <w:sz w:val="16"/>
              </w:rPr>
              <w:t>$334,157</w:t>
            </w:r>
          </w:p>
        </w:tc>
        <w:tc>
          <w:tcPr>
            <w:tcW w:type="dxa" w:w="1305"/>
          </w:tcPr>
          <w:p>
            <w:pPr>
              <w:spacing w:after="0"/>
              <w:jc w:val="right"/>
            </w:pPr>
            <w:r>
              <w:rPr>
                <w:sz w:val="16"/>
              </w:rPr>
              <w:t>0.0123%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$149,200</w:t>
            </w:r>
          </w:p>
        </w:tc>
        <w:tc>
          <w:tcPr>
            <w:tcW w:type="dxa" w:w="1126"/>
          </w:tcPr>
          <w:p>
            <w:pPr>
              <w:spacing w:after="0"/>
              <w:jc w:val="right"/>
            </w:pPr>
            <w:r>
              <w:rPr>
                <w:sz w:val="16"/>
              </w:rPr>
              <w:t>$13,572</w:t>
            </w:r>
          </w:p>
        </w:tc>
        <w:tc>
          <w:tcPr>
            <w:tcW w:type="dxa" w:w="988"/>
          </w:tcPr>
          <w:p>
            <w:pPr>
              <w:spacing w:after="0"/>
              <w:jc w:val="right"/>
            </w:pPr>
            <w:r>
              <w:rPr>
                <w:sz w:val="16"/>
              </w:rPr>
              <w:t>$3,459</w:t>
            </w:r>
          </w:p>
        </w:tc>
        <w:tc>
          <w:tcPr>
            <w:tcW w:type="dxa" w:w="1305"/>
          </w:tcPr>
          <w:p>
            <w:pPr>
              <w:spacing w:after="0"/>
              <w:jc w:val="right"/>
            </w:pPr>
            <w:r>
              <w:rPr>
                <w:sz w:val="16"/>
              </w:rPr>
              <w:t>0.0059%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$33</w:t>
            </w:r>
          </w:p>
        </w:tc>
        <w:tc>
          <w:tcPr>
            <w:tcW w:type="dxa" w:w="1126"/>
          </w:tcPr>
          <w:p>
            <w:pPr>
              <w:spacing w:after="0"/>
              <w:jc w:val="right"/>
            </w:pPr>
            <w:r>
              <w:rPr>
                <w:sz w:val="16"/>
              </w:rPr>
              <w:t>$270</w:t>
            </w:r>
          </w:p>
        </w:tc>
        <w:tc>
          <w:tcPr>
            <w:tcW w:type="dxa" w:w="988"/>
          </w:tcPr>
          <w:p>
            <w:pPr>
              <w:spacing w:after="0"/>
              <w:jc w:val="right"/>
            </w:pPr>
            <w:r>
              <w:rPr>
                <w:sz w:val="16"/>
              </w:rPr>
              <w:t>$392,204</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$2,528,703,645</w:t>
            </w:r>
          </w:p>
        </w:tc>
        <w:tc>
          <w:tcPr>
            <w:tcW w:type="dxa" w:w="1215"/>
          </w:tcPr>
          <w:p>
            <w:pPr>
              <w:spacing w:after="0"/>
              <w:jc w:val="right"/>
            </w:pPr>
            <w:r>
              <w:rPr>
                <w:sz w:val="16"/>
              </w:rPr>
              <w:t>$189,062,119</w:t>
            </w:r>
          </w:p>
        </w:tc>
        <w:tc>
          <w:tcPr>
            <w:tcW w:type="dxa" w:w="1044"/>
          </w:tcPr>
          <w:p>
            <w:pPr>
              <w:spacing w:after="0"/>
              <w:jc w:val="right"/>
            </w:pPr>
            <w:r>
              <w:rPr>
                <w:sz w:val="16"/>
              </w:rPr>
              <w:t>10,180</w:t>
            </w:r>
          </w:p>
        </w:tc>
        <w:tc>
          <w:tcPr>
            <w:tcW w:type="dxa" w:w="1037"/>
          </w:tcPr>
          <w:p>
            <w:pPr>
              <w:spacing w:after="0"/>
              <w:jc w:val="right"/>
            </w:pPr>
            <w:r>
              <w:rPr>
                <w:sz w:val="16"/>
              </w:rPr>
              <w:t>$107,117</w:t>
            </w:r>
          </w:p>
        </w:tc>
        <w:tc>
          <w:tcPr>
            <w:tcW w:type="dxa" w:w="1126"/>
          </w:tcPr>
          <w:p>
            <w:pPr>
              <w:spacing w:after="0"/>
              <w:jc w:val="right"/>
            </w:pPr>
            <w:r>
              <w:rPr>
                <w:sz w:val="16"/>
              </w:rPr>
              <w:t>$131,594</w:t>
            </w:r>
          </w:p>
        </w:tc>
        <w:tc>
          <w:tcPr>
            <w:tcW w:type="dxa" w:w="988"/>
          </w:tcPr>
          <w:p>
            <w:pPr>
              <w:spacing w:after="0"/>
              <w:jc w:val="right"/>
            </w:pPr>
            <w:r>
              <w:rPr>
                <w:sz w:val="16"/>
              </w:rPr>
              <w:t>$2,728</w:t>
            </w:r>
          </w:p>
        </w:tc>
        <w:tc>
          <w:tcPr>
            <w:tcW w:type="dxa" w:w="1305"/>
          </w:tcPr>
          <w:p>
            <w:pPr>
              <w:spacing w:after="0"/>
              <w:jc w:val="right"/>
            </w:pPr>
            <w:r>
              <w:rPr>
                <w:sz w:val="16"/>
              </w:rPr>
              <w:t>0.00424%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$2,528,703,645</w:t>
            </w:r>
          </w:p>
        </w:tc>
        <w:tc>
          <w:tcPr>
            <w:tcW w:type="dxa" w:w="1215"/>
          </w:tcPr>
          <w:p>
            <w:pPr>
              <w:spacing w:after="0"/>
              <w:jc w:val="right"/>
            </w:pPr>
            <w:r>
              <w:rPr>
                <w:sz w:val="16"/>
              </w:rPr>
              <w:t>n/a</w:t>
            </w:r>
          </w:p>
        </w:tc>
        <w:tc>
          <w:tcPr>
            <w:tcW w:type="dxa" w:w="1044"/>
          </w:tcPr>
          <w:p>
            <w:pPr>
              <w:spacing w:after="0"/>
              <w:jc w:val="right"/>
            </w:pPr>
            <w:r>
              <w:rPr>
                <w:sz w:val="16"/>
              </w:rPr>
              <w:t>10,180</w:t>
            </w:r>
          </w:p>
        </w:tc>
        <w:tc>
          <w:tcPr>
            <w:tcW w:type="dxa" w:w="1037"/>
          </w:tcPr>
          <w:p>
            <w:pPr>
              <w:spacing w:after="0"/>
              <w:jc w:val="right"/>
            </w:pPr>
            <w:r>
              <w:rPr>
                <w:sz w:val="16"/>
              </w:rPr>
              <w:t>$117,318</w:t>
            </w:r>
          </w:p>
        </w:tc>
        <w:tc>
          <w:tcPr>
            <w:tcW w:type="dxa" w:w="1126"/>
          </w:tcPr>
          <w:p>
            <w:pPr>
              <w:spacing w:after="0"/>
              <w:jc w:val="right"/>
            </w:pPr>
            <w:r>
              <w:rPr>
                <w:sz w:val="16"/>
              </w:rPr>
              <w:t>n/a</w:t>
            </w:r>
          </w:p>
        </w:tc>
        <w:tc>
          <w:tcPr>
            <w:tcW w:type="dxa" w:w="988"/>
          </w:tcPr>
          <w:p>
            <w:pPr>
              <w:spacing w:after="0"/>
              <w:jc w:val="right"/>
            </w:pPr>
            <w:r>
              <w:rPr>
                <w:sz w:val="16"/>
              </w:rPr>
              <w:t>$13,759</w:t>
            </w:r>
          </w:p>
        </w:tc>
        <w:tc>
          <w:tcPr>
            <w:tcW w:type="dxa" w:w="1305"/>
          </w:tcPr>
          <w:p>
            <w:pPr>
              <w:spacing w:after="0"/>
              <w:jc w:val="right"/>
            </w:pPr>
            <w:r>
              <w:rPr>
                <w:sz w:val="16"/>
              </w:rPr>
              <w:t>0.00464%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$2,525,409,824</w:t>
            </w:r>
          </w:p>
        </w:tc>
        <w:tc>
          <w:tcPr>
            <w:tcW w:type="dxa" w:w="1215"/>
          </w:tcPr>
          <w:p>
            <w:pPr>
              <w:spacing w:after="0"/>
              <w:jc w:val="right"/>
            </w:pPr>
            <w:r>
              <w:rPr>
                <w:sz w:val="16"/>
              </w:rPr>
              <w:t>$46,390,416</w:t>
            </w:r>
          </w:p>
        </w:tc>
        <w:tc>
          <w:tcPr>
            <w:tcW w:type="dxa" w:w="1044"/>
          </w:tcPr>
          <w:p>
            <w:pPr>
              <w:spacing w:after="0"/>
              <w:jc w:val="right"/>
            </w:pPr>
            <w:r>
              <w:rPr>
                <w:sz w:val="16"/>
              </w:rPr>
              <w:t>679</w:t>
            </w:r>
          </w:p>
        </w:tc>
        <w:tc>
          <w:tcPr>
            <w:tcW w:type="dxa" w:w="1037"/>
          </w:tcPr>
          <w:p>
            <w:pPr>
              <w:spacing w:after="0"/>
              <w:jc w:val="right"/>
            </w:pPr>
            <w:r>
              <w:rPr>
                <w:sz w:val="16"/>
              </w:rPr>
              <w:t>$3,008,670</w:t>
            </w:r>
          </w:p>
        </w:tc>
        <w:tc>
          <w:tcPr>
            <w:tcW w:type="dxa" w:w="1126"/>
          </w:tcPr>
          <w:p>
            <w:pPr>
              <w:spacing w:after="0"/>
              <w:jc w:val="right"/>
            </w:pPr>
            <w:r>
              <w:rPr>
                <w:sz w:val="16"/>
              </w:rPr>
              <w:t>$1,114,569</w:t>
            </w:r>
          </w:p>
        </w:tc>
        <w:tc>
          <w:tcPr>
            <w:tcW w:type="dxa" w:w="988"/>
          </w:tcPr>
          <w:p>
            <w:pPr>
              <w:spacing w:after="0"/>
              <w:jc w:val="right"/>
            </w:pPr>
            <w:r>
              <w:rPr>
                <w:sz w:val="16"/>
              </w:rPr>
              <w:t>$28,295</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$14,809,684</w:t>
            </w:r>
          </w:p>
        </w:tc>
        <w:tc>
          <w:tcPr>
            <w:tcW w:type="dxa" w:w="1215"/>
          </w:tcPr>
          <w:p>
            <w:pPr>
              <w:spacing w:after="0"/>
              <w:jc w:val="right"/>
            </w:pPr>
            <w:r>
              <w:rPr>
                <w:sz w:val="16"/>
              </w:rPr>
              <w:t>n/a</w:t>
            </w:r>
          </w:p>
        </w:tc>
        <w:tc>
          <w:tcPr>
            <w:tcW w:type="dxa" w:w="1044"/>
          </w:tcPr>
          <w:p>
            <w:pPr>
              <w:spacing w:after="0"/>
              <w:jc w:val="right"/>
            </w:pPr>
            <w:r>
              <w:rPr>
                <w:sz w:val="16"/>
              </w:rPr>
              <w:t>51</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988"/>
          </w:tcPr>
          <w:p>
            <w:pPr>
              <w:spacing w:after="0"/>
              <w:jc w:val="right"/>
            </w:pPr>
            <w:r>
              <w:rPr>
                <w:sz w:val="16"/>
              </w:rPr>
              <w:t>$18</w:t>
            </w:r>
          </w:p>
        </w:tc>
        <w:tc>
          <w:tcPr>
            <w:tcW w:type="dxa" w:w="1305"/>
          </w:tcPr>
          <w:p>
            <w:pPr>
              <w:spacing w:after="0"/>
              <w:jc w:val="right"/>
            </w:pPr>
            <w:r>
              <w:rPr>
                <w:sz w:val="16"/>
              </w:rPr>
              <w:t>0.000867%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$2,528,703,645</w:t>
            </w:r>
          </w:p>
        </w:tc>
        <w:tc>
          <w:tcPr>
            <w:tcW w:type="dxa" w:w="1215"/>
          </w:tcPr>
          <w:p>
            <w:pPr>
              <w:spacing w:after="0"/>
              <w:jc w:val="right"/>
            </w:pPr>
            <w:r>
              <w:rPr>
                <w:sz w:val="16"/>
              </w:rPr>
              <w:t>n/a</w:t>
            </w:r>
          </w:p>
        </w:tc>
        <w:tc>
          <w:tcPr>
            <w:tcW w:type="dxa" w:w="1044"/>
          </w:tcPr>
          <w:p>
            <w:pPr>
              <w:spacing w:after="0"/>
              <w:jc w:val="right"/>
            </w:pPr>
            <w:r>
              <w:rPr>
                <w:sz w:val="16"/>
              </w:rPr>
              <w:t>10,180</w:t>
            </w:r>
          </w:p>
        </w:tc>
        <w:tc>
          <w:tcPr>
            <w:tcW w:type="dxa" w:w="1037"/>
          </w:tcPr>
          <w:p>
            <w:pPr>
              <w:spacing w:after="0"/>
              <w:jc w:val="right"/>
            </w:pPr>
            <w:r>
              <w:rPr>
                <w:sz w:val="16"/>
              </w:rPr>
              <w:t>$6,494</w:t>
            </w:r>
          </w:p>
        </w:tc>
        <w:tc>
          <w:tcPr>
            <w:tcW w:type="dxa" w:w="1126"/>
          </w:tcPr>
          <w:p>
            <w:pPr>
              <w:spacing w:after="0"/>
              <w:jc w:val="right"/>
            </w:pPr>
            <w:r>
              <w:rPr>
                <w:sz w:val="16"/>
              </w:rPr>
              <w:t>n/a</w:t>
            </w:r>
          </w:p>
        </w:tc>
        <w:tc>
          <w:tcPr>
            <w:tcW w:type="dxa" w:w="988"/>
          </w:tcPr>
          <w:p>
            <w:pPr>
              <w:spacing w:after="0"/>
              <w:jc w:val="right"/>
            </w:pPr>
            <w:r>
              <w:rPr>
                <w:sz w:val="16"/>
              </w:rPr>
              <w:t>$51,070</w:t>
            </w:r>
          </w:p>
        </w:tc>
        <w:tc>
          <w:tcPr>
            <w:tcW w:type="dxa" w:w="1305"/>
          </w:tcPr>
          <w:p>
            <w:pPr>
              <w:spacing w:after="0"/>
              <w:jc w:val="right"/>
            </w:pPr>
            <w:r>
              <w:rPr>
                <w:sz w:val="16"/>
              </w:rPr>
              <w:t>0.000257%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$195,226</w:t>
            </w:r>
          </w:p>
        </w:tc>
        <w:tc>
          <w:tcPr>
            <w:tcW w:type="dxa" w:w="1126"/>
          </w:tcPr>
          <w:p>
            <w:pPr>
              <w:spacing w:after="0"/>
              <w:jc w:val="right"/>
            </w:pPr>
            <w:r>
              <w:rPr>
                <w:sz w:val="16"/>
              </w:rPr>
              <w:t>$16,076</w:t>
            </w:r>
          </w:p>
        </w:tc>
        <w:tc>
          <w:tcPr>
            <w:tcW w:type="dxa" w:w="988"/>
          </w:tcPr>
          <w:p>
            <w:pPr>
              <w:spacing w:after="0"/>
              <w:jc w:val="right"/>
            </w:pPr>
            <w:r>
              <w:rPr>
                <w:sz w:val="16"/>
              </w:rPr>
              <w:t>$364,759</w:t>
            </w:r>
          </w:p>
        </w:tc>
        <w:tc>
          <w:tcPr>
            <w:tcW w:type="dxa" w:w="1305"/>
          </w:tcPr>
          <w:p>
            <w:pPr>
              <w:spacing w:after="0"/>
              <w:jc w:val="right"/>
            </w:pPr>
            <w:r>
              <w:rPr>
                <w:sz w:val="16"/>
              </w:rPr>
              <w:t>0.00772%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$632,055</w:t>
            </w:r>
          </w:p>
        </w:tc>
        <w:tc>
          <w:tcPr>
            <w:tcW w:type="dxa" w:w="1126"/>
          </w:tcPr>
          <w:p>
            <w:pPr>
              <w:spacing w:after="0"/>
              <w:jc w:val="right"/>
            </w:pPr>
            <w:r>
              <w:rPr>
                <w:sz w:val="16"/>
              </w:rPr>
              <w:t>$12,257</w:t>
            </w:r>
          </w:p>
        </w:tc>
        <w:tc>
          <w:tcPr>
            <w:tcW w:type="dxa" w:w="988"/>
          </w:tcPr>
          <w:p>
            <w:pPr>
              <w:spacing w:after="0"/>
              <w:jc w:val="right"/>
            </w:pPr>
            <w:r>
              <w:rPr>
                <w:sz w:val="16"/>
              </w:rPr>
              <w:t>$154,965</w:t>
            </w:r>
          </w:p>
        </w:tc>
        <w:tc>
          <w:tcPr>
            <w:tcW w:type="dxa" w:w="1305"/>
          </w:tcPr>
          <w:p>
            <w:pPr>
              <w:spacing w:after="0"/>
              <w:jc w:val="right"/>
            </w:pPr>
            <w:r>
              <w:rPr>
                <w:sz w:val="16"/>
              </w:rPr>
              <w:t>0.025%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$319,122,364</w:t>
            </w:r>
          </w:p>
        </w:tc>
        <w:tc>
          <w:tcPr>
            <w:tcW w:type="dxa" w:w="1215"/>
          </w:tcPr>
          <w:p>
            <w:pPr>
              <w:spacing w:after="0"/>
              <w:jc w:val="right"/>
            </w:pPr>
            <w:r>
              <w:rPr>
                <w:sz w:val="16"/>
              </w:rPr>
              <w:t>$15,077,608</w:t>
            </w:r>
          </w:p>
        </w:tc>
        <w:tc>
          <w:tcPr>
            <w:tcW w:type="dxa" w:w="1044"/>
          </w:tcPr>
          <w:p>
            <w:pPr>
              <w:spacing w:after="0"/>
              <w:jc w:val="right"/>
            </w:pPr>
            <w:r>
              <w:rPr>
                <w:sz w:val="16"/>
              </w:rPr>
              <w:t>1,729</w:t>
            </w:r>
          </w:p>
        </w:tc>
        <w:tc>
          <w:tcPr>
            <w:tcW w:type="dxa" w:w="1037"/>
          </w:tcPr>
          <w:p>
            <w:pPr>
              <w:spacing w:after="0"/>
              <w:jc w:val="right"/>
            </w:pPr>
            <w:r>
              <w:rPr>
                <w:sz w:val="16"/>
              </w:rPr>
              <w:t>$1,349</w:t>
            </w:r>
          </w:p>
        </w:tc>
        <w:tc>
          <w:tcPr>
            <w:tcW w:type="dxa" w:w="1126"/>
          </w:tcPr>
          <w:p>
            <w:pPr>
              <w:spacing w:after="0"/>
              <w:jc w:val="right"/>
            </w:pPr>
            <w:r>
              <w:rPr>
                <w:sz w:val="16"/>
              </w:rPr>
              <w:t>$32</w:t>
            </w:r>
          </w:p>
        </w:tc>
        <w:tc>
          <w:tcPr>
            <w:tcW w:type="dxa" w:w="988"/>
          </w:tcPr>
          <w:p>
            <w:pPr>
              <w:spacing w:after="0"/>
              <w:jc w:val="right"/>
            </w:pPr>
            <w:r>
              <w:rPr>
                <w:sz w:val="16"/>
              </w:rPr>
              <w:t>$320</w:t>
            </w:r>
          </w:p>
        </w:tc>
        <w:tc>
          <w:tcPr>
            <w:tcW w:type="dxa" w:w="1305"/>
          </w:tcPr>
          <w:p>
            <w:pPr>
              <w:spacing w:after="0"/>
              <w:jc w:val="right"/>
            </w:pPr>
            <w:r>
              <w:rPr>
                <w:sz w:val="16"/>
              </w:rPr>
              <w:t>0.000423%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$2,528,703,645</w:t>
            </w:r>
          </w:p>
        </w:tc>
        <w:tc>
          <w:tcPr>
            <w:tcW w:type="dxa" w:w="1215"/>
          </w:tcPr>
          <w:p>
            <w:pPr>
              <w:spacing w:after="0"/>
              <w:jc w:val="right"/>
            </w:pPr>
            <w:r>
              <w:rPr>
                <w:sz w:val="16"/>
              </w:rPr>
              <w:t>$190,900,922</w:t>
            </w:r>
          </w:p>
        </w:tc>
        <w:tc>
          <w:tcPr>
            <w:tcW w:type="dxa" w:w="1044"/>
          </w:tcPr>
          <w:p>
            <w:pPr>
              <w:spacing w:after="0"/>
              <w:jc w:val="right"/>
            </w:pPr>
            <w:r>
              <w:rPr>
                <w:sz w:val="16"/>
              </w:rPr>
              <w:t>10,180</w:t>
            </w:r>
          </w:p>
        </w:tc>
        <w:tc>
          <w:tcPr>
            <w:tcW w:type="dxa" w:w="1037"/>
          </w:tcPr>
          <w:p>
            <w:pPr>
              <w:spacing w:after="0"/>
              <w:jc w:val="right"/>
            </w:pPr>
            <w:r>
              <w:rPr>
                <w:sz w:val="16"/>
              </w:rPr>
              <w:t>$3,078</w:t>
            </w:r>
          </w:p>
        </w:tc>
        <w:tc>
          <w:tcPr>
            <w:tcW w:type="dxa" w:w="1126"/>
          </w:tcPr>
          <w:p>
            <w:pPr>
              <w:spacing w:after="0"/>
              <w:jc w:val="right"/>
            </w:pPr>
            <w:r>
              <w:rPr>
                <w:sz w:val="16"/>
              </w:rPr>
              <w:t>$707</w:t>
            </w:r>
          </w:p>
        </w:tc>
        <w:tc>
          <w:tcPr>
            <w:tcW w:type="dxa" w:w="988"/>
          </w:tcPr>
          <w:p>
            <w:pPr>
              <w:spacing w:after="0"/>
              <w:jc w:val="right"/>
            </w:pPr>
            <w:r>
              <w:rPr>
                <w:sz w:val="16"/>
              </w:rPr>
              <w:t>$516</w:t>
            </w:r>
          </w:p>
        </w:tc>
        <w:tc>
          <w:tcPr>
            <w:tcW w:type="dxa" w:w="1305"/>
          </w:tcPr>
          <w:p>
            <w:pPr>
              <w:spacing w:after="0"/>
              <w:jc w:val="right"/>
            </w:pPr>
            <w:r>
              <w:rPr>
                <w:sz w:val="16"/>
              </w:rPr>
              <w:t>0.000122%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$2,528,703,645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$190,900,922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$7,201,644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$1,675,163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8</w:t>
            </w:r>
          </w:p>
        </w:tc>
        <w:tc>
          <w:tcPr>
            <w:tcW w:type="dxa" w:w="1439"/>
          </w:tcPr>
          <w:p>
            <w:pPr>
              <w:spacing w:after="0"/>
              <w:jc w:val="right"/>
            </w:pPr>
            <w:r>
              <w:rPr>
                <w:sz w:val="16"/>
              </w:rPr>
              <w:t>6</w:t>
            </w:r>
          </w:p>
        </w:tc>
        <w:tc>
          <w:tcPr>
            <w:tcW w:type="dxa" w:w="1439"/>
          </w:tcPr>
          <w:p>
            <w:pPr>
              <w:spacing w:after="0"/>
              <w:jc w:val="right"/>
            </w:pPr>
            <w:r>
              <w:rPr>
                <w:sz w:val="16"/>
              </w:rPr>
              <w:t>20</w:t>
            </w:r>
          </w:p>
        </w:tc>
        <w:tc>
          <w:tcPr>
            <w:tcW w:type="dxa" w:w="1439"/>
          </w:tcPr>
          <w:p>
            <w:pPr>
              <w:spacing w:after="0"/>
              <w:jc w:val="right"/>
            </w:pPr>
            <w:r>
              <w:rPr>
                <w:sz w:val="16"/>
              </w:rPr>
              <w:t>6</w:t>
            </w:r>
          </w:p>
        </w:tc>
        <w:tc>
          <w:tcPr>
            <w:tcW w:type="dxa" w:w="1439"/>
          </w:tcPr>
          <w:p>
            <w:pPr>
              <w:spacing w:after="0"/>
              <w:jc w:val="right"/>
            </w:pPr>
            <w:r>
              <w:rPr>
                <w:sz w:val="16"/>
              </w:rPr>
              <w:t>20</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Chicot County (unincorporated area)</w:t>
            </w:r>
          </w:p>
        </w:tc>
        <w:tc>
          <w:tcPr>
            <w:tcW w:type="dxa" w:w="1439"/>
          </w:tcPr>
          <w:p>
            <w:pPr>
              <w:spacing w:after="0"/>
              <w:jc w:val="right"/>
            </w:pPr>
            <w:r>
              <w:rPr>
                <w:sz w:val="16"/>
              </w:rPr>
              <w:t>7</w:t>
            </w:r>
          </w:p>
        </w:tc>
        <w:tc>
          <w:tcPr>
            <w:tcW w:type="dxa" w:w="1439"/>
          </w:tcPr>
          <w:p>
            <w:pPr>
              <w:spacing w:after="0"/>
              <w:jc w:val="right"/>
            </w:pPr>
            <w:r>
              <w:rPr>
                <w:sz w:val="16"/>
              </w:rPr>
              <w:t>5</w:t>
            </w:r>
          </w:p>
        </w:tc>
        <w:tc>
          <w:tcPr>
            <w:tcW w:type="dxa" w:w="1439"/>
          </w:tcPr>
          <w:p>
            <w:pPr>
              <w:spacing w:after="0"/>
              <w:jc w:val="right"/>
            </w:pPr>
            <w:r>
              <w:rPr>
                <w:sz w:val="16"/>
              </w:rPr>
              <w:t>13</w:t>
            </w:r>
          </w:p>
        </w:tc>
        <w:tc>
          <w:tcPr>
            <w:tcW w:type="dxa" w:w="1439"/>
          </w:tcPr>
          <w:p>
            <w:pPr>
              <w:spacing w:after="0"/>
              <w:jc w:val="right"/>
            </w:pPr>
            <w:r>
              <w:rPr>
                <w:sz w:val="16"/>
              </w:rPr>
              <w:t>5</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Dermott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Eudora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Lake Village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Chicot County</w:t>
            </w:r>
          </w:p>
        </w:tc>
        <w:tc>
          <w:tcPr>
            <w:tcW w:type="dxa" w:w="1636"/>
          </w:tcPr>
          <w:p>
            <w:pPr>
              <w:spacing w:after="0"/>
              <w:jc w:val="left"/>
            </w:pPr>
            <w:r>
              <w:rPr>
                <w:sz w:val="16"/>
              </w:rPr>
              <w:t>050025</w:t>
            </w:r>
          </w:p>
        </w:tc>
        <w:tc>
          <w:tcPr>
            <w:tcW w:type="dxa" w:w="1470"/>
          </w:tcPr>
          <w:p>
            <w:pPr>
              <w:spacing w:after="0"/>
              <w:jc w:val="right"/>
            </w:pPr>
            <w:r>
              <w:rPr>
                <w:sz w:val="16"/>
              </w:rPr>
              <w:t>7</w:t>
            </w:r>
          </w:p>
        </w:tc>
        <w:tc>
          <w:tcPr>
            <w:tcW w:type="dxa" w:w="1470"/>
          </w:tcPr>
          <w:p>
            <w:pPr>
              <w:spacing w:after="0"/>
              <w:jc w:val="right"/>
            </w:pPr>
            <w:r>
              <w:rPr>
                <w:sz w:val="16"/>
              </w:rPr>
              <w:t>5</w:t>
            </w:r>
          </w:p>
        </w:tc>
        <w:tc>
          <w:tcPr>
            <w:tcW w:type="dxa" w:w="1470"/>
          </w:tcPr>
          <w:p>
            <w:pPr>
              <w:spacing w:after="0"/>
              <w:jc w:val="right"/>
            </w:pPr>
            <w:r>
              <w:rPr>
                <w:sz w:val="16"/>
              </w:rPr>
              <w:t>13</w:t>
            </w:r>
          </w:p>
        </w:tc>
        <w:tc>
          <w:tcPr>
            <w:tcW w:type="dxa" w:w="1470"/>
          </w:tcPr>
          <w:p>
            <w:pPr>
              <w:spacing w:after="0"/>
              <w:jc w:val="right"/>
            </w:pPr>
            <w:r>
              <w:rPr>
                <w:sz w:val="16"/>
              </w:rPr>
              <w:t>5</w:t>
            </w:r>
          </w:p>
        </w:tc>
        <w:tc>
          <w:tcPr>
            <w:tcW w:type="dxa" w:w="1470"/>
          </w:tcPr>
          <w:p>
            <w:pPr>
              <w:spacing w:after="0"/>
              <w:jc w:val="right"/>
            </w:pPr>
            <w:r>
              <w:rPr>
                <w:sz w:val="16"/>
              </w:rPr>
              <w:t>13</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Dermott city</w:t>
            </w:r>
          </w:p>
        </w:tc>
        <w:tc>
          <w:tcPr>
            <w:tcW w:type="dxa" w:w="1636"/>
          </w:tcPr>
          <w:p>
            <w:pPr>
              <w:spacing w:after="0"/>
              <w:jc w:val="left"/>
            </w:pPr>
            <w:r>
              <w:rPr>
                <w:sz w:val="16"/>
              </w:rPr>
              <w:t>050026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Eudora city</w:t>
            </w:r>
          </w:p>
        </w:tc>
        <w:tc>
          <w:tcPr>
            <w:tcW w:type="dxa" w:w="1636"/>
          </w:tcPr>
          <w:p>
            <w:pPr>
              <w:spacing w:after="0"/>
              <w:jc w:val="left"/>
            </w:pPr>
            <w:r>
              <w:rPr>
                <w:sz w:val="16"/>
              </w:rPr>
              <w:t>050027</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Lake Village city</w:t>
            </w:r>
          </w:p>
        </w:tc>
        <w:tc>
          <w:tcPr>
            <w:tcW w:type="dxa" w:w="1636"/>
          </w:tcPr>
          <w:p>
            <w:pPr>
              <w:spacing w:after="0"/>
              <w:jc w:val="left"/>
            </w:pPr>
            <w:r>
              <w:rPr>
                <w:sz w:val="16"/>
              </w:rPr>
              <w:t>050028</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Chicot County, AR: risk-assessment baseline packet, release 2026-10 (data as of 2026-09-30; County FIPS 05017). Automated baseline. </w:t>
      </w:r>
      <w:hyperlink r:id="rId15">
        <w:r>
          <w:rPr>
            <w:color w:val="1F4E99"/>
            <w:sz w:val="17"/>
            <w:u w:val="single"/>
          </w:rPr>
          <w:t>https://hazardplain.org/ar/05017/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Chicot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Chicot County, AR: Risk-assessment baseline packet</dc:title>
  <dc:subject>Hazard Plain release 2026-10, as of 2026-09-30. Automated baseline</dc:subject>
  <dc:creator>Hazard Plain</dc:creator>
  <cp:keywords>Hazard Plain; hazard mitigation; risk assessment; 05017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