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Skagway Municipality, AK</w:t>
      </w:r>
    </w:p>
    <w:p>
      <w:pPr>
        <w:spacing w:after="120" w:before="0"/>
      </w:pPr>
      <w:r>
        <w:rPr>
          <w:color w:val="555555"/>
          <w:sz w:val="24"/>
        </w:rPr>
        <w:t>Risk-assessment baseline packet</w:t>
      </w:r>
    </w:p>
    <w:p>
      <w:pPr>
        <w:spacing w:after="120" w:before="0"/>
      </w:pPr>
      <w:r>
        <w:rPr>
          <w:b/>
          <w:sz w:val="18"/>
        </w:rPr>
        <w:t xml:space="preserve">County FIPS: </w:t>
      </w:r>
      <w:r>
        <w:rPr>
          <w:sz w:val="18"/>
        </w:rPr>
        <w:t>02230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2025-05-11. Plan: Skagway Municipality HMP (FEMA plan 102806), approved 2020-05-12.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2020-05-12: 1 new hazard declaration (1 incident) and 64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($351,048 a year), Earthquake ($172,552) and Landslide ($72,145).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02230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2025-05-11</w:t>
      </w:r>
    </w:p>
    <w:p>
      <w:pPr>
        <w:keepNext/>
        <w:spacing w:after="40" w:before="0"/>
      </w:pPr>
      <w:r>
        <w:rPr>
          <w:b/>
        </w:rPr>
        <w:t xml:space="preserve">Plan: </w:t>
      </w:r>
      <w:r>
        <w:rPr/>
        <w:t>Skagway Municipality HMP (FEMA plan 102806)</w:t>
      </w:r>
    </w:p>
    <w:p>
      <w:pPr>
        <w:keepNext/>
        <w:spacing w:after="40" w:before="0"/>
      </w:pPr>
      <w:r>
        <w:rPr>
          <w:b/>
        </w:rPr>
        <w:t xml:space="preserve">Approved: </w:t>
      </w:r>
      <w:r>
        <w:rPr/>
        <w:t>2020-05-12</w:t>
      </w:r>
    </w:p>
    <w:p>
      <w:pPr>
        <w:keepNext/>
        <w:spacing w:after="40" w:before="0"/>
      </w:pPr>
      <w:r>
        <w:rPr>
          <w:b/>
        </w:rPr>
        <w:t xml:space="preserve">Days since expiry: </w:t>
      </w:r>
      <w:r>
        <w:rPr/>
        <w:t>507</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2020-05-12)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DR-4585-AK (Severe Storm,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5"/>
        <w:gridCol w:w="1215"/>
        <w:gridCol w:w="1820"/>
        <w:gridCol w:w="3423"/>
        <w:gridCol w:w="1037"/>
        <w:gridCol w:w="1037"/>
        <w:gridCol w:w="872"/>
        <w:gridCol w:w="2923"/>
      </w:tblGrid>
      <w:tr>
        <w:trPr>
          <w:cantSplit/>
          <w:tblHeader/>
        </w:trPr>
        <w:tc>
          <w:tcPr>
            <w:tcW w:type="dxa" w:w="1785"/>
            <w:shd w:val="clear" w:color="auto" w:fill="E8E8E8"/>
          </w:tcPr>
          <w:p>
            <w:pPr>
              <w:spacing w:after="0"/>
              <w:jc w:val="left"/>
            </w:pPr>
            <w:r>
              <w:rPr>
                <w:b/>
                <w:sz w:val="16"/>
              </w:rPr>
              <w:t>Jurisdiction</w:t>
            </w:r>
          </w:p>
        </w:tc>
        <w:tc>
          <w:tcPr>
            <w:tcW w:type="dxa" w:w="1215"/>
            <w:shd w:val="clear" w:color="auto" w:fill="E8E8E8"/>
          </w:tcPr>
          <w:p>
            <w:pPr>
              <w:spacing w:after="0"/>
              <w:jc w:val="left"/>
            </w:pPr>
            <w:r>
              <w:rPr>
                <w:b/>
                <w:sz w:val="16"/>
              </w:rPr>
              <w:t>Type</w:t>
            </w:r>
          </w:p>
        </w:tc>
        <w:tc>
          <w:tcPr>
            <w:tcW w:type="dxa" w:w="1820"/>
            <w:shd w:val="clear" w:color="auto" w:fill="E8E8E8"/>
          </w:tcPr>
          <w:p>
            <w:pPr>
              <w:spacing w:after="0"/>
              <w:jc w:val="left"/>
            </w:pPr>
            <w:r>
              <w:rPr>
                <w:b/>
                <w:sz w:val="16"/>
              </w:rPr>
              <w:t>Status</w:t>
            </w:r>
          </w:p>
        </w:tc>
        <w:tc>
          <w:tcPr>
            <w:tcW w:type="dxa" w:w="342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23"/>
            <w:shd w:val="clear" w:color="auto" w:fill="E8E8E8"/>
          </w:tcPr>
          <w:p>
            <w:pPr>
              <w:spacing w:after="0"/>
              <w:jc w:val="left"/>
            </w:pPr>
            <w:r>
              <w:rPr>
                <w:b/>
                <w:sz w:val="16"/>
              </w:rPr>
              <w:t>Update underway</w:t>
            </w:r>
          </w:p>
        </w:tc>
      </w:tr>
      <w:tr>
        <w:trPr>
          <w:cantSplit/>
        </w:trPr>
        <w:tc>
          <w:tcPr>
            <w:tcW w:type="dxa" w:w="1785"/>
          </w:tcPr>
          <w:p>
            <w:pPr>
              <w:spacing w:after="0"/>
              <w:jc w:val="left"/>
            </w:pPr>
            <w:r>
              <w:rPr>
                <w:sz w:val="16"/>
              </w:rPr>
              <w:t>Skagway Municipality</w:t>
            </w:r>
          </w:p>
        </w:tc>
        <w:tc>
          <w:tcPr>
            <w:tcW w:type="dxa" w:w="1215"/>
          </w:tcPr>
          <w:p>
            <w:pPr>
              <w:spacing w:after="0"/>
              <w:jc w:val="left"/>
            </w:pPr>
            <w:r>
              <w:rPr>
                <w:sz w:val="16"/>
              </w:rPr>
              <w:t>Municipality</w:t>
            </w:r>
          </w:p>
        </w:tc>
        <w:tc>
          <w:tcPr>
            <w:tcW w:type="dxa" w:w="1820"/>
          </w:tcPr>
          <w:p>
            <w:pPr>
              <w:spacing w:after="0"/>
              <w:jc w:val="left"/>
            </w:pPr>
            <w:r>
              <w:rPr>
                <w:sz w:val="16"/>
              </w:rPr>
              <w:t>Expired on 2025-05-11</w:t>
            </w:r>
          </w:p>
        </w:tc>
        <w:tc>
          <w:tcPr>
            <w:tcW w:type="dxa" w:w="3423"/>
          </w:tcPr>
          <w:p>
            <w:pPr>
              <w:spacing w:after="0"/>
              <w:jc w:val="left"/>
            </w:pPr>
            <w:r>
              <w:rPr>
                <w:sz w:val="16"/>
              </w:rPr>
              <w:t>Skagway Municipality HMP (FEMA plan 102806)</w:t>
            </w:r>
          </w:p>
        </w:tc>
        <w:tc>
          <w:tcPr>
            <w:tcW w:type="dxa" w:w="1037"/>
          </w:tcPr>
          <w:p>
            <w:pPr>
              <w:spacing w:after="0"/>
              <w:jc w:val="left"/>
            </w:pPr>
            <w:r>
              <w:rPr>
                <w:sz w:val="16"/>
              </w:rPr>
              <w:t>2020-05-12</w:t>
            </w:r>
          </w:p>
        </w:tc>
        <w:tc>
          <w:tcPr>
            <w:tcW w:type="dxa" w:w="1037"/>
          </w:tcPr>
          <w:p>
            <w:pPr>
              <w:spacing w:after="0"/>
              <w:jc w:val="left"/>
            </w:pPr>
            <w:r>
              <w:rPr>
                <w:sz w:val="16"/>
              </w:rPr>
              <w:t>2025-05-11</w:t>
            </w:r>
          </w:p>
        </w:tc>
        <w:tc>
          <w:tcPr>
            <w:tcW w:type="dxa" w:w="872"/>
          </w:tcPr>
          <w:p>
            <w:pPr>
              <w:spacing w:after="0"/>
              <w:jc w:val="right"/>
            </w:pPr>
            <w:r>
              <w:rPr>
                <w:sz w:val="16"/>
              </w:rPr>
              <w:t>-507</w:t>
            </w:r>
          </w:p>
        </w:tc>
        <w:tc>
          <w:tcPr>
            <w:tcW w:type="dxa" w:w="2923"/>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0"/>
        <w:gridCol w:w="1037"/>
        <w:gridCol w:w="1367"/>
        <w:gridCol w:w="1594"/>
        <w:gridCol w:w="948"/>
        <w:gridCol w:w="1126"/>
        <w:gridCol w:w="1887"/>
        <w:gridCol w:w="1161"/>
        <w:gridCol w:w="2096"/>
        <w:gridCol w:w="2178"/>
      </w:tblGrid>
      <w:tr>
        <w:trPr>
          <w:cantSplit/>
          <w:tblHeader/>
        </w:trPr>
        <w:tc>
          <w:tcPr>
            <w:tcW w:type="dxa" w:w="72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7"/>
            <w:shd w:val="clear" w:color="auto" w:fill="E8E8E8"/>
          </w:tcPr>
          <w:p>
            <w:pPr>
              <w:spacing w:after="0"/>
              <w:jc w:val="left"/>
            </w:pPr>
            <w:r>
              <w:rPr>
                <w:b/>
                <w:sz w:val="16"/>
              </w:rPr>
              <w:t>NRI risk rating</w:t>
            </w:r>
          </w:p>
        </w:tc>
        <w:tc>
          <w:tcPr>
            <w:tcW w:type="dxa" w:w="1594"/>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78"/>
            <w:shd w:val="clear" w:color="auto" w:fill="E8E8E8"/>
          </w:tcPr>
          <w:p>
            <w:pPr>
              <w:spacing w:after="0"/>
              <w:jc w:val="left"/>
            </w:pPr>
            <w:r>
              <w:rPr>
                <w:b/>
                <w:sz w:val="16"/>
              </w:rPr>
              <w:t>Storm Events coverage note</w:t>
            </w:r>
          </w:p>
        </w:tc>
      </w:tr>
      <w:tr>
        <w:trPr>
          <w:cantSplit/>
        </w:trPr>
        <w:tc>
          <w:tcPr>
            <w:tcW w:type="dxa" w:w="720"/>
          </w:tcPr>
          <w:p>
            <w:pPr>
              <w:spacing w:after="0"/>
              <w:jc w:val="right"/>
            </w:pPr>
            <w:r>
              <w:rPr>
                <w:sz w:val="16"/>
              </w:rPr>
              <w:t>1</w:t>
            </w:r>
          </w:p>
        </w:tc>
        <w:tc>
          <w:tcPr>
            <w:tcW w:type="dxa" w:w="1037"/>
          </w:tcPr>
          <w:p>
            <w:pPr>
              <w:spacing w:after="0"/>
              <w:jc w:val="left"/>
            </w:pPr>
            <w:r>
              <w:rPr>
                <w:sz w:val="16"/>
              </w:rPr>
              <w:t>Cold Wave</w:t>
            </w:r>
          </w:p>
        </w:tc>
        <w:tc>
          <w:tcPr>
            <w:tcW w:type="dxa" w:w="1367"/>
          </w:tcPr>
          <w:p>
            <w:pPr>
              <w:spacing w:after="0"/>
              <w:jc w:val="left"/>
            </w:pPr>
            <w:r>
              <w:rPr>
                <w:sz w:val="16"/>
              </w:rPr>
              <w:t>Relatively Low</w:t>
            </w:r>
          </w:p>
        </w:tc>
        <w:tc>
          <w:tcPr>
            <w:tcW w:type="dxa" w:w="1594"/>
          </w:tcPr>
          <w:p>
            <w:pPr>
              <w:spacing w:after="0"/>
              <w:jc w:val="left"/>
            </w:pPr>
            <w:r>
              <w:rPr>
                <w:sz w:val="16"/>
              </w:rPr>
              <w:t>Relatively Low</w:t>
            </w:r>
          </w:p>
        </w:tc>
        <w:tc>
          <w:tcPr>
            <w:tcW w:type="dxa" w:w="948"/>
          </w:tcPr>
          <w:p>
            <w:pPr>
              <w:spacing w:after="0"/>
              <w:jc w:val="right"/>
            </w:pPr>
            <w:r>
              <w:rPr>
                <w:sz w:val="16"/>
              </w:rPr>
              <w:t>$2,186</w:t>
            </w:r>
          </w:p>
        </w:tc>
        <w:tc>
          <w:tcPr>
            <w:tcW w:type="dxa" w:w="1126"/>
          </w:tcPr>
          <w:p>
            <w:pPr>
              <w:spacing w:after="0"/>
              <w:jc w:val="right"/>
            </w:pPr>
            <w:r>
              <w:rPr>
                <w:sz w:val="16"/>
              </w:rPr>
              <w:t>$0</w:t>
            </w:r>
          </w:p>
        </w:tc>
        <w:tc>
          <w:tcPr>
            <w:tcW w:type="dxa" w:w="1887"/>
          </w:tcPr>
          <w:p>
            <w:pPr>
              <w:spacing w:after="0"/>
              <w:jc w:val="right"/>
            </w:pPr>
            <w:r>
              <w:rPr>
                <w:sz w:val="16"/>
              </w:rPr>
              <w:t>$348,861</w:t>
            </w:r>
          </w:p>
        </w:tc>
        <w:tc>
          <w:tcPr>
            <w:tcW w:type="dxa" w:w="1161"/>
          </w:tcPr>
          <w:p>
            <w:pPr>
              <w:spacing w:after="0"/>
              <w:jc w:val="right"/>
            </w:pPr>
            <w:r>
              <w:rPr>
                <w:sz w:val="16"/>
              </w:rPr>
              <w:t>$351,048</w:t>
            </w:r>
          </w:p>
        </w:tc>
        <w:tc>
          <w:tcPr>
            <w:tcW w:type="dxa" w:w="2096"/>
          </w:tcPr>
          <w:p>
            <w:pPr>
              <w:spacing w:after="0"/>
              <w:jc w:val="right"/>
            </w:pPr>
            <w:r>
              <w:rPr>
                <w:sz w:val="16"/>
              </w:rPr>
              <w:t>7</w:t>
            </w:r>
          </w:p>
        </w:tc>
        <w:tc>
          <w:tcPr>
            <w:tcW w:type="dxa" w:w="2178"/>
          </w:tcPr>
          <w:p>
            <w:pPr>
              <w:spacing w:after="0"/>
              <w:jc w:val="left"/>
            </w:pPr>
            <w:r>
              <w:rPr>
                <w:sz w:val="16"/>
              </w:rPr>
              <w:t>Includes 4 Frost/Freeze records (outside NRI's Cold Wave definition; counted in this table and in B1-d, not in the B1-e descriptor).</w:t>
            </w:r>
          </w:p>
        </w:tc>
      </w:tr>
      <w:tr>
        <w:trPr>
          <w:cantSplit/>
        </w:trPr>
        <w:tc>
          <w:tcPr>
            <w:tcW w:type="dxa" w:w="720"/>
          </w:tcPr>
          <w:p>
            <w:pPr>
              <w:spacing w:after="0"/>
              <w:jc w:val="right"/>
            </w:pPr>
            <w:r>
              <w:rPr>
                <w:sz w:val="16"/>
              </w:rPr>
              <w:t>2</w:t>
            </w:r>
          </w:p>
        </w:tc>
        <w:tc>
          <w:tcPr>
            <w:tcW w:type="dxa" w:w="1037"/>
          </w:tcPr>
          <w:p>
            <w:pPr>
              <w:spacing w:after="0"/>
              <w:jc w:val="left"/>
            </w:pPr>
            <w:r>
              <w:rPr>
                <w:sz w:val="16"/>
              </w:rPr>
              <w:t>Earthquake</w:t>
            </w:r>
          </w:p>
        </w:tc>
        <w:tc>
          <w:tcPr>
            <w:tcW w:type="dxa" w:w="1367"/>
          </w:tcPr>
          <w:p>
            <w:pPr>
              <w:spacing w:after="0"/>
              <w:jc w:val="left"/>
            </w:pPr>
            <w:r>
              <w:rPr>
                <w:sz w:val="16"/>
              </w:rPr>
              <w:t>Very Low</w:t>
            </w:r>
          </w:p>
        </w:tc>
        <w:tc>
          <w:tcPr>
            <w:tcW w:type="dxa" w:w="1594"/>
          </w:tcPr>
          <w:p>
            <w:pPr>
              <w:spacing w:after="0"/>
              <w:jc w:val="left"/>
            </w:pPr>
            <w:r>
              <w:rPr>
                <w:sz w:val="16"/>
              </w:rPr>
              <w:t>Very Low</w:t>
            </w:r>
          </w:p>
        </w:tc>
        <w:tc>
          <w:tcPr>
            <w:tcW w:type="dxa" w:w="948"/>
          </w:tcPr>
          <w:p>
            <w:pPr>
              <w:spacing w:after="0"/>
              <w:jc w:val="right"/>
            </w:pPr>
            <w:r>
              <w:rPr>
                <w:sz w:val="16"/>
              </w:rPr>
              <w:t>$155,335</w:t>
            </w:r>
          </w:p>
        </w:tc>
        <w:tc>
          <w:tcPr>
            <w:tcW w:type="dxa" w:w="1126"/>
          </w:tcPr>
          <w:p>
            <w:pPr>
              <w:spacing w:after="0"/>
              <w:jc w:val="right"/>
            </w:pPr>
            <w:r>
              <w:rPr>
                <w:sz w:val="16"/>
              </w:rPr>
              <w:t>n/a</w:t>
            </w:r>
          </w:p>
        </w:tc>
        <w:tc>
          <w:tcPr>
            <w:tcW w:type="dxa" w:w="1887"/>
          </w:tcPr>
          <w:p>
            <w:pPr>
              <w:spacing w:after="0"/>
              <w:jc w:val="right"/>
            </w:pPr>
            <w:r>
              <w:rPr>
                <w:sz w:val="16"/>
              </w:rPr>
              <w:t>$17,217</w:t>
            </w:r>
          </w:p>
        </w:tc>
        <w:tc>
          <w:tcPr>
            <w:tcW w:type="dxa" w:w="1161"/>
          </w:tcPr>
          <w:p>
            <w:pPr>
              <w:spacing w:after="0"/>
              <w:jc w:val="right"/>
            </w:pPr>
            <w:r>
              <w:rPr>
                <w:sz w:val="16"/>
              </w:rPr>
              <w:t>$172,552</w:t>
            </w:r>
          </w:p>
        </w:tc>
        <w:tc>
          <w:tcPr>
            <w:tcW w:type="dxa" w:w="2096"/>
          </w:tcPr>
          <w:p>
            <w:pPr>
              <w:spacing w:after="0"/>
              <w:jc w:val="right"/>
            </w:pPr>
          </w:p>
        </w:tc>
        <w:tc>
          <w:tcPr>
            <w:tcW w:type="dxa" w:w="2178"/>
          </w:tcPr>
          <w:p>
            <w:pPr>
              <w:spacing w:after="0"/>
              <w:jc w:val="left"/>
            </w:pPr>
            <w:r>
              <w:rPr>
                <w:sz w:val="16"/>
              </w:rPr>
              <w:t>Storm Events does not record earthquakes.</w:t>
            </w:r>
          </w:p>
        </w:tc>
      </w:tr>
      <w:tr>
        <w:trPr>
          <w:cantSplit/>
        </w:trPr>
        <w:tc>
          <w:tcPr>
            <w:tcW w:type="dxa" w:w="720"/>
          </w:tcPr>
          <w:p>
            <w:pPr>
              <w:spacing w:after="0"/>
              <w:jc w:val="right"/>
            </w:pPr>
            <w:r>
              <w:rPr>
                <w:sz w:val="16"/>
              </w:rPr>
              <w:t>3</w:t>
            </w:r>
          </w:p>
        </w:tc>
        <w:tc>
          <w:tcPr>
            <w:tcW w:type="dxa" w:w="1037"/>
          </w:tcPr>
          <w:p>
            <w:pPr>
              <w:spacing w:after="0"/>
              <w:jc w:val="left"/>
            </w:pPr>
            <w:r>
              <w:rPr>
                <w:sz w:val="16"/>
              </w:rPr>
              <w:t>Landslide</w:t>
            </w:r>
          </w:p>
        </w:tc>
        <w:tc>
          <w:tcPr>
            <w:tcW w:type="dxa" w:w="1367"/>
          </w:tcPr>
          <w:p>
            <w:pPr>
              <w:spacing w:after="0"/>
              <w:jc w:val="left"/>
            </w:pPr>
            <w:r>
              <w:rPr>
                <w:sz w:val="16"/>
              </w:rPr>
              <w:t>Relatively Moderate</w:t>
            </w:r>
          </w:p>
        </w:tc>
        <w:tc>
          <w:tcPr>
            <w:tcW w:type="dxa" w:w="1594"/>
          </w:tcPr>
          <w:p>
            <w:pPr>
              <w:spacing w:after="0"/>
              <w:jc w:val="left"/>
            </w:pPr>
            <w:r>
              <w:rPr>
                <w:sz w:val="16"/>
              </w:rPr>
              <w:t>Relatively Low</w:t>
            </w:r>
          </w:p>
        </w:tc>
        <w:tc>
          <w:tcPr>
            <w:tcW w:type="dxa" w:w="948"/>
          </w:tcPr>
          <w:p>
            <w:pPr>
              <w:spacing w:after="0"/>
              <w:jc w:val="right"/>
            </w:pPr>
            <w:r>
              <w:rPr>
                <w:sz w:val="16"/>
              </w:rPr>
              <w:t>$62,484</w:t>
            </w:r>
          </w:p>
        </w:tc>
        <w:tc>
          <w:tcPr>
            <w:tcW w:type="dxa" w:w="1126"/>
          </w:tcPr>
          <w:p>
            <w:pPr>
              <w:spacing w:after="0"/>
              <w:jc w:val="right"/>
            </w:pPr>
            <w:r>
              <w:rPr>
                <w:sz w:val="16"/>
              </w:rPr>
              <w:t>n/a</w:t>
            </w:r>
          </w:p>
        </w:tc>
        <w:tc>
          <w:tcPr>
            <w:tcW w:type="dxa" w:w="1887"/>
          </w:tcPr>
          <w:p>
            <w:pPr>
              <w:spacing w:after="0"/>
              <w:jc w:val="right"/>
            </w:pPr>
            <w:r>
              <w:rPr>
                <w:sz w:val="16"/>
              </w:rPr>
              <w:t>$9,661</w:t>
            </w:r>
          </w:p>
        </w:tc>
        <w:tc>
          <w:tcPr>
            <w:tcW w:type="dxa" w:w="1161"/>
          </w:tcPr>
          <w:p>
            <w:pPr>
              <w:spacing w:after="0"/>
              <w:jc w:val="right"/>
            </w:pPr>
            <w:r>
              <w:rPr>
                <w:sz w:val="16"/>
              </w:rPr>
              <w:t>$72,145</w:t>
            </w:r>
          </w:p>
        </w:tc>
        <w:tc>
          <w:tcPr>
            <w:tcW w:type="dxa" w:w="2096"/>
          </w:tcPr>
          <w:p>
            <w:pPr>
              <w:spacing w:after="0"/>
              <w:jc w:val="right"/>
            </w:pPr>
            <w:r>
              <w:rPr>
                <w:sz w:val="16"/>
              </w:rPr>
              <w:t>0</w:t>
            </w:r>
          </w:p>
        </w:tc>
        <w:tc>
          <w:tcPr>
            <w:tcW w:type="dxa" w:w="2178"/>
          </w:tcPr>
          <w:p>
            <w:pPr>
              <w:spacing w:after="0"/>
              <w:jc w:val="left"/>
            </w:pPr>
            <w:r>
              <w:rPr>
                <w:sz w:val="16"/>
              </w:rPr>
              <w:t>Declared 1 time; no Storm Events record of this type.</w:t>
            </w:r>
          </w:p>
        </w:tc>
      </w:tr>
      <w:tr>
        <w:trPr>
          <w:cantSplit/>
        </w:trPr>
        <w:tc>
          <w:tcPr>
            <w:tcW w:type="dxa" w:w="720"/>
          </w:tcPr>
          <w:p>
            <w:pPr>
              <w:spacing w:after="0"/>
              <w:jc w:val="right"/>
            </w:pPr>
            <w:r>
              <w:rPr>
                <w:sz w:val="16"/>
              </w:rPr>
              <w:t>4</w:t>
            </w:r>
          </w:p>
        </w:tc>
        <w:tc>
          <w:tcPr>
            <w:tcW w:type="dxa" w:w="1037"/>
          </w:tcPr>
          <w:p>
            <w:pPr>
              <w:spacing w:after="0"/>
              <w:jc w:val="left"/>
            </w:pPr>
            <w:r>
              <w:rPr>
                <w:sz w:val="16"/>
              </w:rPr>
              <w:t>Winter Weather</w:t>
            </w:r>
          </w:p>
        </w:tc>
        <w:tc>
          <w:tcPr>
            <w:tcW w:type="dxa" w:w="1367"/>
          </w:tcPr>
          <w:p>
            <w:pPr>
              <w:spacing w:after="0"/>
              <w:jc w:val="left"/>
            </w:pPr>
            <w:r>
              <w:rPr>
                <w:sz w:val="16"/>
              </w:rPr>
              <w:t>Relatively Low</w:t>
            </w:r>
          </w:p>
        </w:tc>
        <w:tc>
          <w:tcPr>
            <w:tcW w:type="dxa" w:w="1594"/>
          </w:tcPr>
          <w:p>
            <w:pPr>
              <w:spacing w:after="0"/>
              <w:jc w:val="left"/>
            </w:pPr>
            <w:r>
              <w:rPr>
                <w:sz w:val="16"/>
              </w:rPr>
              <w:t>Relatively Low</w:t>
            </w:r>
          </w:p>
        </w:tc>
        <w:tc>
          <w:tcPr>
            <w:tcW w:type="dxa" w:w="948"/>
          </w:tcPr>
          <w:p>
            <w:pPr>
              <w:spacing w:after="0"/>
              <w:jc w:val="right"/>
            </w:pPr>
            <w:r>
              <w:rPr>
                <w:sz w:val="16"/>
              </w:rPr>
              <w:t>$15,604</w:t>
            </w:r>
          </w:p>
        </w:tc>
        <w:tc>
          <w:tcPr>
            <w:tcW w:type="dxa" w:w="1126"/>
          </w:tcPr>
          <w:p>
            <w:pPr>
              <w:spacing w:after="0"/>
              <w:jc w:val="right"/>
            </w:pPr>
            <w:r>
              <w:rPr>
                <w:sz w:val="16"/>
              </w:rPr>
              <w:t>$0</w:t>
            </w:r>
          </w:p>
        </w:tc>
        <w:tc>
          <w:tcPr>
            <w:tcW w:type="dxa" w:w="1887"/>
          </w:tcPr>
          <w:p>
            <w:pPr>
              <w:spacing w:after="0"/>
              <w:jc w:val="right"/>
            </w:pPr>
            <w:r>
              <w:rPr>
                <w:sz w:val="16"/>
              </w:rPr>
              <w:t>$18,118</w:t>
            </w:r>
          </w:p>
        </w:tc>
        <w:tc>
          <w:tcPr>
            <w:tcW w:type="dxa" w:w="1161"/>
          </w:tcPr>
          <w:p>
            <w:pPr>
              <w:spacing w:after="0"/>
              <w:jc w:val="right"/>
            </w:pPr>
            <w:r>
              <w:rPr>
                <w:sz w:val="16"/>
              </w:rPr>
              <w:t>$33,723</w:t>
            </w:r>
          </w:p>
        </w:tc>
        <w:tc>
          <w:tcPr>
            <w:tcW w:type="dxa" w:w="2096"/>
          </w:tcPr>
          <w:p>
            <w:pPr>
              <w:spacing w:after="0"/>
              <w:jc w:val="right"/>
            </w:pPr>
            <w:r>
              <w:rPr>
                <w:sz w:val="16"/>
              </w:rPr>
              <w:t>154</w:t>
            </w:r>
          </w:p>
        </w:tc>
        <w:tc>
          <w:tcPr>
            <w:tcW w:type="dxa" w:w="2178"/>
          </w:tcPr>
          <w:p>
            <w:pPr>
              <w:spacing w:after="0"/>
              <w:jc w:val="left"/>
            </w:pPr>
          </w:p>
        </w:tc>
      </w:tr>
      <w:tr>
        <w:trPr>
          <w:cantSplit/>
        </w:trPr>
        <w:tc>
          <w:tcPr>
            <w:tcW w:type="dxa" w:w="720"/>
          </w:tcPr>
          <w:p>
            <w:pPr>
              <w:spacing w:after="0"/>
              <w:jc w:val="right"/>
            </w:pPr>
            <w:r>
              <w:rPr>
                <w:sz w:val="16"/>
              </w:rPr>
              <w:t>5</w:t>
            </w:r>
          </w:p>
        </w:tc>
        <w:tc>
          <w:tcPr>
            <w:tcW w:type="dxa" w:w="1037"/>
          </w:tcPr>
          <w:p>
            <w:pPr>
              <w:spacing w:after="0"/>
              <w:jc w:val="left"/>
            </w:pPr>
            <w:r>
              <w:rPr>
                <w:sz w:val="16"/>
              </w:rPr>
              <w:t>Inland Flooding</w:t>
            </w:r>
          </w:p>
        </w:tc>
        <w:tc>
          <w:tcPr>
            <w:tcW w:type="dxa" w:w="1367"/>
          </w:tcPr>
          <w:p>
            <w:pPr>
              <w:spacing w:after="0"/>
              <w:jc w:val="left"/>
            </w:pPr>
            <w:r>
              <w:rPr>
                <w:sz w:val="16"/>
              </w:rPr>
              <w:t>Very Low</w:t>
            </w:r>
          </w:p>
        </w:tc>
        <w:tc>
          <w:tcPr>
            <w:tcW w:type="dxa" w:w="1594"/>
          </w:tcPr>
          <w:p>
            <w:pPr>
              <w:spacing w:after="0"/>
              <w:jc w:val="left"/>
            </w:pPr>
            <w:r>
              <w:rPr>
                <w:sz w:val="16"/>
              </w:rPr>
              <w:t>Very Low</w:t>
            </w:r>
          </w:p>
        </w:tc>
        <w:tc>
          <w:tcPr>
            <w:tcW w:type="dxa" w:w="948"/>
          </w:tcPr>
          <w:p>
            <w:pPr>
              <w:spacing w:after="0"/>
              <w:jc w:val="right"/>
            </w:pPr>
            <w:r>
              <w:rPr>
                <w:sz w:val="16"/>
              </w:rPr>
              <w:t>$32,732</w:t>
            </w:r>
          </w:p>
        </w:tc>
        <w:tc>
          <w:tcPr>
            <w:tcW w:type="dxa" w:w="1126"/>
          </w:tcPr>
          <w:p>
            <w:pPr>
              <w:spacing w:after="0"/>
              <w:jc w:val="right"/>
            </w:pPr>
            <w:r>
              <w:rPr>
                <w:sz w:val="16"/>
              </w:rPr>
              <w:t>$0</w:t>
            </w:r>
          </w:p>
        </w:tc>
        <w:tc>
          <w:tcPr>
            <w:tcW w:type="dxa" w:w="1887"/>
          </w:tcPr>
          <w:p>
            <w:pPr>
              <w:spacing w:after="0"/>
              <w:jc w:val="right"/>
            </w:pPr>
            <w:r>
              <w:rPr>
                <w:sz w:val="16"/>
              </w:rPr>
              <w:t>under $1</w:t>
            </w:r>
          </w:p>
        </w:tc>
        <w:tc>
          <w:tcPr>
            <w:tcW w:type="dxa" w:w="1161"/>
          </w:tcPr>
          <w:p>
            <w:pPr>
              <w:spacing w:after="0"/>
              <w:jc w:val="right"/>
            </w:pPr>
            <w:r>
              <w:rPr>
                <w:sz w:val="16"/>
              </w:rPr>
              <w:t>$32,732</w:t>
            </w:r>
          </w:p>
        </w:tc>
        <w:tc>
          <w:tcPr>
            <w:tcW w:type="dxa" w:w="2096"/>
          </w:tcPr>
          <w:p>
            <w:pPr>
              <w:spacing w:after="0"/>
              <w:jc w:val="right"/>
            </w:pPr>
            <w:r>
              <w:rPr>
                <w:sz w:val="16"/>
              </w:rPr>
              <w:t>2</w:t>
            </w:r>
          </w:p>
        </w:tc>
        <w:tc>
          <w:tcPr>
            <w:tcW w:type="dxa" w:w="2178"/>
          </w:tcPr>
          <w:p>
            <w:pPr>
              <w:spacing w:after="0"/>
              <w:jc w:val="left"/>
            </w:pPr>
          </w:p>
        </w:tc>
      </w:tr>
      <w:tr>
        <w:trPr>
          <w:cantSplit/>
        </w:trPr>
        <w:tc>
          <w:tcPr>
            <w:tcW w:type="dxa" w:w="720"/>
          </w:tcPr>
          <w:p>
            <w:pPr>
              <w:spacing w:after="0"/>
              <w:jc w:val="right"/>
            </w:pPr>
            <w:r>
              <w:rPr>
                <w:sz w:val="16"/>
              </w:rPr>
              <w:t>6</w:t>
            </w:r>
          </w:p>
        </w:tc>
        <w:tc>
          <w:tcPr>
            <w:tcW w:type="dxa" w:w="1037"/>
          </w:tcPr>
          <w:p>
            <w:pPr>
              <w:spacing w:after="0"/>
              <w:jc w:val="left"/>
            </w:pPr>
            <w:r>
              <w:rPr>
                <w:sz w:val="16"/>
              </w:rPr>
              <w:t>Tsunami</w:t>
            </w:r>
          </w:p>
        </w:tc>
        <w:tc>
          <w:tcPr>
            <w:tcW w:type="dxa" w:w="1367"/>
          </w:tcPr>
          <w:p>
            <w:pPr>
              <w:spacing w:after="0"/>
              <w:jc w:val="left"/>
            </w:pPr>
            <w:r>
              <w:rPr>
                <w:sz w:val="16"/>
              </w:rPr>
              <w:t>Very Low</w:t>
            </w:r>
          </w:p>
        </w:tc>
        <w:tc>
          <w:tcPr>
            <w:tcW w:type="dxa" w:w="1594"/>
          </w:tcPr>
          <w:p>
            <w:pPr>
              <w:spacing w:after="0"/>
              <w:jc w:val="left"/>
            </w:pPr>
            <w:r>
              <w:rPr>
                <w:sz w:val="16"/>
              </w:rPr>
              <w:t>Very Low</w:t>
            </w:r>
          </w:p>
        </w:tc>
        <w:tc>
          <w:tcPr>
            <w:tcW w:type="dxa" w:w="948"/>
          </w:tcPr>
          <w:p>
            <w:pPr>
              <w:spacing w:after="0"/>
              <w:jc w:val="right"/>
            </w:pPr>
            <w:r>
              <w:rPr>
                <w:sz w:val="16"/>
              </w:rPr>
              <w:t>$6,215</w:t>
            </w:r>
          </w:p>
        </w:tc>
        <w:tc>
          <w:tcPr>
            <w:tcW w:type="dxa" w:w="1126"/>
          </w:tcPr>
          <w:p>
            <w:pPr>
              <w:spacing w:after="0"/>
              <w:jc w:val="right"/>
            </w:pPr>
            <w:r>
              <w:rPr>
                <w:sz w:val="16"/>
              </w:rPr>
              <w:t>n/a</w:t>
            </w:r>
          </w:p>
        </w:tc>
        <w:tc>
          <w:tcPr>
            <w:tcW w:type="dxa" w:w="1887"/>
          </w:tcPr>
          <w:p>
            <w:pPr>
              <w:spacing w:after="0"/>
              <w:jc w:val="right"/>
            </w:pPr>
            <w:r>
              <w:rPr>
                <w:sz w:val="16"/>
              </w:rPr>
              <w:t>$0</w:t>
            </w:r>
          </w:p>
        </w:tc>
        <w:tc>
          <w:tcPr>
            <w:tcW w:type="dxa" w:w="1161"/>
          </w:tcPr>
          <w:p>
            <w:pPr>
              <w:spacing w:after="0"/>
              <w:jc w:val="right"/>
            </w:pPr>
            <w:r>
              <w:rPr>
                <w:sz w:val="16"/>
              </w:rPr>
              <w:t>$6,215</w:t>
            </w:r>
          </w:p>
        </w:tc>
        <w:tc>
          <w:tcPr>
            <w:tcW w:type="dxa" w:w="2096"/>
          </w:tcPr>
          <w:p>
            <w:pPr>
              <w:spacing w:after="0"/>
              <w:jc w:val="right"/>
            </w:pPr>
            <w:r>
              <w:rPr>
                <w:sz w:val="16"/>
              </w:rPr>
              <w:t>0</w:t>
            </w:r>
          </w:p>
        </w:tc>
        <w:tc>
          <w:tcPr>
            <w:tcW w:type="dxa" w:w="2178"/>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7</w:t>
            </w:r>
          </w:p>
        </w:tc>
        <w:tc>
          <w:tcPr>
            <w:tcW w:type="dxa" w:w="1037"/>
          </w:tcPr>
          <w:p>
            <w:pPr>
              <w:spacing w:after="0"/>
              <w:jc w:val="left"/>
            </w:pPr>
            <w:r>
              <w:rPr>
                <w:sz w:val="16"/>
              </w:rPr>
              <w:t>Avalanche</w:t>
            </w:r>
          </w:p>
        </w:tc>
        <w:tc>
          <w:tcPr>
            <w:tcW w:type="dxa" w:w="1367"/>
          </w:tcPr>
          <w:p>
            <w:pPr>
              <w:spacing w:after="0"/>
              <w:jc w:val="left"/>
            </w:pPr>
            <w:r>
              <w:rPr>
                <w:sz w:val="16"/>
              </w:rPr>
              <w:t>Relatively Low</w:t>
            </w:r>
          </w:p>
        </w:tc>
        <w:tc>
          <w:tcPr>
            <w:tcW w:type="dxa" w:w="1594"/>
          </w:tcPr>
          <w:p>
            <w:pPr>
              <w:spacing w:after="0"/>
              <w:jc w:val="left"/>
            </w:pPr>
            <w:r>
              <w:rPr>
                <w:sz w:val="16"/>
              </w:rPr>
              <w:t>Very Low</w:t>
            </w:r>
          </w:p>
        </w:tc>
        <w:tc>
          <w:tcPr>
            <w:tcW w:type="dxa" w:w="948"/>
          </w:tcPr>
          <w:p>
            <w:pPr>
              <w:spacing w:after="0"/>
              <w:jc w:val="right"/>
            </w:pPr>
            <w:r>
              <w:rPr>
                <w:sz w:val="16"/>
              </w:rPr>
              <w:t>$52</w:t>
            </w:r>
          </w:p>
        </w:tc>
        <w:tc>
          <w:tcPr>
            <w:tcW w:type="dxa" w:w="1126"/>
          </w:tcPr>
          <w:p>
            <w:pPr>
              <w:spacing w:after="0"/>
              <w:jc w:val="right"/>
            </w:pPr>
            <w:r>
              <w:rPr>
                <w:sz w:val="16"/>
              </w:rPr>
              <w:t>n/a</w:t>
            </w:r>
          </w:p>
        </w:tc>
        <w:tc>
          <w:tcPr>
            <w:tcW w:type="dxa" w:w="1887"/>
          </w:tcPr>
          <w:p>
            <w:pPr>
              <w:spacing w:after="0"/>
              <w:jc w:val="right"/>
            </w:pPr>
            <w:r>
              <w:rPr>
                <w:sz w:val="16"/>
              </w:rPr>
              <w:t>$3,132</w:t>
            </w:r>
          </w:p>
        </w:tc>
        <w:tc>
          <w:tcPr>
            <w:tcW w:type="dxa" w:w="1161"/>
          </w:tcPr>
          <w:p>
            <w:pPr>
              <w:spacing w:after="0"/>
              <w:jc w:val="right"/>
            </w:pPr>
            <w:r>
              <w:rPr>
                <w:sz w:val="16"/>
              </w:rPr>
              <w:t>$3,184</w:t>
            </w:r>
          </w:p>
        </w:tc>
        <w:tc>
          <w:tcPr>
            <w:tcW w:type="dxa" w:w="2096"/>
          </w:tcPr>
          <w:p>
            <w:pPr>
              <w:spacing w:after="0"/>
              <w:jc w:val="right"/>
            </w:pPr>
            <w:r>
              <w:rPr>
                <w:sz w:val="16"/>
              </w:rPr>
              <w:t>0</w:t>
            </w:r>
          </w:p>
        </w:tc>
        <w:tc>
          <w:tcPr>
            <w:tcW w:type="dxa" w:w="2178"/>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8</w:t>
            </w:r>
          </w:p>
        </w:tc>
        <w:tc>
          <w:tcPr>
            <w:tcW w:type="dxa" w:w="1037"/>
          </w:tcPr>
          <w:p>
            <w:pPr>
              <w:spacing w:after="0"/>
              <w:jc w:val="left"/>
            </w:pPr>
            <w:r>
              <w:rPr>
                <w:sz w:val="16"/>
              </w:rPr>
              <w:t>Lightning</w:t>
            </w:r>
          </w:p>
        </w:tc>
        <w:tc>
          <w:tcPr>
            <w:tcW w:type="dxa" w:w="1367"/>
          </w:tcPr>
          <w:p>
            <w:pPr>
              <w:spacing w:after="0"/>
              <w:jc w:val="left"/>
            </w:pPr>
            <w:r>
              <w:rPr>
                <w:sz w:val="16"/>
              </w:rPr>
              <w:t>Very Low</w:t>
            </w:r>
          </w:p>
        </w:tc>
        <w:tc>
          <w:tcPr>
            <w:tcW w:type="dxa" w:w="1594"/>
          </w:tcPr>
          <w:p>
            <w:pPr>
              <w:spacing w:after="0"/>
              <w:jc w:val="left"/>
            </w:pPr>
            <w:r>
              <w:rPr>
                <w:sz w:val="16"/>
              </w:rPr>
              <w:t>Very Low</w:t>
            </w:r>
          </w:p>
        </w:tc>
        <w:tc>
          <w:tcPr>
            <w:tcW w:type="dxa" w:w="948"/>
          </w:tcPr>
          <w:p>
            <w:pPr>
              <w:spacing w:after="0"/>
              <w:jc w:val="right"/>
            </w:pPr>
            <w:r>
              <w:rPr>
                <w:sz w:val="16"/>
              </w:rPr>
              <w:t>$133</w:t>
            </w:r>
          </w:p>
        </w:tc>
        <w:tc>
          <w:tcPr>
            <w:tcW w:type="dxa" w:w="1126"/>
          </w:tcPr>
          <w:p>
            <w:pPr>
              <w:spacing w:after="0"/>
              <w:jc w:val="right"/>
            </w:pPr>
            <w:r>
              <w:rPr>
                <w:sz w:val="16"/>
              </w:rPr>
              <w:t>n/a</w:t>
            </w:r>
          </w:p>
        </w:tc>
        <w:tc>
          <w:tcPr>
            <w:tcW w:type="dxa" w:w="1887"/>
          </w:tcPr>
          <w:p>
            <w:pPr>
              <w:spacing w:after="0"/>
              <w:jc w:val="right"/>
            </w:pPr>
            <w:r>
              <w:rPr>
                <w:sz w:val="16"/>
              </w:rPr>
              <w:t>$1,389</w:t>
            </w:r>
          </w:p>
        </w:tc>
        <w:tc>
          <w:tcPr>
            <w:tcW w:type="dxa" w:w="1161"/>
          </w:tcPr>
          <w:p>
            <w:pPr>
              <w:spacing w:after="0"/>
              <w:jc w:val="right"/>
            </w:pPr>
            <w:r>
              <w:rPr>
                <w:sz w:val="16"/>
              </w:rPr>
              <w:t>$1,522</w:t>
            </w:r>
          </w:p>
        </w:tc>
        <w:tc>
          <w:tcPr>
            <w:tcW w:type="dxa" w:w="2096"/>
          </w:tcPr>
          <w:p>
            <w:pPr>
              <w:spacing w:after="0"/>
              <w:jc w:val="right"/>
            </w:pPr>
            <w:r>
              <w:rPr>
                <w:sz w:val="16"/>
              </w:rPr>
              <w:t>0</w:t>
            </w:r>
          </w:p>
        </w:tc>
        <w:tc>
          <w:tcPr>
            <w:tcW w:type="dxa" w:w="2178"/>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9</w:t>
            </w:r>
          </w:p>
        </w:tc>
        <w:tc>
          <w:tcPr>
            <w:tcW w:type="dxa" w:w="1037"/>
          </w:tcPr>
          <w:p>
            <w:pPr>
              <w:spacing w:after="0"/>
              <w:jc w:val="left"/>
            </w:pPr>
            <w:r>
              <w:rPr>
                <w:sz w:val="16"/>
              </w:rPr>
              <w:t>Wildfire</w:t>
            </w:r>
          </w:p>
        </w:tc>
        <w:tc>
          <w:tcPr>
            <w:tcW w:type="dxa" w:w="1367"/>
          </w:tcPr>
          <w:p>
            <w:pPr>
              <w:spacing w:after="0"/>
              <w:jc w:val="left"/>
            </w:pPr>
            <w:r>
              <w:rPr>
                <w:sz w:val="16"/>
              </w:rPr>
              <w:t>Very Low</w:t>
            </w:r>
          </w:p>
        </w:tc>
        <w:tc>
          <w:tcPr>
            <w:tcW w:type="dxa" w:w="1594"/>
          </w:tcPr>
          <w:p>
            <w:pPr>
              <w:spacing w:after="0"/>
              <w:jc w:val="left"/>
            </w:pPr>
            <w:r>
              <w:rPr>
                <w:sz w:val="16"/>
              </w:rPr>
              <w:t>Very Low</w:t>
            </w:r>
          </w:p>
        </w:tc>
        <w:tc>
          <w:tcPr>
            <w:tcW w:type="dxa" w:w="948"/>
          </w:tcPr>
          <w:p>
            <w:pPr>
              <w:spacing w:after="0"/>
              <w:jc w:val="right"/>
            </w:pPr>
            <w:r>
              <w:rPr>
                <w:sz w:val="16"/>
              </w:rPr>
              <w:t>$817</w:t>
            </w:r>
          </w:p>
        </w:tc>
        <w:tc>
          <w:tcPr>
            <w:tcW w:type="dxa" w:w="1126"/>
          </w:tcPr>
          <w:p>
            <w:pPr>
              <w:spacing w:after="0"/>
              <w:jc w:val="right"/>
            </w:pPr>
            <w:r>
              <w:rPr>
                <w:sz w:val="16"/>
              </w:rPr>
              <w:t>$0</w:t>
            </w:r>
          </w:p>
        </w:tc>
        <w:tc>
          <w:tcPr>
            <w:tcW w:type="dxa" w:w="1887"/>
          </w:tcPr>
          <w:p>
            <w:pPr>
              <w:spacing w:after="0"/>
              <w:jc w:val="right"/>
            </w:pPr>
            <w:r>
              <w:rPr>
                <w:sz w:val="16"/>
              </w:rPr>
              <w:t>$35</w:t>
            </w:r>
          </w:p>
        </w:tc>
        <w:tc>
          <w:tcPr>
            <w:tcW w:type="dxa" w:w="1161"/>
          </w:tcPr>
          <w:p>
            <w:pPr>
              <w:spacing w:after="0"/>
              <w:jc w:val="right"/>
            </w:pPr>
            <w:r>
              <w:rPr>
                <w:sz w:val="16"/>
              </w:rPr>
              <w:t>$852</w:t>
            </w:r>
          </w:p>
        </w:tc>
        <w:tc>
          <w:tcPr>
            <w:tcW w:type="dxa" w:w="2096"/>
          </w:tcPr>
          <w:p>
            <w:pPr>
              <w:spacing w:after="0"/>
              <w:jc w:val="right"/>
            </w:pPr>
            <w:r>
              <w:rPr>
                <w:sz w:val="16"/>
              </w:rPr>
              <w:t>1</w:t>
            </w:r>
          </w:p>
        </w:tc>
        <w:tc>
          <w:tcPr>
            <w:tcW w:type="dxa" w:w="2178"/>
          </w:tcPr>
          <w:p>
            <w:pPr>
              <w:spacing w:after="0"/>
              <w:jc w:val="left"/>
            </w:pPr>
          </w:p>
        </w:tc>
      </w:tr>
      <w:tr>
        <w:trPr>
          <w:cantSplit/>
        </w:trPr>
        <w:tc>
          <w:tcPr>
            <w:tcW w:type="dxa" w:w="720"/>
          </w:tcPr>
          <w:p>
            <w:pPr>
              <w:spacing w:after="0"/>
              <w:jc w:val="right"/>
            </w:pPr>
            <w:r>
              <w:rPr>
                <w:sz w:val="16"/>
              </w:rPr>
              <w:t>10</w:t>
            </w:r>
          </w:p>
        </w:tc>
        <w:tc>
          <w:tcPr>
            <w:tcW w:type="dxa" w:w="1037"/>
          </w:tcPr>
          <w:p>
            <w:pPr>
              <w:spacing w:after="0"/>
              <w:jc w:val="left"/>
            </w:pPr>
            <w:r>
              <w:rPr>
                <w:sz w:val="16"/>
              </w:rPr>
              <w:t>Ice Storm</w:t>
            </w:r>
          </w:p>
        </w:tc>
        <w:tc>
          <w:tcPr>
            <w:tcW w:type="dxa" w:w="1367"/>
          </w:tcPr>
          <w:p>
            <w:pPr>
              <w:spacing w:after="0"/>
              <w:jc w:val="left"/>
            </w:pPr>
            <w:r>
              <w:rPr>
                <w:sz w:val="16"/>
              </w:rPr>
              <w:t>Very Low</w:t>
            </w:r>
          </w:p>
        </w:tc>
        <w:tc>
          <w:tcPr>
            <w:tcW w:type="dxa" w:w="1594"/>
          </w:tcPr>
          <w:p>
            <w:pPr>
              <w:spacing w:after="0"/>
              <w:jc w:val="left"/>
            </w:pPr>
            <w:r>
              <w:rPr>
                <w:sz w:val="16"/>
              </w:rPr>
              <w:t>Very Low</w:t>
            </w:r>
          </w:p>
        </w:tc>
        <w:tc>
          <w:tcPr>
            <w:tcW w:type="dxa" w:w="948"/>
          </w:tcPr>
          <w:p>
            <w:pPr>
              <w:spacing w:after="0"/>
              <w:jc w:val="right"/>
            </w:pPr>
            <w:r>
              <w:rPr>
                <w:sz w:val="16"/>
              </w:rPr>
              <w:t>$518</w:t>
            </w:r>
          </w:p>
        </w:tc>
        <w:tc>
          <w:tcPr>
            <w:tcW w:type="dxa" w:w="1126"/>
          </w:tcPr>
          <w:p>
            <w:pPr>
              <w:spacing w:after="0"/>
              <w:jc w:val="right"/>
            </w:pPr>
            <w:r>
              <w:rPr>
                <w:sz w:val="16"/>
              </w:rPr>
              <w:t>n/a</w:t>
            </w:r>
          </w:p>
        </w:tc>
        <w:tc>
          <w:tcPr>
            <w:tcW w:type="dxa" w:w="1887"/>
          </w:tcPr>
          <w:p>
            <w:pPr>
              <w:spacing w:after="0"/>
              <w:jc w:val="right"/>
            </w:pPr>
            <w:r>
              <w:rPr>
                <w:sz w:val="16"/>
              </w:rPr>
              <w:t>$84</w:t>
            </w:r>
          </w:p>
        </w:tc>
        <w:tc>
          <w:tcPr>
            <w:tcW w:type="dxa" w:w="1161"/>
          </w:tcPr>
          <w:p>
            <w:pPr>
              <w:spacing w:after="0"/>
              <w:jc w:val="right"/>
            </w:pPr>
            <w:r>
              <w:rPr>
                <w:sz w:val="16"/>
              </w:rPr>
              <w:t>$602</w:t>
            </w:r>
          </w:p>
        </w:tc>
        <w:tc>
          <w:tcPr>
            <w:tcW w:type="dxa" w:w="2096"/>
          </w:tcPr>
          <w:p>
            <w:pPr>
              <w:spacing w:after="0"/>
              <w:jc w:val="right"/>
            </w:pPr>
            <w:r>
              <w:rPr>
                <w:sz w:val="16"/>
              </w:rPr>
              <w:t>3</w:t>
            </w:r>
          </w:p>
        </w:tc>
        <w:tc>
          <w:tcPr>
            <w:tcW w:type="dxa" w:w="2178"/>
          </w:tcPr>
          <w:p>
            <w:pPr>
              <w:spacing w:after="0"/>
              <w:jc w:val="left"/>
            </w:pPr>
          </w:p>
        </w:tc>
      </w:tr>
      <w:tr>
        <w:trPr>
          <w:cantSplit/>
        </w:trPr>
        <w:tc>
          <w:tcPr>
            <w:tcW w:type="dxa" w:w="720"/>
          </w:tcPr>
          <w:p>
            <w:pPr>
              <w:spacing w:after="0"/>
              <w:jc w:val="right"/>
            </w:pPr>
            <w:r>
              <w:rPr>
                <w:sz w:val="16"/>
              </w:rPr>
              <w:t>11</w:t>
            </w:r>
          </w:p>
        </w:tc>
        <w:tc>
          <w:tcPr>
            <w:tcW w:type="dxa" w:w="1037"/>
          </w:tcPr>
          <w:p>
            <w:pPr>
              <w:spacing w:after="0"/>
              <w:jc w:val="left"/>
            </w:pPr>
            <w:r>
              <w:rPr>
                <w:sz w:val="16"/>
              </w:rPr>
              <w:t>Tornado</w:t>
            </w:r>
          </w:p>
        </w:tc>
        <w:tc>
          <w:tcPr>
            <w:tcW w:type="dxa" w:w="1367"/>
          </w:tcPr>
          <w:p>
            <w:pPr>
              <w:spacing w:after="0"/>
              <w:jc w:val="left"/>
            </w:pPr>
            <w:r>
              <w:rPr>
                <w:sz w:val="16"/>
              </w:rPr>
              <w:t>Very Low</w:t>
            </w:r>
          </w:p>
        </w:tc>
        <w:tc>
          <w:tcPr>
            <w:tcW w:type="dxa" w:w="1594"/>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887"/>
          </w:tcPr>
          <w:p>
            <w:pPr>
              <w:spacing w:after="0"/>
              <w:jc w:val="right"/>
            </w:pPr>
            <w:r>
              <w:rPr>
                <w:sz w:val="16"/>
              </w:rPr>
              <w:t>under $1</w:t>
            </w:r>
          </w:p>
        </w:tc>
        <w:tc>
          <w:tcPr>
            <w:tcW w:type="dxa" w:w="1161"/>
          </w:tcPr>
          <w:p>
            <w:pPr>
              <w:spacing w:after="0"/>
              <w:jc w:val="right"/>
            </w:pPr>
            <w:r>
              <w:rPr>
                <w:sz w:val="16"/>
              </w:rPr>
              <w:t>under $1</w:t>
            </w:r>
          </w:p>
        </w:tc>
        <w:tc>
          <w:tcPr>
            <w:tcW w:type="dxa" w:w="2096"/>
          </w:tcPr>
          <w:p>
            <w:pPr>
              <w:spacing w:after="0"/>
              <w:jc w:val="right"/>
            </w:pPr>
            <w:r>
              <w:rPr>
                <w:sz w:val="16"/>
              </w:rPr>
              <w:t>0</w:t>
            </w:r>
          </w:p>
        </w:tc>
        <w:tc>
          <w:tcPr>
            <w:tcW w:type="dxa" w:w="2178"/>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12</w:t>
            </w:r>
          </w:p>
        </w:tc>
        <w:tc>
          <w:tcPr>
            <w:tcW w:type="dxa" w:w="1037"/>
          </w:tcPr>
          <w:p>
            <w:pPr>
              <w:spacing w:after="0"/>
              <w:jc w:val="left"/>
            </w:pPr>
            <w:r>
              <w:rPr>
                <w:sz w:val="16"/>
              </w:rPr>
              <w:t>Coastal Flooding</w:t>
            </w:r>
          </w:p>
        </w:tc>
        <w:tc>
          <w:tcPr>
            <w:tcW w:type="dxa" w:w="1367"/>
          </w:tcPr>
          <w:p>
            <w:pPr>
              <w:spacing w:after="0"/>
              <w:jc w:val="left"/>
            </w:pPr>
            <w:r>
              <w:rPr>
                <w:sz w:val="16"/>
              </w:rPr>
              <w:t>No Rating</w:t>
            </w:r>
          </w:p>
        </w:tc>
        <w:tc>
          <w:tcPr>
            <w:tcW w:type="dxa" w:w="1594"/>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887"/>
          </w:tcPr>
          <w:p>
            <w:pPr>
              <w:spacing w:after="0"/>
              <w:jc w:val="right"/>
            </w:pPr>
            <w:r>
              <w:rPr>
                <w:sz w:val="16"/>
              </w:rPr>
              <w:t>$0</w:t>
            </w:r>
          </w:p>
        </w:tc>
        <w:tc>
          <w:tcPr>
            <w:tcW w:type="dxa" w:w="1161"/>
          </w:tcPr>
          <w:p>
            <w:pPr>
              <w:spacing w:after="0"/>
              <w:jc w:val="right"/>
            </w:pPr>
            <w:r>
              <w:rPr>
                <w:sz w:val="16"/>
              </w:rPr>
              <w:t>$0</w:t>
            </w:r>
          </w:p>
        </w:tc>
        <w:tc>
          <w:tcPr>
            <w:tcW w:type="dxa" w:w="2096"/>
          </w:tcPr>
          <w:p>
            <w:pPr>
              <w:spacing w:after="0"/>
              <w:jc w:val="right"/>
            </w:pPr>
            <w:r>
              <w:rPr>
                <w:sz w:val="16"/>
              </w:rPr>
              <w:t>0</w:t>
            </w:r>
          </w:p>
        </w:tc>
        <w:tc>
          <w:tcPr>
            <w:tcW w:type="dxa" w:w="2178"/>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13</w:t>
            </w:r>
          </w:p>
        </w:tc>
        <w:tc>
          <w:tcPr>
            <w:tcW w:type="dxa" w:w="1037"/>
          </w:tcPr>
          <w:p>
            <w:pPr>
              <w:spacing w:after="0"/>
              <w:jc w:val="left"/>
            </w:pPr>
            <w:r>
              <w:rPr>
                <w:sz w:val="16"/>
              </w:rPr>
              <w:t>Drought</w:t>
            </w:r>
          </w:p>
        </w:tc>
        <w:tc>
          <w:tcPr>
            <w:tcW w:type="dxa" w:w="1367"/>
          </w:tcPr>
          <w:p>
            <w:pPr>
              <w:spacing w:after="0"/>
              <w:jc w:val="left"/>
            </w:pPr>
            <w:r>
              <w:rPr>
                <w:sz w:val="16"/>
              </w:rPr>
              <w:t>No Rating</w:t>
            </w:r>
          </w:p>
        </w:tc>
        <w:tc>
          <w:tcPr>
            <w:tcW w:type="dxa" w:w="1594"/>
          </w:tcPr>
          <w:p>
            <w:pPr>
              <w:spacing w:after="0"/>
              <w:jc w:val="left"/>
            </w:pPr>
            <w:r>
              <w:rPr>
                <w:sz w:val="16"/>
              </w:rPr>
              <w:t>No Expected Annual Losses</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887"/>
          </w:tcPr>
          <w:p>
            <w:pPr>
              <w:spacing w:after="0"/>
              <w:jc w:val="right"/>
            </w:pPr>
            <w:r>
              <w:rPr>
                <w:sz w:val="16"/>
              </w:rPr>
              <w:t>n/a</w:t>
            </w:r>
          </w:p>
        </w:tc>
        <w:tc>
          <w:tcPr>
            <w:tcW w:type="dxa" w:w="1161"/>
          </w:tcPr>
          <w:p>
            <w:pPr>
              <w:spacing w:after="0"/>
              <w:jc w:val="right"/>
            </w:pPr>
            <w:r>
              <w:rPr>
                <w:sz w:val="16"/>
              </w:rPr>
              <w:t>$0</w:t>
            </w:r>
          </w:p>
        </w:tc>
        <w:tc>
          <w:tcPr>
            <w:tcW w:type="dxa" w:w="2096"/>
          </w:tcPr>
          <w:p>
            <w:pPr>
              <w:spacing w:after="0"/>
              <w:jc w:val="right"/>
            </w:pPr>
            <w:r>
              <w:rPr>
                <w:sz w:val="16"/>
              </w:rPr>
              <w:t>0</w:t>
            </w:r>
          </w:p>
        </w:tc>
        <w:tc>
          <w:tcPr>
            <w:tcW w:type="dxa" w:w="2178"/>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14</w:t>
            </w:r>
          </w:p>
        </w:tc>
        <w:tc>
          <w:tcPr>
            <w:tcW w:type="dxa" w:w="1037"/>
          </w:tcPr>
          <w:p>
            <w:pPr>
              <w:spacing w:after="0"/>
              <w:jc w:val="left"/>
            </w:pPr>
            <w:r>
              <w:rPr>
                <w:sz w:val="16"/>
              </w:rPr>
              <w:t>Hail</w:t>
            </w:r>
          </w:p>
        </w:tc>
        <w:tc>
          <w:tcPr>
            <w:tcW w:type="dxa" w:w="1367"/>
          </w:tcPr>
          <w:p>
            <w:pPr>
              <w:spacing w:after="0"/>
              <w:jc w:val="left"/>
            </w:pPr>
            <w:r>
              <w:rPr>
                <w:sz w:val="16"/>
              </w:rPr>
              <w:t>No Rating</w:t>
            </w:r>
          </w:p>
        </w:tc>
        <w:tc>
          <w:tcPr>
            <w:tcW w:type="dxa" w:w="1594"/>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887"/>
          </w:tcPr>
          <w:p>
            <w:pPr>
              <w:spacing w:after="0"/>
              <w:jc w:val="right"/>
            </w:pPr>
            <w:r>
              <w:rPr>
                <w:sz w:val="16"/>
              </w:rPr>
              <w:t>$0</w:t>
            </w:r>
          </w:p>
        </w:tc>
        <w:tc>
          <w:tcPr>
            <w:tcW w:type="dxa" w:w="1161"/>
          </w:tcPr>
          <w:p>
            <w:pPr>
              <w:spacing w:after="0"/>
              <w:jc w:val="right"/>
            </w:pPr>
            <w:r>
              <w:rPr>
                <w:sz w:val="16"/>
              </w:rPr>
              <w:t>$0</w:t>
            </w:r>
          </w:p>
        </w:tc>
        <w:tc>
          <w:tcPr>
            <w:tcW w:type="dxa" w:w="2096"/>
          </w:tcPr>
          <w:p>
            <w:pPr>
              <w:spacing w:after="0"/>
              <w:jc w:val="right"/>
            </w:pPr>
            <w:r>
              <w:rPr>
                <w:sz w:val="16"/>
              </w:rPr>
              <w:t>0</w:t>
            </w:r>
          </w:p>
        </w:tc>
        <w:tc>
          <w:tcPr>
            <w:tcW w:type="dxa" w:w="2178"/>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15</w:t>
            </w:r>
          </w:p>
        </w:tc>
        <w:tc>
          <w:tcPr>
            <w:tcW w:type="dxa" w:w="1037"/>
          </w:tcPr>
          <w:p>
            <w:pPr>
              <w:spacing w:after="0"/>
              <w:jc w:val="left"/>
            </w:pPr>
            <w:r>
              <w:rPr>
                <w:sz w:val="16"/>
              </w:rPr>
              <w:t>Strong Wind</w:t>
            </w:r>
          </w:p>
        </w:tc>
        <w:tc>
          <w:tcPr>
            <w:tcW w:type="dxa" w:w="1367"/>
          </w:tcPr>
          <w:p>
            <w:pPr>
              <w:spacing w:after="0"/>
              <w:jc w:val="left"/>
            </w:pPr>
            <w:r>
              <w:rPr>
                <w:sz w:val="16"/>
              </w:rPr>
              <w:t>No Rating</w:t>
            </w:r>
          </w:p>
        </w:tc>
        <w:tc>
          <w:tcPr>
            <w:tcW w:type="dxa" w:w="1594"/>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887"/>
          </w:tcPr>
          <w:p>
            <w:pPr>
              <w:spacing w:after="0"/>
              <w:jc w:val="right"/>
            </w:pPr>
            <w:r>
              <w:rPr>
                <w:sz w:val="16"/>
              </w:rPr>
              <w:t>$0</w:t>
            </w:r>
          </w:p>
        </w:tc>
        <w:tc>
          <w:tcPr>
            <w:tcW w:type="dxa" w:w="1161"/>
          </w:tcPr>
          <w:p>
            <w:pPr>
              <w:spacing w:after="0"/>
              <w:jc w:val="right"/>
            </w:pPr>
            <w:r>
              <w:rPr>
                <w:sz w:val="16"/>
              </w:rPr>
              <w:t>$0</w:t>
            </w:r>
          </w:p>
        </w:tc>
        <w:tc>
          <w:tcPr>
            <w:tcW w:type="dxa" w:w="2096"/>
          </w:tcPr>
          <w:p>
            <w:pPr>
              <w:spacing w:after="0"/>
              <w:jc w:val="right"/>
            </w:pPr>
            <w:r>
              <w:rPr>
                <w:sz w:val="16"/>
              </w:rPr>
              <w:t>69</w:t>
            </w:r>
          </w:p>
        </w:tc>
        <w:tc>
          <w:tcPr>
            <w:tcW w:type="dxa" w:w="2178"/>
          </w:tcPr>
          <w:p>
            <w:pPr>
              <w:spacing w:after="0"/>
              <w:jc w:val="left"/>
            </w:pPr>
            <w:r>
              <w:rPr>
                <w:sz w:val="16"/>
              </w:rPr>
              <w:t>Includes 69 High Wind records (a NOAA non-thunderstorm wind type, outside NRI's Strong Wind definition).</w:t>
            </w:r>
          </w:p>
        </w:tc>
      </w:tr>
      <w:tr>
        <w:trPr>
          <w:cantSplit/>
        </w:trPr>
        <w:tc>
          <w:tcPr>
            <w:tcW w:type="dxa" w:w="720"/>
          </w:tcPr>
          <w:p>
            <w:pPr>
              <w:spacing w:after="0"/>
              <w:jc w:val="right"/>
            </w:pPr>
          </w:p>
        </w:tc>
        <w:tc>
          <w:tcPr>
            <w:tcW w:type="dxa" w:w="1037"/>
          </w:tcPr>
          <w:p>
            <w:pPr>
              <w:spacing w:after="0"/>
              <w:jc w:val="left"/>
            </w:pPr>
            <w:r>
              <w:rPr>
                <w:sz w:val="16"/>
              </w:rPr>
              <w:t>Heat Wave</w:t>
            </w:r>
          </w:p>
        </w:tc>
        <w:tc>
          <w:tcPr>
            <w:tcW w:type="dxa" w:w="1367"/>
          </w:tcPr>
          <w:p>
            <w:pPr>
              <w:spacing w:after="0"/>
              <w:jc w:val="left"/>
            </w:pPr>
            <w:r>
              <w:rPr>
                <w:sz w:val="16"/>
              </w:rPr>
              <w:t>Insufficient Data</w:t>
            </w:r>
          </w:p>
        </w:tc>
        <w:tc>
          <w:tcPr>
            <w:tcW w:type="dxa" w:w="1594"/>
          </w:tcPr>
          <w:p>
            <w:pPr>
              <w:spacing w:after="0"/>
              <w:jc w:val="left"/>
            </w:pPr>
            <w:r>
              <w:rPr>
                <w:sz w:val="16"/>
              </w:rPr>
              <w:t>Insufficient Data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887"/>
          </w:tcPr>
          <w:p>
            <w:pPr>
              <w:spacing w:after="0"/>
              <w:jc w:val="right"/>
            </w:pPr>
            <w:r>
              <w:rPr>
                <w:sz w:val="16"/>
              </w:rPr>
              <w:t>n/a</w:t>
            </w:r>
          </w:p>
        </w:tc>
        <w:tc>
          <w:tcPr>
            <w:tcW w:type="dxa" w:w="1161"/>
          </w:tcPr>
          <w:p>
            <w:pPr>
              <w:spacing w:after="0"/>
              <w:jc w:val="right"/>
            </w:pPr>
            <w:r>
              <w:rPr>
                <w:sz w:val="16"/>
              </w:rPr>
              <w:t>n/a</w:t>
            </w:r>
          </w:p>
        </w:tc>
        <w:tc>
          <w:tcPr>
            <w:tcW w:type="dxa" w:w="2096"/>
          </w:tcPr>
          <w:p>
            <w:pPr>
              <w:spacing w:after="0"/>
              <w:jc w:val="right"/>
            </w:pPr>
            <w:r>
              <w:rPr>
                <w:sz w:val="16"/>
              </w:rPr>
              <w:t>4</w:t>
            </w:r>
          </w:p>
        </w:tc>
        <w:tc>
          <w:tcPr>
            <w:tcW w:type="dxa" w:w="217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tsunami and lightning records (Storm Events records these hazards only in part).</w:t>
      </w:r>
    </w:p>
    <w:p>
      <w:pPr>
        <w:spacing w:after="80" w:before="0"/>
      </w:pPr>
    </w:p>
    <w:p>
      <w:pPr>
        <w:spacing w:after="60" w:before="0"/>
      </w:pPr>
      <w:r>
        <w:rPr>
          <w:i/>
        </w:rPr>
        <w:t>Not applicable to this county per NRI, with no federal declaration and no Storm Events record since 1996: hurricane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4402"/>
        <w:gridCol w:w="9710"/>
      </w:tblGrid>
      <w:tr>
        <w:trPr>
          <w:cantSplit/>
          <w:tblHeader/>
        </w:trPr>
        <w:tc>
          <w:tcPr>
            <w:tcW w:type="dxa" w:w="4402"/>
            <w:shd w:val="clear" w:color="auto" w:fill="E8E8E8"/>
          </w:tcPr>
          <w:p>
            <w:pPr>
              <w:spacing w:after="0"/>
              <w:jc w:val="left"/>
            </w:pPr>
            <w:r>
              <w:rPr>
                <w:b/>
                <w:sz w:val="16"/>
              </w:rPr>
              <w:t>Hazard</w:t>
            </w:r>
          </w:p>
        </w:tc>
        <w:tc>
          <w:tcPr>
            <w:tcW w:type="dxa" w:w="9710"/>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4402"/>
          </w:tcPr>
          <w:p>
            <w:pPr>
              <w:spacing w:after="0"/>
              <w:jc w:val="left"/>
            </w:pPr>
            <w:r>
              <w:rPr>
                <w:sz w:val="16"/>
              </w:rPr>
              <w:t>Avalanche</w:t>
            </w:r>
          </w:p>
        </w:tc>
        <w:tc>
          <w:tcPr>
            <w:tcW w:type="dxa" w:w="9710"/>
          </w:tcPr>
          <w:p>
            <w:pPr>
              <w:spacing w:after="0"/>
              <w:jc w:val="left"/>
            </w:pPr>
            <w:r>
              <w:rPr>
                <w:sz w:val="16"/>
              </w:rPr>
              <w:t>tract 1 (Very Low, 61.1)</w:t>
            </w:r>
          </w:p>
        </w:tc>
      </w:tr>
      <w:tr>
        <w:trPr>
          <w:cantSplit/>
        </w:trPr>
        <w:tc>
          <w:tcPr>
            <w:tcW w:type="dxa" w:w="4402"/>
          </w:tcPr>
          <w:p>
            <w:pPr>
              <w:spacing w:after="0"/>
              <w:jc w:val="left"/>
            </w:pPr>
            <w:r>
              <w:rPr>
                <w:sz w:val="16"/>
              </w:rPr>
              <w:t>Earthquake</w:t>
            </w:r>
          </w:p>
        </w:tc>
        <w:tc>
          <w:tcPr>
            <w:tcW w:type="dxa" w:w="9710"/>
          </w:tcPr>
          <w:p>
            <w:pPr>
              <w:spacing w:after="0"/>
              <w:jc w:val="left"/>
            </w:pPr>
            <w:r>
              <w:rPr>
                <w:sz w:val="16"/>
              </w:rPr>
              <w:t>tract 1 (Relatively Moderate, 80.8)</w:t>
            </w:r>
          </w:p>
        </w:tc>
      </w:tr>
      <w:tr>
        <w:trPr>
          <w:cantSplit/>
        </w:trPr>
        <w:tc>
          <w:tcPr>
            <w:tcW w:type="dxa" w:w="4402"/>
          </w:tcPr>
          <w:p>
            <w:pPr>
              <w:spacing w:after="0"/>
              <w:jc w:val="left"/>
            </w:pPr>
            <w:r>
              <w:rPr>
                <w:sz w:val="16"/>
              </w:rPr>
              <w:t>Landslide</w:t>
            </w:r>
          </w:p>
        </w:tc>
        <w:tc>
          <w:tcPr>
            <w:tcW w:type="dxa" w:w="9710"/>
          </w:tcPr>
          <w:p>
            <w:pPr>
              <w:spacing w:after="0"/>
              <w:jc w:val="left"/>
            </w:pPr>
            <w:r>
              <w:rPr>
                <w:sz w:val="16"/>
              </w:rPr>
              <w:t>tract 1 (Relatively High, 99.6)</w:t>
            </w:r>
          </w:p>
        </w:tc>
      </w:tr>
      <w:tr>
        <w:trPr>
          <w:cantSplit/>
        </w:trPr>
        <w:tc>
          <w:tcPr>
            <w:tcW w:type="dxa" w:w="4402"/>
          </w:tcPr>
          <w:p>
            <w:pPr>
              <w:spacing w:after="0"/>
              <w:jc w:val="left"/>
            </w:pPr>
            <w:r>
              <w:rPr>
                <w:sz w:val="16"/>
              </w:rPr>
              <w:t>Tornado</w:t>
            </w:r>
          </w:p>
        </w:tc>
        <w:tc>
          <w:tcPr>
            <w:tcW w:type="dxa" w:w="9710"/>
          </w:tcPr>
          <w:p>
            <w:pPr>
              <w:spacing w:after="0"/>
              <w:jc w:val="left"/>
            </w:pPr>
            <w:r>
              <w:rPr>
                <w:sz w:val="16"/>
              </w:rPr>
              <w:t>tract 1 (Very Low, 0.2)</w:t>
            </w:r>
          </w:p>
        </w:tc>
      </w:tr>
      <w:tr>
        <w:trPr>
          <w:cantSplit/>
        </w:trPr>
        <w:tc>
          <w:tcPr>
            <w:tcW w:type="dxa" w:w="4402"/>
          </w:tcPr>
          <w:p>
            <w:pPr>
              <w:spacing w:after="0"/>
              <w:jc w:val="left"/>
            </w:pPr>
            <w:r>
              <w:rPr>
                <w:sz w:val="16"/>
              </w:rPr>
              <w:t>Tsunami</w:t>
            </w:r>
          </w:p>
        </w:tc>
        <w:tc>
          <w:tcPr>
            <w:tcW w:type="dxa" w:w="9710"/>
          </w:tcPr>
          <w:p>
            <w:pPr>
              <w:spacing w:after="0"/>
              <w:jc w:val="left"/>
            </w:pPr>
            <w:r>
              <w:rPr>
                <w:sz w:val="16"/>
              </w:rPr>
              <w:t>tract 1 (Very Low, 45.0)</w:t>
            </w:r>
          </w:p>
        </w:tc>
      </w:tr>
      <w:tr>
        <w:trPr>
          <w:cantSplit/>
        </w:trPr>
        <w:tc>
          <w:tcPr>
            <w:tcW w:type="dxa" w:w="4402"/>
          </w:tcPr>
          <w:p>
            <w:pPr>
              <w:spacing w:after="0"/>
              <w:jc w:val="left"/>
            </w:pPr>
            <w:r>
              <w:rPr>
                <w:sz w:val="16"/>
              </w:rPr>
              <w:t>Wildfire</w:t>
            </w:r>
          </w:p>
        </w:tc>
        <w:tc>
          <w:tcPr>
            <w:tcW w:type="dxa" w:w="9710"/>
          </w:tcPr>
          <w:p>
            <w:pPr>
              <w:spacing w:after="0"/>
              <w:jc w:val="left"/>
            </w:pPr>
            <w:r>
              <w:rPr>
                <w:sz w:val="16"/>
              </w:rPr>
              <w:t>tract 1 (Very Low, 67.6)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7"/>
        <w:gridCol w:w="1847"/>
        <w:gridCol w:w="1648"/>
        <w:gridCol w:w="1427"/>
        <w:gridCol w:w="2362"/>
        <w:gridCol w:w="1699"/>
        <w:gridCol w:w="1827"/>
        <w:gridCol w:w="1565"/>
      </w:tblGrid>
      <w:tr>
        <w:trPr>
          <w:cantSplit/>
          <w:tblHeader/>
        </w:trPr>
        <w:tc>
          <w:tcPr>
            <w:tcW w:type="dxa" w:w="1737"/>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64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7"/>
            <w:shd w:val="clear" w:color="auto" w:fill="E8E8E8"/>
          </w:tcPr>
          <w:p>
            <w:pPr>
              <w:spacing w:after="0"/>
              <w:jc w:val="left"/>
            </w:pPr>
            <w:r>
              <w:rPr>
                <w:b/>
                <w:sz w:val="16"/>
              </w:rPr>
              <w:t>Observed range</w:t>
            </w:r>
          </w:p>
        </w:tc>
        <w:tc>
          <w:tcPr>
            <w:tcW w:type="dxa" w:w="2362"/>
            <w:shd w:val="clear" w:color="auto" w:fill="E8E8E8"/>
          </w:tcPr>
          <w:p>
            <w:pPr>
              <w:spacing w:after="0"/>
              <w:jc w:val="left"/>
            </w:pPr>
            <w:r>
              <w:rPr>
                <w:b/>
                <w:sz w:val="16"/>
              </w:rPr>
              <w:t>Worst recorded event</w:t>
            </w:r>
          </w:p>
        </w:tc>
        <w:tc>
          <w:tcPr>
            <w:tcW w:type="dxa" w:w="1699"/>
            <w:shd w:val="clear" w:color="auto" w:fill="E8E8E8"/>
          </w:tcPr>
          <w:p>
            <w:pPr>
              <w:spacing w:after="0"/>
              <w:jc w:val="left"/>
            </w:pPr>
            <w:r>
              <w:rPr>
                <w:b/>
                <w:sz w:val="16"/>
              </w:rPr>
              <w:t>Most damaging (when different)</w:t>
            </w:r>
          </w:p>
        </w:tc>
        <w:tc>
          <w:tcPr>
            <w:tcW w:type="dxa" w:w="1827"/>
            <w:shd w:val="clear" w:color="auto" w:fill="E8E8E8"/>
          </w:tcPr>
          <w:p>
            <w:pPr>
              <w:spacing w:after="0"/>
              <w:jc w:val="left"/>
            </w:pPr>
            <w:r>
              <w:rPr>
                <w:b/>
                <w:sz w:val="16"/>
              </w:rPr>
              <w:t>How it applies to jurisdictions</w:t>
            </w:r>
          </w:p>
        </w:tc>
        <w:tc>
          <w:tcPr>
            <w:tcW w:type="dxa" w:w="1565"/>
            <w:shd w:val="clear" w:color="auto" w:fill="E8E8E8"/>
          </w:tcPr>
          <w:p>
            <w:pPr>
              <w:spacing w:after="0"/>
              <w:jc w:val="left"/>
            </w:pPr>
            <w:r>
              <w:rPr>
                <w:b/>
                <w:sz w:val="16"/>
              </w:rPr>
              <w:t>Note</w:t>
            </w:r>
          </w:p>
        </w:tc>
      </w:tr>
      <w:tr>
        <w:trPr>
          <w:cantSplit/>
        </w:trPr>
        <w:tc>
          <w:tcPr>
            <w:tcW w:type="dxa" w:w="1737"/>
          </w:tcPr>
          <w:p>
            <w:pPr>
              <w:spacing w:after="0"/>
              <w:jc w:val="left"/>
            </w:pPr>
            <w:r>
              <w:rPr>
                <w:sz w:val="16"/>
              </w:rPr>
              <w:t>Avalanche</w:t>
            </w:r>
          </w:p>
        </w:tc>
        <w:tc>
          <w:tcPr>
            <w:tcW w:type="dxa" w:w="1847"/>
          </w:tcPr>
          <w:p>
            <w:pPr>
              <w:spacing w:after="0"/>
              <w:jc w:val="left"/>
            </w:pPr>
            <w:r>
              <w:rPr>
                <w:sz w:val="16"/>
              </w:rPr>
              <w:t>none (count and damage only)</w:t>
            </w:r>
          </w:p>
        </w:tc>
        <w:tc>
          <w:tcPr>
            <w:tcW w:type="dxa" w:w="1648"/>
          </w:tcPr>
          <w:p>
            <w:pPr>
              <w:spacing w:after="0"/>
              <w:jc w:val="right"/>
            </w:pPr>
            <w:r>
              <w:rPr>
                <w:sz w:val="16"/>
              </w:rPr>
              <w:t>0</w:t>
            </w:r>
          </w:p>
        </w:tc>
        <w:tc>
          <w:tcPr>
            <w:tcW w:type="dxa" w:w="1427"/>
          </w:tcPr>
          <w:p>
            <w:pPr>
              <w:spacing w:after="0"/>
              <w:jc w:val="left"/>
            </w:pPr>
          </w:p>
        </w:tc>
        <w:tc>
          <w:tcPr>
            <w:tcW w:type="dxa" w:w="2362"/>
          </w:tcPr>
          <w:p>
            <w:pPr>
              <w:spacing w:after="0"/>
              <w:jc w:val="left"/>
            </w:pPr>
          </w:p>
        </w:tc>
        <w:tc>
          <w:tcPr>
            <w:tcW w:type="dxa" w:w="1699"/>
          </w:tcPr>
          <w:p>
            <w:pPr>
              <w:spacing w:after="0"/>
              <w:jc w:val="left"/>
            </w:pPr>
          </w:p>
        </w:tc>
        <w:tc>
          <w:tcPr>
            <w:tcW w:type="dxa" w:w="1827"/>
          </w:tcPr>
          <w:p>
            <w:pPr>
              <w:spacing w:after="0"/>
              <w:jc w:val="left"/>
            </w:pPr>
          </w:p>
        </w:tc>
        <w:tc>
          <w:tcPr>
            <w:tcW w:type="dxa" w:w="1565"/>
          </w:tcPr>
          <w:p>
            <w:pPr>
              <w:spacing w:after="0"/>
              <w:jc w:val="left"/>
            </w:pPr>
          </w:p>
        </w:tc>
      </w:tr>
      <w:tr>
        <w:trPr>
          <w:cantSplit/>
        </w:trPr>
        <w:tc>
          <w:tcPr>
            <w:tcW w:type="dxa" w:w="1737"/>
          </w:tcPr>
          <w:p>
            <w:pPr>
              <w:spacing w:after="0"/>
              <w:jc w:val="left"/>
            </w:pPr>
            <w:r>
              <w:rPr>
                <w:sz w:val="16"/>
              </w:rPr>
              <w:t>Coastal Flood, Storm Surge/Tide</w:t>
            </w:r>
          </w:p>
        </w:tc>
        <w:tc>
          <w:tcPr>
            <w:tcW w:type="dxa" w:w="1847"/>
          </w:tcPr>
          <w:p>
            <w:pPr>
              <w:spacing w:after="0"/>
              <w:jc w:val="left"/>
            </w:pPr>
            <w:r>
              <w:rPr>
                <w:sz w:val="16"/>
              </w:rPr>
              <w:t>none in data (flood depth: FIRM)</w:t>
            </w:r>
          </w:p>
        </w:tc>
        <w:tc>
          <w:tcPr>
            <w:tcW w:type="dxa" w:w="1648"/>
          </w:tcPr>
          <w:p>
            <w:pPr>
              <w:spacing w:after="0"/>
              <w:jc w:val="right"/>
            </w:pPr>
            <w:r>
              <w:rPr>
                <w:sz w:val="16"/>
              </w:rPr>
              <w:t>0</w:t>
            </w:r>
          </w:p>
        </w:tc>
        <w:tc>
          <w:tcPr>
            <w:tcW w:type="dxa" w:w="1427"/>
          </w:tcPr>
          <w:p>
            <w:pPr>
              <w:spacing w:after="0"/>
              <w:jc w:val="left"/>
            </w:pPr>
          </w:p>
        </w:tc>
        <w:tc>
          <w:tcPr>
            <w:tcW w:type="dxa" w:w="2362"/>
          </w:tcPr>
          <w:p>
            <w:pPr>
              <w:spacing w:after="0"/>
              <w:jc w:val="left"/>
            </w:pPr>
          </w:p>
        </w:tc>
        <w:tc>
          <w:tcPr>
            <w:tcW w:type="dxa" w:w="1699"/>
          </w:tcPr>
          <w:p>
            <w:pPr>
              <w:spacing w:after="0"/>
              <w:jc w:val="left"/>
            </w:pPr>
          </w:p>
        </w:tc>
        <w:tc>
          <w:tcPr>
            <w:tcW w:type="dxa" w:w="1827"/>
          </w:tcPr>
          <w:p>
            <w:pPr>
              <w:spacing w:after="0"/>
              <w:jc w:val="left"/>
            </w:pPr>
          </w:p>
        </w:tc>
        <w:tc>
          <w:tcPr>
            <w:tcW w:type="dxa" w:w="1565"/>
          </w:tcPr>
          <w:p>
            <w:pPr>
              <w:spacing w:after="0"/>
              <w:jc w:val="left"/>
            </w:pPr>
            <w:r>
              <w:rPr>
                <w:sz w:val="16"/>
              </w:rPr>
              <w:t>Flood depth: see the FEMA Flood Insurance Rate Map.</w:t>
            </w:r>
          </w:p>
        </w:tc>
      </w:tr>
      <w:tr>
        <w:trPr>
          <w:cantSplit/>
        </w:trPr>
        <w:tc>
          <w:tcPr>
            <w:tcW w:type="dxa" w:w="1737"/>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648"/>
          </w:tcPr>
          <w:p>
            <w:pPr>
              <w:spacing w:after="0"/>
              <w:jc w:val="right"/>
            </w:pPr>
            <w:r>
              <w:rPr>
                <w:sz w:val="16"/>
              </w:rPr>
              <w:t>3 records, 1996 to 2025 (3 zone-level)</w:t>
            </w:r>
          </w:p>
        </w:tc>
        <w:tc>
          <w:tcPr>
            <w:tcW w:type="dxa" w:w="1427"/>
          </w:tcPr>
          <w:p>
            <w:pPr>
              <w:spacing w:after="0"/>
              <w:jc w:val="left"/>
            </w:pPr>
            <w:r>
              <w:rPr>
                <w:sz w:val="16"/>
              </w:rPr>
              <w:t>1 day to 3 days (median 1 day); 3 with a recorded value</w:t>
            </w:r>
          </w:p>
        </w:tc>
        <w:tc>
          <w:tcPr>
            <w:tcW w:type="dxa" w:w="2362"/>
          </w:tcPr>
          <w:p>
            <w:pPr>
              <w:spacing w:after="0"/>
              <w:jc w:val="left"/>
            </w:pPr>
            <w:r>
              <w:rPr>
                <w:sz w:val="16"/>
              </w:rPr>
              <w:t>3 consecutive days, 2025-01-02 to 2025-01-04, zone-level</w:t>
            </w:r>
          </w:p>
        </w:tc>
        <w:tc>
          <w:tcPr>
            <w:tcW w:type="dxa" w:w="1699"/>
          </w:tcPr>
          <w:p>
            <w:pPr>
              <w:spacing w:after="0"/>
              <w:jc w:val="left"/>
            </w:pPr>
            <w:r>
              <w:rPr>
                <w:sz w:val="16"/>
              </w:rPr>
              <w:t>Cold/Wind Chill, 1996-01-20, $6,000 property; crops not reported (zone total, 1996 dollars)</w:t>
            </w:r>
          </w:p>
        </w:tc>
        <w:tc>
          <w:tcPr>
            <w:tcW w:type="dxa" w:w="1827"/>
          </w:tcPr>
          <w:p>
            <w:pPr>
              <w:spacing w:after="0"/>
              <w:jc w:val="left"/>
            </w:pPr>
            <w:r>
              <w:rPr>
                <w:sz w:val="16"/>
              </w:rPr>
              <w:t>Countywide (zone-level records).</w:t>
            </w:r>
          </w:p>
        </w:tc>
        <w:tc>
          <w:tcPr>
            <w:tcW w:type="dxa" w:w="1565"/>
          </w:tcPr>
          <w:p>
            <w:pPr>
              <w:spacing w:after="0"/>
              <w:jc w:val="left"/>
            </w:pPr>
          </w:p>
        </w:tc>
      </w:tr>
      <w:tr>
        <w:trPr>
          <w:cantSplit/>
        </w:trPr>
        <w:tc>
          <w:tcPr>
            <w:tcW w:type="dxa" w:w="1737"/>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648"/>
          </w:tcPr>
          <w:p>
            <w:pPr>
              <w:spacing w:after="0"/>
              <w:jc w:val="right"/>
            </w:pPr>
            <w:r>
              <w:rPr>
                <w:sz w:val="16"/>
              </w:rPr>
              <w:t>4 records, 2004 to 2023 (4 zone-level)</w:t>
            </w:r>
          </w:p>
        </w:tc>
        <w:tc>
          <w:tcPr>
            <w:tcW w:type="dxa" w:w="1427"/>
          </w:tcPr>
          <w:p>
            <w:pPr>
              <w:spacing w:after="0"/>
              <w:jc w:val="left"/>
            </w:pPr>
          </w:p>
        </w:tc>
        <w:tc>
          <w:tcPr>
            <w:tcW w:type="dxa" w:w="2362"/>
          </w:tcPr>
          <w:p>
            <w:pPr>
              <w:spacing w:after="0"/>
              <w:jc w:val="left"/>
            </w:pPr>
            <w:r>
              <w:rPr>
                <w:sz w:val="16"/>
              </w:rPr>
              <w:t>No crop damage reported in 4 records.</w:t>
            </w:r>
          </w:p>
        </w:tc>
        <w:tc>
          <w:tcPr>
            <w:tcW w:type="dxa" w:w="1699"/>
          </w:tcPr>
          <w:p>
            <w:pPr>
              <w:spacing w:after="0"/>
              <w:jc w:val="left"/>
            </w:pPr>
          </w:p>
        </w:tc>
        <w:tc>
          <w:tcPr>
            <w:tcW w:type="dxa" w:w="1827"/>
          </w:tcPr>
          <w:p>
            <w:pPr>
              <w:spacing w:after="0"/>
              <w:jc w:val="left"/>
            </w:pPr>
            <w:r>
              <w:rPr>
                <w:sz w:val="16"/>
              </w:rPr>
              <w:t>Countywide (zone-level records).</w:t>
            </w:r>
          </w:p>
        </w:tc>
        <w:tc>
          <w:tcPr>
            <w:tcW w:type="dxa" w:w="1565"/>
          </w:tcPr>
          <w:p>
            <w:pPr>
              <w:spacing w:after="0"/>
              <w:jc w:val="left"/>
            </w:pPr>
          </w:p>
        </w:tc>
      </w:tr>
      <w:tr>
        <w:trPr>
          <w:cantSplit/>
        </w:trPr>
        <w:tc>
          <w:tcPr>
            <w:tcW w:type="dxa" w:w="1737"/>
          </w:tcPr>
          <w:p>
            <w:pPr>
              <w:spacing w:after="0"/>
              <w:jc w:val="left"/>
            </w:pPr>
            <w:r>
              <w:rPr>
                <w:sz w:val="16"/>
              </w:rPr>
              <w:t>Drought</w:t>
            </w:r>
          </w:p>
        </w:tc>
        <w:tc>
          <w:tcPr>
            <w:tcW w:type="dxa" w:w="1847"/>
          </w:tcPr>
          <w:p>
            <w:pPr>
              <w:spacing w:after="0"/>
              <w:jc w:val="left"/>
            </w:pPr>
            <w:r>
              <w:rPr>
                <w:sz w:val="16"/>
              </w:rPr>
              <w:t>U.S. Drought Monitor scale (D0 to D4)</w:t>
            </w:r>
          </w:p>
        </w:tc>
        <w:tc>
          <w:tcPr>
            <w:tcW w:type="dxa" w:w="1648"/>
          </w:tcPr>
          <w:p>
            <w:pPr>
              <w:spacing w:after="0"/>
              <w:jc w:val="right"/>
            </w:pPr>
            <w:r>
              <w:rPr>
                <w:sz w:val="16"/>
              </w:rPr>
              <w:t>0</w:t>
            </w:r>
          </w:p>
        </w:tc>
        <w:tc>
          <w:tcPr>
            <w:tcW w:type="dxa" w:w="1427"/>
          </w:tcPr>
          <w:p>
            <w:pPr>
              <w:spacing w:after="0"/>
              <w:jc w:val="left"/>
            </w:pPr>
          </w:p>
        </w:tc>
        <w:tc>
          <w:tcPr>
            <w:tcW w:type="dxa" w:w="2362"/>
          </w:tcPr>
          <w:p>
            <w:pPr>
              <w:spacing w:after="0"/>
              <w:jc w:val="left"/>
            </w:pPr>
          </w:p>
        </w:tc>
        <w:tc>
          <w:tcPr>
            <w:tcW w:type="dxa" w:w="1699"/>
          </w:tcPr>
          <w:p>
            <w:pPr>
              <w:spacing w:after="0"/>
              <w:jc w:val="left"/>
            </w:pPr>
          </w:p>
        </w:tc>
        <w:tc>
          <w:tcPr>
            <w:tcW w:type="dxa" w:w="1827"/>
          </w:tcPr>
          <w:p>
            <w:pPr>
              <w:spacing w:after="0"/>
              <w:jc w:val="left"/>
            </w:pPr>
          </w:p>
        </w:tc>
        <w:tc>
          <w:tcPr>
            <w:tcW w:type="dxa" w:w="15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7"/>
          </w:tcPr>
          <w:p>
            <w:pPr>
              <w:spacing w:after="0"/>
              <w:jc w:val="left"/>
            </w:pPr>
            <w:r>
              <w:rPr>
                <w:sz w:val="16"/>
              </w:rPr>
              <w:t>Earthquake</w:t>
            </w:r>
          </w:p>
        </w:tc>
        <w:tc>
          <w:tcPr>
            <w:tcW w:type="dxa" w:w="1847"/>
          </w:tcPr>
          <w:p>
            <w:pPr>
              <w:spacing w:after="0"/>
              <w:jc w:val="left"/>
            </w:pPr>
            <w:r>
              <w:rPr>
                <w:sz w:val="16"/>
              </w:rPr>
              <w:t>Modified Mercalli (local data)</w:t>
            </w:r>
          </w:p>
        </w:tc>
        <w:tc>
          <w:tcPr>
            <w:tcW w:type="dxa" w:w="1648"/>
          </w:tcPr>
          <w:p>
            <w:pPr>
              <w:spacing w:after="0"/>
              <w:jc w:val="right"/>
            </w:pPr>
            <w:r>
              <w:rPr>
                <w:sz w:val="16"/>
              </w:rPr>
              <w:t>0</w:t>
            </w:r>
          </w:p>
        </w:tc>
        <w:tc>
          <w:tcPr>
            <w:tcW w:type="dxa" w:w="1427"/>
          </w:tcPr>
          <w:p>
            <w:pPr>
              <w:spacing w:after="0"/>
              <w:jc w:val="left"/>
            </w:pPr>
          </w:p>
        </w:tc>
        <w:tc>
          <w:tcPr>
            <w:tcW w:type="dxa" w:w="2362"/>
          </w:tcPr>
          <w:p>
            <w:pPr>
              <w:spacing w:after="0"/>
              <w:jc w:val="left"/>
            </w:pPr>
          </w:p>
        </w:tc>
        <w:tc>
          <w:tcPr>
            <w:tcW w:type="dxa" w:w="1699"/>
          </w:tcPr>
          <w:p>
            <w:pPr>
              <w:spacing w:after="0"/>
              <w:jc w:val="left"/>
            </w:pPr>
          </w:p>
        </w:tc>
        <w:tc>
          <w:tcPr>
            <w:tcW w:type="dxa" w:w="1827"/>
          </w:tcPr>
          <w:p>
            <w:pPr>
              <w:spacing w:after="0"/>
              <w:jc w:val="left"/>
            </w:pPr>
          </w:p>
        </w:tc>
        <w:tc>
          <w:tcPr>
            <w:tcW w:type="dxa" w:w="1565"/>
          </w:tcPr>
          <w:p>
            <w:pPr>
              <w:spacing w:after="0"/>
              <w:jc w:val="left"/>
            </w:pPr>
            <w:r>
              <w:rPr>
                <w:sz w:val="16"/>
              </w:rPr>
              <w:t>Storm Events does not record earthquakes; the USGS earthquake catalog is the source.</w:t>
            </w:r>
          </w:p>
        </w:tc>
      </w:tr>
      <w:tr>
        <w:trPr>
          <w:cantSplit/>
        </w:trPr>
        <w:tc>
          <w:tcPr>
            <w:tcW w:type="dxa" w:w="1737"/>
          </w:tcPr>
          <w:p>
            <w:pPr>
              <w:spacing w:after="0"/>
              <w:jc w:val="left"/>
            </w:pPr>
            <w:r>
              <w:rPr>
                <w:sz w:val="16"/>
              </w:rPr>
              <w:t>Hail</w:t>
            </w:r>
          </w:p>
        </w:tc>
        <w:tc>
          <w:tcPr>
            <w:tcW w:type="dxa" w:w="1847"/>
          </w:tcPr>
          <w:p>
            <w:pPr>
              <w:spacing w:after="0"/>
              <w:jc w:val="left"/>
            </w:pPr>
            <w:r>
              <w:rPr>
                <w:sz w:val="16"/>
              </w:rPr>
              <w:t>hail size (inches)</w:t>
            </w:r>
          </w:p>
        </w:tc>
        <w:tc>
          <w:tcPr>
            <w:tcW w:type="dxa" w:w="1648"/>
          </w:tcPr>
          <w:p>
            <w:pPr>
              <w:spacing w:after="0"/>
              <w:jc w:val="right"/>
            </w:pPr>
            <w:r>
              <w:rPr>
                <w:sz w:val="16"/>
              </w:rPr>
              <w:t>0</w:t>
            </w:r>
          </w:p>
        </w:tc>
        <w:tc>
          <w:tcPr>
            <w:tcW w:type="dxa" w:w="1427"/>
          </w:tcPr>
          <w:p>
            <w:pPr>
              <w:spacing w:after="0"/>
              <w:jc w:val="left"/>
            </w:pPr>
          </w:p>
        </w:tc>
        <w:tc>
          <w:tcPr>
            <w:tcW w:type="dxa" w:w="2362"/>
          </w:tcPr>
          <w:p>
            <w:pPr>
              <w:spacing w:after="0"/>
              <w:jc w:val="left"/>
            </w:pPr>
          </w:p>
        </w:tc>
        <w:tc>
          <w:tcPr>
            <w:tcW w:type="dxa" w:w="1699"/>
          </w:tcPr>
          <w:p>
            <w:pPr>
              <w:spacing w:after="0"/>
              <w:jc w:val="left"/>
            </w:pPr>
          </w:p>
        </w:tc>
        <w:tc>
          <w:tcPr>
            <w:tcW w:type="dxa" w:w="1827"/>
          </w:tcPr>
          <w:p>
            <w:pPr>
              <w:spacing w:after="0"/>
              <w:jc w:val="left"/>
            </w:pPr>
          </w:p>
        </w:tc>
        <w:tc>
          <w:tcPr>
            <w:tcW w:type="dxa" w:w="1565"/>
          </w:tcPr>
          <w:p>
            <w:pPr>
              <w:spacing w:after="0"/>
              <w:jc w:val="left"/>
            </w:pPr>
          </w:p>
        </w:tc>
      </w:tr>
      <w:tr>
        <w:trPr>
          <w:cantSplit/>
        </w:trPr>
        <w:tc>
          <w:tcPr>
            <w:tcW w:type="dxa" w:w="1737"/>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648"/>
          </w:tcPr>
          <w:p>
            <w:pPr>
              <w:spacing w:after="0"/>
              <w:jc w:val="right"/>
            </w:pPr>
            <w:r>
              <w:rPr>
                <w:sz w:val="16"/>
              </w:rPr>
              <w:t>4 records, 1996 (4 zone-level)</w:t>
            </w:r>
          </w:p>
        </w:tc>
        <w:tc>
          <w:tcPr>
            <w:tcW w:type="dxa" w:w="1427"/>
          </w:tcPr>
          <w:p>
            <w:pPr>
              <w:spacing w:after="0"/>
              <w:jc w:val="left"/>
            </w:pPr>
            <w:r>
              <w:rPr>
                <w:sz w:val="16"/>
              </w:rPr>
              <w:t>1 day to 2 days (median 1 day); 3 with a recorded value</w:t>
            </w:r>
          </w:p>
        </w:tc>
        <w:tc>
          <w:tcPr>
            <w:tcW w:type="dxa" w:w="2362"/>
          </w:tcPr>
          <w:p>
            <w:pPr>
              <w:spacing w:after="0"/>
              <w:jc w:val="left"/>
            </w:pPr>
            <w:r>
              <w:rPr>
                <w:sz w:val="16"/>
              </w:rPr>
              <w:t>2 consecutive days, 1996-05-13 to 1996-05-14, zone-level</w:t>
            </w:r>
          </w:p>
        </w:tc>
        <w:tc>
          <w:tcPr>
            <w:tcW w:type="dxa" w:w="1699"/>
          </w:tcPr>
          <w:p>
            <w:pPr>
              <w:spacing w:after="0"/>
              <w:jc w:val="left"/>
            </w:pPr>
          </w:p>
        </w:tc>
        <w:tc>
          <w:tcPr>
            <w:tcW w:type="dxa" w:w="1827"/>
          </w:tcPr>
          <w:p>
            <w:pPr>
              <w:spacing w:after="0"/>
              <w:jc w:val="left"/>
            </w:pPr>
            <w:r>
              <w:rPr>
                <w:sz w:val="16"/>
              </w:rPr>
              <w:t>Countywide (zone-level records).</w:t>
            </w:r>
          </w:p>
        </w:tc>
        <w:tc>
          <w:tcPr>
            <w:tcW w:type="dxa" w:w="1565"/>
          </w:tcPr>
          <w:p>
            <w:pPr>
              <w:spacing w:after="0"/>
              <w:jc w:val="left"/>
            </w:pPr>
          </w:p>
        </w:tc>
      </w:tr>
      <w:tr>
        <w:trPr>
          <w:cantSplit/>
        </w:trPr>
        <w:tc>
          <w:tcPr>
            <w:tcW w:type="dxa" w:w="1737"/>
          </w:tcPr>
          <w:p>
            <w:pPr>
              <w:spacing w:after="0"/>
              <w:jc w:val="left"/>
            </w:pPr>
            <w:r>
              <w:rPr>
                <w:sz w:val="16"/>
              </w:rPr>
              <w:t>Ice Storm</w:t>
            </w:r>
          </w:p>
        </w:tc>
        <w:tc>
          <w:tcPr>
            <w:tcW w:type="dxa" w:w="1847"/>
          </w:tcPr>
          <w:p>
            <w:pPr>
              <w:spacing w:after="0"/>
              <w:jc w:val="left"/>
            </w:pPr>
            <w:r>
              <w:rPr>
                <w:sz w:val="16"/>
              </w:rPr>
              <w:t>Sperry-Piltz ice scale (local data)</w:t>
            </w:r>
          </w:p>
        </w:tc>
        <w:tc>
          <w:tcPr>
            <w:tcW w:type="dxa" w:w="1648"/>
          </w:tcPr>
          <w:p>
            <w:pPr>
              <w:spacing w:after="0"/>
              <w:jc w:val="right"/>
            </w:pPr>
            <w:r>
              <w:rPr>
                <w:sz w:val="16"/>
              </w:rPr>
              <w:t>3 records, 1996 (3 zone-level)</w:t>
            </w:r>
          </w:p>
        </w:tc>
        <w:tc>
          <w:tcPr>
            <w:tcW w:type="dxa" w:w="1427"/>
          </w:tcPr>
          <w:p>
            <w:pPr>
              <w:spacing w:after="0"/>
              <w:jc w:val="left"/>
            </w:pPr>
          </w:p>
        </w:tc>
        <w:tc>
          <w:tcPr>
            <w:tcW w:type="dxa" w:w="2362"/>
          </w:tcPr>
          <w:p>
            <w:pPr>
              <w:spacing w:after="0"/>
              <w:jc w:val="left"/>
            </w:pPr>
            <w:r>
              <w:rPr>
                <w:sz w:val="16"/>
              </w:rPr>
              <w:t>Ice Storm, 1996-11-11, $65,000 property; crops not reported (1996 dollars), 18 direct injuries (reported for the zone); NWS zone AKZ018</w:t>
            </w:r>
          </w:p>
        </w:tc>
        <w:tc>
          <w:tcPr>
            <w:tcW w:type="dxa" w:w="1699"/>
          </w:tcPr>
          <w:p>
            <w:pPr>
              <w:spacing w:after="0"/>
              <w:jc w:val="left"/>
            </w:pPr>
          </w:p>
        </w:tc>
        <w:tc>
          <w:tcPr>
            <w:tcW w:type="dxa" w:w="1827"/>
          </w:tcPr>
          <w:p>
            <w:pPr>
              <w:spacing w:after="0"/>
              <w:jc w:val="left"/>
            </w:pPr>
            <w:r>
              <w:rPr>
                <w:sz w:val="16"/>
              </w:rPr>
              <w:t>Countywide (zone-level records).</w:t>
            </w:r>
          </w:p>
        </w:tc>
        <w:tc>
          <w:tcPr>
            <w:tcW w:type="dxa" w:w="1565"/>
          </w:tcPr>
          <w:p>
            <w:pPr>
              <w:spacing w:after="0"/>
              <w:jc w:val="left"/>
            </w:pPr>
          </w:p>
        </w:tc>
      </w:tr>
      <w:tr>
        <w:trPr>
          <w:cantSplit/>
        </w:trPr>
        <w:tc>
          <w:tcPr>
            <w:tcW w:type="dxa" w:w="1737"/>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648"/>
          </w:tcPr>
          <w:p>
            <w:pPr>
              <w:spacing w:after="0"/>
              <w:jc w:val="right"/>
            </w:pPr>
            <w:r>
              <w:rPr>
                <w:sz w:val="16"/>
              </w:rPr>
              <w:t>2 records, 1996 (2 zone-level)</w:t>
            </w:r>
          </w:p>
        </w:tc>
        <w:tc>
          <w:tcPr>
            <w:tcW w:type="dxa" w:w="1427"/>
          </w:tcPr>
          <w:p>
            <w:pPr>
              <w:spacing w:after="0"/>
              <w:jc w:val="left"/>
            </w:pPr>
          </w:p>
        </w:tc>
        <w:tc>
          <w:tcPr>
            <w:tcW w:type="dxa" w:w="2362"/>
          </w:tcPr>
          <w:p>
            <w:pPr>
              <w:spacing w:after="0"/>
              <w:jc w:val="left"/>
            </w:pPr>
            <w:r>
              <w:rPr>
                <w:sz w:val="16"/>
              </w:rPr>
              <w:t>Flood, 1996-10-31, $1,000 property; crops not reported (1996 dollars); NWS zone AKZ018</w:t>
            </w:r>
          </w:p>
        </w:tc>
        <w:tc>
          <w:tcPr>
            <w:tcW w:type="dxa" w:w="1699"/>
          </w:tcPr>
          <w:p>
            <w:pPr>
              <w:spacing w:after="0"/>
              <w:jc w:val="left"/>
            </w:pPr>
          </w:p>
        </w:tc>
        <w:tc>
          <w:tcPr>
            <w:tcW w:type="dxa" w:w="1827"/>
          </w:tcPr>
          <w:p>
            <w:pPr>
              <w:spacing w:after="0"/>
              <w:jc w:val="left"/>
            </w:pPr>
            <w:r>
              <w:rPr>
                <w:sz w:val="16"/>
              </w:rPr>
              <w:t>Countywide (zone-level records).</w:t>
            </w:r>
          </w:p>
        </w:tc>
        <w:tc>
          <w:tcPr>
            <w:tcW w:type="dxa" w:w="15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7"/>
          </w:tcPr>
          <w:p>
            <w:pPr>
              <w:spacing w:after="0"/>
              <w:jc w:val="left"/>
            </w:pPr>
            <w:r>
              <w:rPr>
                <w:sz w:val="16"/>
              </w:rPr>
              <w:t>Debris Flow</w:t>
            </w:r>
          </w:p>
        </w:tc>
        <w:tc>
          <w:tcPr>
            <w:tcW w:type="dxa" w:w="1847"/>
          </w:tcPr>
          <w:p>
            <w:pPr>
              <w:spacing w:after="0"/>
              <w:jc w:val="left"/>
            </w:pPr>
            <w:r>
              <w:rPr>
                <w:sz w:val="16"/>
              </w:rPr>
              <w:t>none (count and damage only)</w:t>
            </w:r>
          </w:p>
        </w:tc>
        <w:tc>
          <w:tcPr>
            <w:tcW w:type="dxa" w:w="1648"/>
          </w:tcPr>
          <w:p>
            <w:pPr>
              <w:spacing w:after="0"/>
              <w:jc w:val="right"/>
            </w:pPr>
            <w:r>
              <w:rPr>
                <w:sz w:val="16"/>
              </w:rPr>
              <w:t>0</w:t>
            </w:r>
          </w:p>
        </w:tc>
        <w:tc>
          <w:tcPr>
            <w:tcW w:type="dxa" w:w="1427"/>
          </w:tcPr>
          <w:p>
            <w:pPr>
              <w:spacing w:after="0"/>
              <w:jc w:val="left"/>
            </w:pPr>
          </w:p>
        </w:tc>
        <w:tc>
          <w:tcPr>
            <w:tcW w:type="dxa" w:w="2362"/>
          </w:tcPr>
          <w:p>
            <w:pPr>
              <w:spacing w:after="0"/>
              <w:jc w:val="left"/>
            </w:pPr>
          </w:p>
        </w:tc>
        <w:tc>
          <w:tcPr>
            <w:tcW w:type="dxa" w:w="1699"/>
          </w:tcPr>
          <w:p>
            <w:pPr>
              <w:spacing w:after="0"/>
              <w:jc w:val="left"/>
            </w:pPr>
          </w:p>
        </w:tc>
        <w:tc>
          <w:tcPr>
            <w:tcW w:type="dxa" w:w="1827"/>
          </w:tcPr>
          <w:p>
            <w:pPr>
              <w:spacing w:after="0"/>
              <w:jc w:val="left"/>
            </w:pPr>
          </w:p>
        </w:tc>
        <w:tc>
          <w:tcPr>
            <w:tcW w:type="dxa" w:w="1565"/>
          </w:tcPr>
          <w:p>
            <w:pPr>
              <w:spacing w:after="0"/>
              <w:jc w:val="left"/>
            </w:pPr>
          </w:p>
        </w:tc>
      </w:tr>
      <w:tr>
        <w:trPr>
          <w:cantSplit/>
        </w:trPr>
        <w:tc>
          <w:tcPr>
            <w:tcW w:type="dxa" w:w="1737"/>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648"/>
          </w:tcPr>
          <w:p>
            <w:pPr>
              <w:spacing w:after="0"/>
              <w:jc w:val="right"/>
            </w:pPr>
            <w:r>
              <w:rPr>
                <w:sz w:val="16"/>
              </w:rPr>
              <w:t>0</w:t>
            </w:r>
          </w:p>
        </w:tc>
        <w:tc>
          <w:tcPr>
            <w:tcW w:type="dxa" w:w="1427"/>
          </w:tcPr>
          <w:p>
            <w:pPr>
              <w:spacing w:after="0"/>
              <w:jc w:val="left"/>
            </w:pPr>
          </w:p>
        </w:tc>
        <w:tc>
          <w:tcPr>
            <w:tcW w:type="dxa" w:w="2362"/>
          </w:tcPr>
          <w:p>
            <w:pPr>
              <w:spacing w:after="0"/>
              <w:jc w:val="left"/>
            </w:pPr>
          </w:p>
        </w:tc>
        <w:tc>
          <w:tcPr>
            <w:tcW w:type="dxa" w:w="1699"/>
          </w:tcPr>
          <w:p>
            <w:pPr>
              <w:spacing w:after="0"/>
              <w:jc w:val="left"/>
            </w:pPr>
          </w:p>
        </w:tc>
        <w:tc>
          <w:tcPr>
            <w:tcW w:type="dxa" w:w="1827"/>
          </w:tcPr>
          <w:p>
            <w:pPr>
              <w:spacing w:after="0"/>
              <w:jc w:val="left"/>
            </w:pPr>
          </w:p>
        </w:tc>
        <w:tc>
          <w:tcPr>
            <w:tcW w:type="dxa" w:w="1565"/>
          </w:tcPr>
          <w:p>
            <w:pPr>
              <w:spacing w:after="0"/>
              <w:jc w:val="left"/>
            </w:pPr>
            <w:r>
              <w:rPr>
                <w:sz w:val="16"/>
              </w:rPr>
              <w:t>Storm Events lists lightning with damage or casualties.</w:t>
            </w:r>
          </w:p>
        </w:tc>
      </w:tr>
      <w:tr>
        <w:trPr>
          <w:cantSplit/>
        </w:trPr>
        <w:tc>
          <w:tcPr>
            <w:tcW w:type="dxa" w:w="1737"/>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648"/>
          </w:tcPr>
          <w:p>
            <w:pPr>
              <w:spacing w:after="0"/>
              <w:jc w:val="right"/>
            </w:pPr>
            <w:r>
              <w:rPr>
                <w:sz w:val="16"/>
              </w:rPr>
              <w:t>69 records, 1996 to 2026 (69 zone-level)</w:t>
            </w:r>
          </w:p>
        </w:tc>
        <w:tc>
          <w:tcPr>
            <w:tcW w:type="dxa" w:w="1427"/>
          </w:tcPr>
          <w:p>
            <w:pPr>
              <w:spacing w:after="0"/>
              <w:jc w:val="left"/>
            </w:pPr>
            <w:r>
              <w:rPr>
                <w:sz w:val="16"/>
              </w:rPr>
              <w:t>36 kt (41 mph) to 74 kt (85 mph) (median 55 kt (63 mph)); 69 with a recorded value</w:t>
            </w:r>
          </w:p>
        </w:tc>
        <w:tc>
          <w:tcPr>
            <w:tcW w:type="dxa" w:w="2362"/>
          </w:tcPr>
          <w:p>
            <w:pPr>
              <w:spacing w:after="0"/>
              <w:jc w:val="left"/>
            </w:pPr>
            <w:r>
              <w:rPr>
                <w:sz w:val="16"/>
              </w:rPr>
              <w:t>74 kt (85 mph) measured gust, High Wind, 2019-01-09; NWS zone AKZ018</w:t>
            </w:r>
          </w:p>
        </w:tc>
        <w:tc>
          <w:tcPr>
            <w:tcW w:type="dxa" w:w="1699"/>
          </w:tcPr>
          <w:p>
            <w:pPr>
              <w:spacing w:after="0"/>
              <w:jc w:val="left"/>
            </w:pPr>
            <w:r>
              <w:rPr>
                <w:sz w:val="16"/>
              </w:rPr>
              <w:t>High Wind, 1996-10-02, $30,000 property; crops not reported (zone total, 1996 dollars)</w:t>
            </w:r>
          </w:p>
        </w:tc>
        <w:tc>
          <w:tcPr>
            <w:tcW w:type="dxa" w:w="1827"/>
          </w:tcPr>
          <w:p>
            <w:pPr>
              <w:spacing w:after="0"/>
              <w:jc w:val="left"/>
            </w:pPr>
            <w:r>
              <w:rPr>
                <w:sz w:val="16"/>
              </w:rPr>
              <w:t>Countywide (zone-level records).</w:t>
            </w:r>
          </w:p>
        </w:tc>
        <w:tc>
          <w:tcPr>
            <w:tcW w:type="dxa" w:w="1565"/>
          </w:tcPr>
          <w:p>
            <w:pPr>
              <w:spacing w:after="0"/>
              <w:jc w:val="left"/>
            </w:pPr>
          </w:p>
        </w:tc>
      </w:tr>
      <w:tr>
        <w:trPr>
          <w:cantSplit/>
        </w:trPr>
        <w:tc>
          <w:tcPr>
            <w:tcW w:type="dxa" w:w="1737"/>
          </w:tcPr>
          <w:p>
            <w:pPr>
              <w:spacing w:after="0"/>
              <w:jc w:val="left"/>
            </w:pPr>
            <w:r>
              <w:rPr>
                <w:sz w:val="16"/>
              </w:rPr>
              <w:t>Thunderstorm Wind</w:t>
            </w:r>
          </w:p>
        </w:tc>
        <w:tc>
          <w:tcPr>
            <w:tcW w:type="dxa" w:w="1847"/>
          </w:tcPr>
          <w:p>
            <w:pPr>
              <w:spacing w:after="0"/>
              <w:jc w:val="left"/>
            </w:pPr>
            <w:r>
              <w:rPr>
                <w:sz w:val="16"/>
              </w:rPr>
              <w:t>wind speed (kt and mph)</w:t>
            </w:r>
          </w:p>
        </w:tc>
        <w:tc>
          <w:tcPr>
            <w:tcW w:type="dxa" w:w="1648"/>
          </w:tcPr>
          <w:p>
            <w:pPr>
              <w:spacing w:after="0"/>
              <w:jc w:val="right"/>
            </w:pPr>
            <w:r>
              <w:rPr>
                <w:sz w:val="16"/>
              </w:rPr>
              <w:t>0</w:t>
            </w:r>
          </w:p>
        </w:tc>
        <w:tc>
          <w:tcPr>
            <w:tcW w:type="dxa" w:w="1427"/>
          </w:tcPr>
          <w:p>
            <w:pPr>
              <w:spacing w:after="0"/>
              <w:jc w:val="left"/>
            </w:pPr>
          </w:p>
        </w:tc>
        <w:tc>
          <w:tcPr>
            <w:tcW w:type="dxa" w:w="2362"/>
          </w:tcPr>
          <w:p>
            <w:pPr>
              <w:spacing w:after="0"/>
              <w:jc w:val="left"/>
            </w:pPr>
          </w:p>
        </w:tc>
        <w:tc>
          <w:tcPr>
            <w:tcW w:type="dxa" w:w="1699"/>
          </w:tcPr>
          <w:p>
            <w:pPr>
              <w:spacing w:after="0"/>
              <w:jc w:val="left"/>
            </w:pPr>
          </w:p>
        </w:tc>
        <w:tc>
          <w:tcPr>
            <w:tcW w:type="dxa" w:w="1827"/>
          </w:tcPr>
          <w:p>
            <w:pPr>
              <w:spacing w:after="0"/>
              <w:jc w:val="left"/>
            </w:pPr>
          </w:p>
        </w:tc>
        <w:tc>
          <w:tcPr>
            <w:tcW w:type="dxa" w:w="1565"/>
          </w:tcPr>
          <w:p>
            <w:pPr>
              <w:spacing w:after="0"/>
              <w:jc w:val="left"/>
            </w:pPr>
          </w:p>
        </w:tc>
      </w:tr>
      <w:tr>
        <w:trPr>
          <w:cantSplit/>
        </w:trPr>
        <w:tc>
          <w:tcPr>
            <w:tcW w:type="dxa" w:w="1737"/>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648"/>
          </w:tcPr>
          <w:p>
            <w:pPr>
              <w:spacing w:after="0"/>
              <w:jc w:val="right"/>
            </w:pPr>
            <w:r>
              <w:rPr>
                <w:sz w:val="16"/>
              </w:rPr>
              <w:t>0</w:t>
            </w:r>
          </w:p>
        </w:tc>
        <w:tc>
          <w:tcPr>
            <w:tcW w:type="dxa" w:w="1427"/>
          </w:tcPr>
          <w:p>
            <w:pPr>
              <w:spacing w:after="0"/>
              <w:jc w:val="left"/>
            </w:pPr>
          </w:p>
        </w:tc>
        <w:tc>
          <w:tcPr>
            <w:tcW w:type="dxa" w:w="2362"/>
          </w:tcPr>
          <w:p>
            <w:pPr>
              <w:spacing w:after="0"/>
              <w:jc w:val="left"/>
            </w:pPr>
          </w:p>
        </w:tc>
        <w:tc>
          <w:tcPr>
            <w:tcW w:type="dxa" w:w="1699"/>
          </w:tcPr>
          <w:p>
            <w:pPr>
              <w:spacing w:after="0"/>
              <w:jc w:val="left"/>
            </w:pPr>
          </w:p>
        </w:tc>
        <w:tc>
          <w:tcPr>
            <w:tcW w:type="dxa" w:w="1827"/>
          </w:tcPr>
          <w:p>
            <w:pPr>
              <w:spacing w:after="0"/>
              <w:jc w:val="left"/>
            </w:pPr>
          </w:p>
        </w:tc>
        <w:tc>
          <w:tcPr>
            <w:tcW w:type="dxa" w:w="15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7"/>
          </w:tcPr>
          <w:p>
            <w:pPr>
              <w:spacing w:after="0"/>
              <w:jc w:val="left"/>
            </w:pPr>
            <w:r>
              <w:rPr>
                <w:sz w:val="16"/>
              </w:rPr>
              <w:t>Tsunami</w:t>
            </w:r>
          </w:p>
        </w:tc>
        <w:tc>
          <w:tcPr>
            <w:tcW w:type="dxa" w:w="1847"/>
          </w:tcPr>
          <w:p>
            <w:pPr>
              <w:spacing w:after="0"/>
              <w:jc w:val="left"/>
            </w:pPr>
            <w:r>
              <w:rPr>
                <w:sz w:val="16"/>
              </w:rPr>
              <w:t>none (count and damage only)</w:t>
            </w:r>
          </w:p>
        </w:tc>
        <w:tc>
          <w:tcPr>
            <w:tcW w:type="dxa" w:w="1648"/>
          </w:tcPr>
          <w:p>
            <w:pPr>
              <w:spacing w:after="0"/>
              <w:jc w:val="right"/>
            </w:pPr>
            <w:r>
              <w:rPr>
                <w:sz w:val="16"/>
              </w:rPr>
              <w:t>0</w:t>
            </w:r>
          </w:p>
        </w:tc>
        <w:tc>
          <w:tcPr>
            <w:tcW w:type="dxa" w:w="1427"/>
          </w:tcPr>
          <w:p>
            <w:pPr>
              <w:spacing w:after="0"/>
              <w:jc w:val="left"/>
            </w:pPr>
          </w:p>
        </w:tc>
        <w:tc>
          <w:tcPr>
            <w:tcW w:type="dxa" w:w="2362"/>
          </w:tcPr>
          <w:p>
            <w:pPr>
              <w:spacing w:after="0"/>
              <w:jc w:val="left"/>
            </w:pPr>
          </w:p>
        </w:tc>
        <w:tc>
          <w:tcPr>
            <w:tcW w:type="dxa" w:w="1699"/>
          </w:tcPr>
          <w:p>
            <w:pPr>
              <w:spacing w:after="0"/>
              <w:jc w:val="left"/>
            </w:pPr>
          </w:p>
        </w:tc>
        <w:tc>
          <w:tcPr>
            <w:tcW w:type="dxa" w:w="1827"/>
          </w:tcPr>
          <w:p>
            <w:pPr>
              <w:spacing w:after="0"/>
              <w:jc w:val="left"/>
            </w:pPr>
          </w:p>
        </w:tc>
        <w:tc>
          <w:tcPr>
            <w:tcW w:type="dxa" w:w="1565"/>
          </w:tcPr>
          <w:p>
            <w:pPr>
              <w:spacing w:after="0"/>
              <w:jc w:val="left"/>
            </w:pPr>
          </w:p>
        </w:tc>
      </w:tr>
      <w:tr>
        <w:trPr>
          <w:cantSplit/>
        </w:trPr>
        <w:tc>
          <w:tcPr>
            <w:tcW w:type="dxa" w:w="1737"/>
          </w:tcPr>
          <w:p>
            <w:pPr>
              <w:spacing w:after="0"/>
              <w:jc w:val="left"/>
            </w:pPr>
            <w:r>
              <w:rPr>
                <w:sz w:val="16"/>
              </w:rPr>
              <w:t>Wildfire</w:t>
            </w:r>
          </w:p>
        </w:tc>
        <w:tc>
          <w:tcPr>
            <w:tcW w:type="dxa" w:w="1847"/>
          </w:tcPr>
          <w:p>
            <w:pPr>
              <w:spacing w:after="0"/>
              <w:jc w:val="left"/>
            </w:pPr>
            <w:r>
              <w:rPr>
                <w:sz w:val="16"/>
              </w:rPr>
              <w:t>acres burned (local data)</w:t>
            </w:r>
          </w:p>
        </w:tc>
        <w:tc>
          <w:tcPr>
            <w:tcW w:type="dxa" w:w="1648"/>
          </w:tcPr>
          <w:p>
            <w:pPr>
              <w:spacing w:after="0"/>
              <w:jc w:val="right"/>
            </w:pPr>
            <w:r>
              <w:rPr>
                <w:sz w:val="16"/>
              </w:rPr>
              <w:t>1 record, 2005 (1 zone-level)</w:t>
            </w:r>
          </w:p>
        </w:tc>
        <w:tc>
          <w:tcPr>
            <w:tcW w:type="dxa" w:w="1427"/>
          </w:tcPr>
          <w:p>
            <w:pPr>
              <w:spacing w:after="0"/>
              <w:jc w:val="left"/>
            </w:pPr>
          </w:p>
        </w:tc>
        <w:tc>
          <w:tcPr>
            <w:tcW w:type="dxa" w:w="2362"/>
          </w:tcPr>
          <w:p>
            <w:pPr>
              <w:spacing w:after="0"/>
              <w:jc w:val="left"/>
            </w:pPr>
            <w:r>
              <w:rPr>
                <w:sz w:val="16"/>
              </w:rPr>
              <w:t>No damage reported in 1 record.</w:t>
            </w:r>
          </w:p>
        </w:tc>
        <w:tc>
          <w:tcPr>
            <w:tcW w:type="dxa" w:w="1699"/>
          </w:tcPr>
          <w:p>
            <w:pPr>
              <w:spacing w:after="0"/>
              <w:jc w:val="left"/>
            </w:pPr>
          </w:p>
        </w:tc>
        <w:tc>
          <w:tcPr>
            <w:tcW w:type="dxa" w:w="1827"/>
          </w:tcPr>
          <w:p>
            <w:pPr>
              <w:spacing w:after="0"/>
              <w:jc w:val="left"/>
            </w:pPr>
            <w:r>
              <w:rPr>
                <w:sz w:val="16"/>
              </w:rPr>
              <w:t>Countywide (zone-level records).</w:t>
            </w:r>
          </w:p>
        </w:tc>
        <w:tc>
          <w:tcPr>
            <w:tcW w:type="dxa" w:w="1565"/>
          </w:tcPr>
          <w:p>
            <w:pPr>
              <w:spacing w:after="0"/>
              <w:jc w:val="left"/>
            </w:pPr>
          </w:p>
        </w:tc>
      </w:tr>
      <w:tr>
        <w:trPr>
          <w:cantSplit/>
        </w:trPr>
        <w:tc>
          <w:tcPr>
            <w:tcW w:type="dxa" w:w="1737"/>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648"/>
          </w:tcPr>
          <w:p>
            <w:pPr>
              <w:spacing w:after="0"/>
              <w:jc w:val="right"/>
            </w:pPr>
            <w:r>
              <w:rPr>
                <w:sz w:val="16"/>
              </w:rPr>
              <w:t>154 records, 1996 to 2026 (154 zone-level)</w:t>
            </w:r>
          </w:p>
        </w:tc>
        <w:tc>
          <w:tcPr>
            <w:tcW w:type="dxa" w:w="1427"/>
          </w:tcPr>
          <w:p>
            <w:pPr>
              <w:spacing w:after="0"/>
              <w:jc w:val="left"/>
            </w:pPr>
          </w:p>
        </w:tc>
        <w:tc>
          <w:tcPr>
            <w:tcW w:type="dxa" w:w="2362"/>
          </w:tcPr>
          <w:p>
            <w:pPr>
              <w:spacing w:after="0"/>
              <w:jc w:val="left"/>
            </w:pPr>
            <w:r>
              <w:rPr>
                <w:sz w:val="16"/>
              </w:rPr>
              <w:t>Heavy Snow, 1996-10-12, $50,000 property; crops not reported (1996 dollars), 1 direct death (reported for the zone); NWS zone AKZ018</w:t>
            </w:r>
          </w:p>
        </w:tc>
        <w:tc>
          <w:tcPr>
            <w:tcW w:type="dxa" w:w="1699"/>
          </w:tcPr>
          <w:p>
            <w:pPr>
              <w:spacing w:after="0"/>
              <w:jc w:val="left"/>
            </w:pPr>
          </w:p>
        </w:tc>
        <w:tc>
          <w:tcPr>
            <w:tcW w:type="dxa" w:w="1827"/>
          </w:tcPr>
          <w:p>
            <w:pPr>
              <w:spacing w:after="0"/>
              <w:jc w:val="left"/>
            </w:pPr>
            <w:r>
              <w:rPr>
                <w:sz w:val="16"/>
              </w:rPr>
              <w:t>Countywide (zone-level records).</w:t>
            </w:r>
          </w:p>
        </w:tc>
        <w:tc>
          <w:tcPr>
            <w:tcW w:type="dxa" w:w="156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 declarations covering 1 separate hazard incident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3"/>
        <w:gridCol w:w="1477"/>
        <w:gridCol w:w="1900"/>
        <w:gridCol w:w="2996"/>
        <w:gridCol w:w="2514"/>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3"/>
            <w:shd w:val="clear" w:color="auto" w:fill="E8E8E8"/>
          </w:tcPr>
          <w:p>
            <w:pPr>
              <w:spacing w:after="0"/>
              <w:jc w:val="left"/>
            </w:pPr>
            <w:r>
              <w:rPr>
                <w:b/>
                <w:sz w:val="16"/>
              </w:rPr>
              <w:t>Type</w:t>
            </w:r>
          </w:p>
        </w:tc>
        <w:tc>
          <w:tcPr>
            <w:tcW w:type="dxa" w:w="1477"/>
            <w:shd w:val="clear" w:color="auto" w:fill="E8E8E8"/>
          </w:tcPr>
          <w:p>
            <w:pPr>
              <w:spacing w:after="0"/>
              <w:jc w:val="left"/>
            </w:pPr>
            <w:r>
              <w:rPr>
                <w:b/>
                <w:sz w:val="16"/>
              </w:rPr>
              <w:t>Title</w:t>
            </w:r>
          </w:p>
        </w:tc>
        <w:tc>
          <w:tcPr>
            <w:tcW w:type="dxa" w:w="1900"/>
            <w:shd w:val="clear" w:color="auto" w:fill="E8E8E8"/>
          </w:tcPr>
          <w:p>
            <w:pPr>
              <w:spacing w:after="0"/>
              <w:jc w:val="left"/>
            </w:pPr>
            <w:r>
              <w:rPr>
                <w:b/>
                <w:sz w:val="16"/>
              </w:rPr>
              <w:t>Mapped hazard</w:t>
            </w:r>
          </w:p>
        </w:tc>
        <w:tc>
          <w:tcPr>
            <w:tcW w:type="dxa" w:w="299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14"/>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2021-02-17</w:t>
            </w:r>
          </w:p>
        </w:tc>
        <w:tc>
          <w:tcPr>
            <w:tcW w:type="dxa" w:w="1037"/>
          </w:tcPr>
          <w:p>
            <w:pPr>
              <w:spacing w:after="0"/>
              <w:jc w:val="left"/>
            </w:pPr>
            <w:r>
              <w:rPr>
                <w:sz w:val="16"/>
              </w:rPr>
              <w:t>2020-11-30</w:t>
            </w:r>
          </w:p>
        </w:tc>
        <w:tc>
          <w:tcPr>
            <w:tcW w:type="dxa" w:w="1037"/>
          </w:tcPr>
          <w:p>
            <w:pPr>
              <w:spacing w:after="0"/>
              <w:jc w:val="left"/>
            </w:pPr>
            <w:r>
              <w:rPr>
                <w:sz w:val="16"/>
              </w:rPr>
              <w:t>DR-4585-AK</w:t>
            </w:r>
          </w:p>
        </w:tc>
        <w:tc>
          <w:tcPr>
            <w:tcW w:type="dxa" w:w="1233"/>
          </w:tcPr>
          <w:p>
            <w:pPr>
              <w:spacing w:after="0"/>
              <w:jc w:val="left"/>
            </w:pPr>
            <w:r>
              <w:rPr>
                <w:sz w:val="16"/>
              </w:rPr>
              <w:t>Major disaster</w:t>
            </w:r>
          </w:p>
        </w:tc>
        <w:tc>
          <w:tcPr>
            <w:tcW w:type="dxa" w:w="1477"/>
          </w:tcPr>
          <w:p>
            <w:pPr>
              <w:spacing w:after="0"/>
              <w:jc w:val="left"/>
            </w:pPr>
            <w:r>
              <w:rPr>
                <w:sz w:val="16"/>
              </w:rPr>
              <w:t>Severe Storm, Flooding, Landslides, and Mudslides</w:t>
            </w:r>
          </w:p>
        </w:tc>
        <w:tc>
          <w:tcPr>
            <w:tcW w:type="dxa" w:w="1900"/>
          </w:tcPr>
          <w:p>
            <w:pPr>
              <w:spacing w:after="0"/>
              <w:jc w:val="left"/>
            </w:pPr>
            <w:r>
              <w:rPr>
                <w:sz w:val="16"/>
              </w:rPr>
              <w:t>Landslide (primary); also designated: Inland Flooding</w:t>
            </w:r>
          </w:p>
        </w:tc>
        <w:tc>
          <w:tcPr>
            <w:tcW w:type="dxa" w:w="2996"/>
          </w:tcPr>
          <w:p>
            <w:pPr>
              <w:spacing w:after="0"/>
              <w:jc w:val="right"/>
            </w:pPr>
            <w:r>
              <w:rPr>
                <w:sz w:val="16"/>
              </w:rPr>
              <w:t>$59,326.44</w:t>
            </w:r>
          </w:p>
        </w:tc>
        <w:tc>
          <w:tcPr>
            <w:tcW w:type="dxa" w:w="2514"/>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DR-4533-AK</w:t>
            </w:r>
          </w:p>
        </w:tc>
        <w:tc>
          <w:tcPr>
            <w:tcW w:type="dxa" w:w="1233"/>
          </w:tcPr>
          <w:p>
            <w:pPr>
              <w:spacing w:after="0"/>
              <w:jc w:val="left"/>
            </w:pPr>
            <w:r>
              <w:rPr>
                <w:sz w:val="16"/>
              </w:rPr>
              <w:t>Major disaster</w:t>
            </w:r>
          </w:p>
        </w:tc>
        <w:tc>
          <w:tcPr>
            <w:tcW w:type="dxa" w:w="1477"/>
          </w:tcPr>
          <w:p>
            <w:pPr>
              <w:spacing w:after="0"/>
              <w:jc w:val="left"/>
            </w:pPr>
            <w:r>
              <w:rPr>
                <w:sz w:val="16"/>
              </w:rPr>
              <w:t>COVID-19 Pandemic</w:t>
            </w:r>
          </w:p>
        </w:tc>
        <w:tc>
          <w:tcPr>
            <w:tcW w:type="dxa" w:w="1900"/>
          </w:tcPr>
          <w:p>
            <w:pPr>
              <w:spacing w:after="0"/>
              <w:jc w:val="left"/>
            </w:pPr>
            <w:r>
              <w:rPr>
                <w:sz w:val="16"/>
              </w:rPr>
              <w:t>Non-natural, not counted</w:t>
            </w:r>
          </w:p>
        </w:tc>
        <w:tc>
          <w:tcPr>
            <w:tcW w:type="dxa" w:w="2996"/>
          </w:tcPr>
          <w:p>
            <w:pPr>
              <w:spacing w:after="0"/>
              <w:jc w:val="right"/>
            </w:pPr>
            <w:r>
              <w:rPr>
                <w:sz w:val="16"/>
              </w:rPr>
              <w:t>none placed in this county by FEMA's record; $80,467.23 for this declaration is not placed in any county (see the state page)</w:t>
            </w:r>
          </w:p>
        </w:tc>
        <w:tc>
          <w:tcPr>
            <w:tcW w:type="dxa" w:w="2514"/>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EM-3446-AK</w:t>
            </w:r>
          </w:p>
        </w:tc>
        <w:tc>
          <w:tcPr>
            <w:tcW w:type="dxa" w:w="1233"/>
          </w:tcPr>
          <w:p>
            <w:pPr>
              <w:spacing w:after="0"/>
              <w:jc w:val="left"/>
            </w:pPr>
            <w:r>
              <w:rPr>
                <w:sz w:val="16"/>
              </w:rPr>
              <w:t>Emergency</w:t>
            </w:r>
          </w:p>
        </w:tc>
        <w:tc>
          <w:tcPr>
            <w:tcW w:type="dxa" w:w="1477"/>
          </w:tcPr>
          <w:p>
            <w:pPr>
              <w:spacing w:after="0"/>
              <w:jc w:val="left"/>
            </w:pPr>
            <w:r>
              <w:rPr>
                <w:sz w:val="16"/>
              </w:rPr>
              <w:t>COVID-19</w:t>
            </w:r>
          </w:p>
        </w:tc>
        <w:tc>
          <w:tcPr>
            <w:tcW w:type="dxa" w:w="1900"/>
          </w:tcPr>
          <w:p>
            <w:pPr>
              <w:spacing w:after="0"/>
              <w:jc w:val="left"/>
            </w:pPr>
            <w:r>
              <w:rPr>
                <w:sz w:val="16"/>
              </w:rPr>
              <w:t>Non-natural, not counted</w:t>
            </w:r>
          </w:p>
        </w:tc>
        <w:tc>
          <w:tcPr>
            <w:tcW w:type="dxa" w:w="2996"/>
          </w:tcPr>
          <w:p>
            <w:pPr>
              <w:spacing w:after="0"/>
              <w:jc w:val="right"/>
            </w:pPr>
            <w:r>
              <w:rPr>
                <w:sz w:val="16"/>
              </w:rPr>
              <w:t>no Public Assistance recorded</w:t>
            </w:r>
          </w:p>
        </w:tc>
        <w:tc>
          <w:tcPr>
            <w:tcW w:type="dxa" w:w="2514"/>
          </w:tcPr>
          <w:p>
            <w:pPr>
              <w:spacing w:after="0"/>
              <w:jc w:val="left"/>
            </w:pPr>
            <w:r>
              <w:rPr>
                <w:sz w:val="16"/>
              </w:rPr>
              <w:t>in the 12 months before plan approval</w:t>
            </w:r>
          </w:p>
        </w:tc>
        <w:tc>
          <w:tcPr>
            <w:tcW w:type="dxa" w:w="881"/>
          </w:tcPr>
          <w:p>
            <w:pPr>
              <w:spacing w:after="0"/>
              <w:jc w:val="left"/>
            </w:pPr>
            <w:r>
              <w:rPr>
                <w:sz w:val="16"/>
              </w:rPr>
              <w:t>same incident as DR-4533</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66"/>
        <w:gridCol w:w="1566"/>
        <w:gridCol w:w="1431"/>
        <w:gridCol w:w="2105"/>
        <w:gridCol w:w="2240"/>
        <w:gridCol w:w="5206"/>
      </w:tblGrid>
      <w:tr>
        <w:trPr>
          <w:cantSplit/>
          <w:tblHeader/>
        </w:trPr>
        <w:tc>
          <w:tcPr>
            <w:tcW w:type="dxa" w:w="1566"/>
            <w:shd w:val="clear" w:color="auto" w:fill="E8E8E8"/>
          </w:tcPr>
          <w:p>
            <w:pPr>
              <w:spacing w:after="0"/>
              <w:jc w:val="left"/>
            </w:pPr>
            <w:r>
              <w:rPr>
                <w:b/>
                <w:sz w:val="16"/>
              </w:rPr>
              <w:t>Declared</w:t>
            </w:r>
          </w:p>
        </w:tc>
        <w:tc>
          <w:tcPr>
            <w:tcW w:type="dxa" w:w="1566"/>
            <w:shd w:val="clear" w:color="auto" w:fill="E8E8E8"/>
          </w:tcPr>
          <w:p>
            <w:pPr>
              <w:spacing w:after="0"/>
              <w:jc w:val="left"/>
            </w:pPr>
            <w:r>
              <w:rPr>
                <w:b/>
                <w:sz w:val="16"/>
              </w:rPr>
              <w:t>Incident began</w:t>
            </w:r>
          </w:p>
        </w:tc>
        <w:tc>
          <w:tcPr>
            <w:tcW w:type="dxa" w:w="1431"/>
            <w:shd w:val="clear" w:color="auto" w:fill="E8E8E8"/>
          </w:tcPr>
          <w:p>
            <w:pPr>
              <w:spacing w:after="0"/>
              <w:jc w:val="left"/>
            </w:pPr>
            <w:r>
              <w:rPr>
                <w:b/>
                <w:sz w:val="16"/>
              </w:rPr>
              <w:t>FEMA number</w:t>
            </w:r>
          </w:p>
        </w:tc>
        <w:tc>
          <w:tcPr>
            <w:tcW w:type="dxa" w:w="2105"/>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Mapped hazard</w:t>
            </w:r>
          </w:p>
        </w:tc>
      </w:tr>
      <w:tr>
        <w:trPr>
          <w:cantSplit/>
        </w:trPr>
        <w:tc>
          <w:tcPr>
            <w:tcW w:type="dxa" w:w="1566"/>
          </w:tcPr>
          <w:p>
            <w:pPr>
              <w:spacing w:after="0"/>
              <w:jc w:val="left"/>
            </w:pPr>
            <w:r>
              <w:rPr>
                <w:sz w:val="16"/>
              </w:rPr>
              <w:t>1964-03-28</w:t>
            </w:r>
          </w:p>
        </w:tc>
        <w:tc>
          <w:tcPr>
            <w:tcW w:type="dxa" w:w="1566"/>
          </w:tcPr>
          <w:p>
            <w:pPr>
              <w:spacing w:after="0"/>
              <w:jc w:val="left"/>
            </w:pPr>
            <w:r>
              <w:rPr>
                <w:sz w:val="16"/>
              </w:rPr>
              <w:t>1964-03-28</w:t>
            </w:r>
          </w:p>
        </w:tc>
        <w:tc>
          <w:tcPr>
            <w:tcW w:type="dxa" w:w="1431"/>
          </w:tcPr>
          <w:p>
            <w:pPr>
              <w:spacing w:after="0"/>
              <w:jc w:val="left"/>
            </w:pPr>
            <w:r>
              <w:rPr>
                <w:sz w:val="16"/>
              </w:rPr>
              <w:t>DR-168-AK</w:t>
            </w:r>
          </w:p>
        </w:tc>
        <w:tc>
          <w:tcPr>
            <w:tcW w:type="dxa" w:w="2105"/>
          </w:tcPr>
          <w:p>
            <w:pPr>
              <w:spacing w:after="0"/>
              <w:jc w:val="left"/>
            </w:pPr>
            <w:r>
              <w:rPr>
                <w:sz w:val="16"/>
              </w:rPr>
              <w:t>Major disaster</w:t>
            </w:r>
          </w:p>
        </w:tc>
        <w:tc>
          <w:tcPr>
            <w:tcW w:type="dxa" w:w="2240"/>
          </w:tcPr>
          <w:p>
            <w:pPr>
              <w:spacing w:after="0"/>
              <w:jc w:val="left"/>
            </w:pPr>
            <w:r>
              <w:rPr>
                <w:sz w:val="16"/>
              </w:rPr>
              <w:t>Earthquake</w:t>
            </w:r>
          </w:p>
        </w:tc>
        <w:tc>
          <w:tcPr>
            <w:tcW w:type="dxa" w:w="5206"/>
          </w:tcPr>
          <w:p>
            <w:pPr>
              <w:spacing w:after="0"/>
              <w:jc w:val="left"/>
            </w:pPr>
            <w:r>
              <w:rPr>
                <w:sz w:val="16"/>
              </w:rPr>
              <w:t>Earthquake</w:t>
            </w:r>
          </w:p>
        </w:tc>
      </w:tr>
      <w:tr>
        <w:trPr>
          <w:cantSplit/>
        </w:trPr>
        <w:tc>
          <w:tcPr>
            <w:tcW w:type="dxa" w:w="1566"/>
          </w:tcPr>
          <w:p>
            <w:pPr>
              <w:spacing w:after="0"/>
              <w:jc w:val="left"/>
            </w:pPr>
            <w:r>
              <w:rPr>
                <w:sz w:val="16"/>
              </w:rPr>
              <w:t>1955-12-22</w:t>
            </w:r>
          </w:p>
        </w:tc>
        <w:tc>
          <w:tcPr>
            <w:tcW w:type="dxa" w:w="1566"/>
          </w:tcPr>
          <w:p>
            <w:pPr>
              <w:spacing w:after="0"/>
              <w:jc w:val="left"/>
            </w:pPr>
            <w:r>
              <w:rPr>
                <w:sz w:val="16"/>
              </w:rPr>
              <w:t>1955-12-22</w:t>
            </w:r>
          </w:p>
        </w:tc>
        <w:tc>
          <w:tcPr>
            <w:tcW w:type="dxa" w:w="1431"/>
          </w:tcPr>
          <w:p>
            <w:pPr>
              <w:spacing w:after="0"/>
              <w:jc w:val="left"/>
            </w:pPr>
            <w:r>
              <w:rPr>
                <w:sz w:val="16"/>
              </w:rPr>
              <w:t>DR-46-AK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1954-11-10</w:t>
            </w:r>
          </w:p>
        </w:tc>
        <w:tc>
          <w:tcPr>
            <w:tcW w:type="dxa" w:w="1566"/>
          </w:tcPr>
          <w:p>
            <w:pPr>
              <w:spacing w:after="0"/>
              <w:jc w:val="left"/>
            </w:pPr>
            <w:r>
              <w:rPr>
                <w:sz w:val="16"/>
              </w:rPr>
              <w:t>1954-11-10</w:t>
            </w:r>
          </w:p>
        </w:tc>
        <w:tc>
          <w:tcPr>
            <w:tcW w:type="dxa" w:w="1431"/>
          </w:tcPr>
          <w:p>
            <w:pPr>
              <w:spacing w:after="0"/>
              <w:jc w:val="left"/>
            </w:pPr>
            <w:r>
              <w:rPr>
                <w:sz w:val="16"/>
              </w:rPr>
              <w:t>DR-31-AK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1953-10-30</w:t>
            </w:r>
          </w:p>
        </w:tc>
        <w:tc>
          <w:tcPr>
            <w:tcW w:type="dxa" w:w="1566"/>
          </w:tcPr>
          <w:p>
            <w:pPr>
              <w:spacing w:after="0"/>
              <w:jc w:val="left"/>
            </w:pPr>
            <w:r>
              <w:rPr>
                <w:sz w:val="16"/>
              </w:rPr>
              <w:t>1953-10-30</w:t>
            </w:r>
          </w:p>
        </w:tc>
        <w:tc>
          <w:tcPr>
            <w:tcW w:type="dxa" w:w="1431"/>
          </w:tcPr>
          <w:p>
            <w:pPr>
              <w:spacing w:after="0"/>
              <w:jc w:val="left"/>
            </w:pPr>
            <w:r>
              <w:rPr>
                <w:sz w:val="16"/>
              </w:rPr>
              <w:t>DR-13-AK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(1970-06-26 to 1996-06-05) FEMA filed as Statewide with no county; each names one local fire. Listed on the state page.</w:t>
      </w:r>
    </w:p>
    <w:p>
      <w:pPr>
        <w:spacing w:after="80" w:before="0"/>
      </w:pPr>
    </w:p>
    <w:p>
      <w:pPr>
        <w:spacing w:after="40" w:before="0"/>
      </w:pPr>
      <w:r>
        <w:rPr/>
        <w:t>Public Assistance not placed in any Alaska county: 40 rows, $21,127,378.43; listed on the Alaska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No recorded events, 1955 to 2026-06-30, NOAA NCEI Storm Events</w:t>
            </w: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69</w:t>
            </w:r>
          </w:p>
        </w:tc>
        <w:tc>
          <w:tcPr>
            <w:tcW w:type="dxa" w:w="1159"/>
          </w:tcPr>
          <w:p>
            <w:pPr>
              <w:spacing w:after="0"/>
              <w:jc w:val="right"/>
            </w:pPr>
            <w:r>
              <w:rPr>
                <w:sz w:val="16"/>
              </w:rPr>
              <w:t>18</w:t>
            </w:r>
          </w:p>
        </w:tc>
        <w:tc>
          <w:tcPr>
            <w:tcW w:type="dxa" w:w="2116"/>
          </w:tcPr>
          <w:p>
            <w:pPr>
              <w:spacing w:after="0"/>
              <w:jc w:val="right"/>
            </w:pPr>
            <w:r>
              <w:rPr>
                <w:sz w:val="16"/>
              </w:rPr>
              <w:t>3</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69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154</w:t>
            </w:r>
          </w:p>
        </w:tc>
        <w:tc>
          <w:tcPr>
            <w:tcW w:type="dxa" w:w="1159"/>
          </w:tcPr>
          <w:p>
            <w:pPr>
              <w:spacing w:after="0"/>
              <w:jc w:val="right"/>
            </w:pPr>
            <w:r>
              <w:rPr>
                <w:sz w:val="16"/>
              </w:rPr>
              <w:t>43</w:t>
            </w:r>
          </w:p>
        </w:tc>
        <w:tc>
          <w:tcPr>
            <w:tcW w:type="dxa" w:w="2116"/>
          </w:tcPr>
          <w:p>
            <w:pPr>
              <w:spacing w:after="0"/>
              <w:jc w:val="right"/>
            </w:pPr>
            <w:r>
              <w:rPr>
                <w:sz w:val="16"/>
              </w:rPr>
              <w:t>16</w:t>
            </w:r>
          </w:p>
        </w:tc>
        <w:tc>
          <w:tcPr>
            <w:tcW w:type="dxa" w:w="786"/>
          </w:tcPr>
          <w:p>
            <w:pPr>
              <w:spacing w:after="0"/>
              <w:jc w:val="right"/>
            </w:pPr>
            <w:r>
              <w:rPr>
                <w:sz w:val="16"/>
              </w:rPr>
              <w:t>35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24"/>
        <w:gridCol w:w="1489"/>
        <w:gridCol w:w="1864"/>
        <w:gridCol w:w="980"/>
        <w:gridCol w:w="1890"/>
        <w:gridCol w:w="1291"/>
        <w:gridCol w:w="4537"/>
      </w:tblGrid>
      <w:tr>
        <w:trPr>
          <w:cantSplit/>
          <w:tblHeader/>
        </w:trPr>
        <w:tc>
          <w:tcPr>
            <w:tcW w:type="dxa" w:w="1037"/>
            <w:shd w:val="clear" w:color="auto" w:fill="E8E8E8"/>
          </w:tcPr>
          <w:p>
            <w:pPr>
              <w:spacing w:after="0"/>
              <w:jc w:val="left"/>
            </w:pPr>
            <w:r>
              <w:rPr>
                <w:b/>
                <w:sz w:val="16"/>
              </w:rPr>
              <w:t>Date</w:t>
            </w:r>
          </w:p>
        </w:tc>
        <w:tc>
          <w:tcPr>
            <w:tcW w:type="dxa" w:w="1024"/>
            <w:shd w:val="clear" w:color="auto" w:fill="E8E8E8"/>
          </w:tcPr>
          <w:p>
            <w:pPr>
              <w:spacing w:after="0"/>
              <w:jc w:val="left"/>
            </w:pPr>
            <w:r>
              <w:rPr>
                <w:b/>
                <w:sz w:val="16"/>
              </w:rPr>
              <w:t>Event type</w:t>
            </w:r>
          </w:p>
        </w:tc>
        <w:tc>
          <w:tcPr>
            <w:tcW w:type="dxa" w:w="1489"/>
            <w:shd w:val="clear" w:color="auto" w:fill="E8E8E8"/>
          </w:tcPr>
          <w:p>
            <w:pPr>
              <w:spacing w:after="0"/>
              <w:jc w:val="left"/>
            </w:pPr>
            <w:r>
              <w:rPr>
                <w:b/>
                <w:sz w:val="16"/>
              </w:rPr>
              <w:t>Magnitude or extent</w:t>
            </w:r>
          </w:p>
        </w:tc>
        <w:tc>
          <w:tcPr>
            <w:tcW w:type="dxa" w:w="1864"/>
            <w:shd w:val="clear" w:color="auto" w:fill="E8E8E8"/>
          </w:tcPr>
          <w:p>
            <w:pPr>
              <w:spacing w:after="0"/>
              <w:jc w:val="left"/>
            </w:pPr>
            <w:r>
              <w:rPr>
                <w:b/>
                <w:sz w:val="16"/>
              </w:rPr>
              <w:t>Damage</w:t>
            </w:r>
          </w:p>
          <w:p>
            <w:pPr>
              <w:spacing w:after="0"/>
              <w:jc w:val="left"/>
            </w:pPr>
            <w:r>
              <w:rPr>
                <w:i/>
                <w:color w:val="555555"/>
                <w:sz w:val="14"/>
              </w:rPr>
              <w:t>nominal dollars</w:t>
            </w:r>
          </w:p>
        </w:tc>
        <w:tc>
          <w:tcPr>
            <w:tcW w:type="dxa" w:w="98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90"/>
            <w:shd w:val="clear" w:color="auto" w:fill="E8E8E8"/>
          </w:tcPr>
          <w:p>
            <w:pPr>
              <w:spacing w:after="0"/>
              <w:jc w:val="left"/>
            </w:pPr>
            <w:r>
              <w:rPr>
                <w:b/>
                <w:sz w:val="16"/>
              </w:rPr>
              <w:t>Location</w:t>
            </w:r>
          </w:p>
        </w:tc>
        <w:tc>
          <w:tcPr>
            <w:tcW w:type="dxa" w:w="1291"/>
            <w:shd w:val="clear" w:color="auto" w:fill="E8E8E8"/>
          </w:tcPr>
          <w:p>
            <w:pPr>
              <w:spacing w:after="0"/>
              <w:jc w:val="left"/>
            </w:pPr>
            <w:r>
              <w:rPr>
                <w:b/>
                <w:sz w:val="16"/>
              </w:rPr>
              <w:t>Flags</w:t>
            </w:r>
          </w:p>
        </w:tc>
        <w:tc>
          <w:tcPr>
            <w:tcW w:type="dxa" w:w="45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2025-01-02</w:t>
            </w:r>
          </w:p>
        </w:tc>
        <w:tc>
          <w:tcPr>
            <w:tcW w:type="dxa" w:w="1024"/>
          </w:tcPr>
          <w:p>
            <w:pPr>
              <w:spacing w:after="0"/>
              <w:jc w:val="left"/>
            </w:pPr>
            <w:r>
              <w:rPr>
                <w:sz w:val="16"/>
              </w:rPr>
              <w:t>Extreme Cold/Wind Chill</w:t>
            </w:r>
          </w:p>
        </w:tc>
        <w:tc>
          <w:tcPr>
            <w:tcW w:type="dxa" w:w="1489"/>
          </w:tcPr>
          <w:p>
            <w:pPr>
              <w:spacing w:after="0"/>
              <w:jc w:val="left"/>
            </w:pPr>
          </w:p>
        </w:tc>
        <w:tc>
          <w:tcPr>
            <w:tcW w:type="dxa" w:w="1864"/>
          </w:tcPr>
          <w:p>
            <w:pPr>
              <w:spacing w:after="0"/>
              <w:jc w:val="left"/>
            </w:pPr>
            <w:r>
              <w:rPr>
                <w:sz w:val="16"/>
              </w:rPr>
              <w:t>$0 property; $0 crops (zone total, 2025 dollars)</w:t>
            </w:r>
          </w:p>
        </w:tc>
        <w:tc>
          <w:tcPr>
            <w:tcW w:type="dxa" w:w="980"/>
          </w:tcPr>
          <w:p>
            <w:pPr>
              <w:spacing w:after="0"/>
              <w:jc w:val="right"/>
            </w:pPr>
            <w:r>
              <w:rPr>
                <w:sz w:val="16"/>
              </w:rPr>
              <w:t>0, 0</w:t>
            </w:r>
          </w:p>
        </w:tc>
        <w:tc>
          <w:tcPr>
            <w:tcW w:type="dxa" w:w="1890"/>
          </w:tcPr>
          <w:p>
            <w:pPr>
              <w:spacing w:after="0"/>
              <w:jc w:val="left"/>
            </w:pPr>
            <w:r>
              <w:rPr>
                <w:sz w:val="16"/>
              </w:rPr>
              <w:t>NWS zone AKZ318 (MUNICIPALITY OF SKAGWAY), zone-level</w:t>
            </w:r>
          </w:p>
        </w:tc>
        <w:tc>
          <w:tcPr>
            <w:tcW w:type="dxa" w:w="1291"/>
          </w:tcPr>
          <w:p>
            <w:pPr>
              <w:spacing w:after="0"/>
              <w:jc w:val="left"/>
            </w:pPr>
            <w:r>
              <w:rPr>
                <w:sz w:val="16"/>
              </w:rPr>
              <w:t>new since last plan; within last 5 years</w:t>
            </w:r>
          </w:p>
        </w:tc>
        <w:tc>
          <w:tcPr>
            <w:tcW w:type="dxa" w:w="45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2019-01-09</w:t>
            </w:r>
          </w:p>
        </w:tc>
        <w:tc>
          <w:tcPr>
            <w:tcW w:type="dxa" w:w="1024"/>
          </w:tcPr>
          <w:p>
            <w:pPr>
              <w:spacing w:after="0"/>
              <w:jc w:val="left"/>
            </w:pPr>
            <w:r>
              <w:rPr>
                <w:sz w:val="16"/>
              </w:rPr>
              <w:t>High Wind</w:t>
            </w:r>
          </w:p>
        </w:tc>
        <w:tc>
          <w:tcPr>
            <w:tcW w:type="dxa" w:w="1489"/>
          </w:tcPr>
          <w:p>
            <w:pPr>
              <w:spacing w:after="0"/>
              <w:jc w:val="left"/>
            </w:pPr>
            <w:r>
              <w:rPr>
                <w:sz w:val="16"/>
              </w:rPr>
              <w:t>74 kt (85 mph) measured gust</w:t>
            </w:r>
          </w:p>
        </w:tc>
        <w:tc>
          <w:tcPr>
            <w:tcW w:type="dxa" w:w="1864"/>
          </w:tcPr>
          <w:p>
            <w:pPr>
              <w:spacing w:after="0"/>
              <w:jc w:val="left"/>
            </w:pPr>
            <w:r>
              <w:rPr>
                <w:sz w:val="16"/>
              </w:rPr>
              <w:t>$0 property; $0 crops (zone total, 2019 dollars)</w:t>
            </w:r>
          </w:p>
        </w:tc>
        <w:tc>
          <w:tcPr>
            <w:tcW w:type="dxa" w:w="980"/>
          </w:tcPr>
          <w:p>
            <w:pPr>
              <w:spacing w:after="0"/>
              <w:jc w:val="right"/>
            </w:pPr>
            <w:r>
              <w:rPr>
                <w:sz w:val="16"/>
              </w:rPr>
              <w:t>0, 0</w:t>
            </w:r>
          </w:p>
        </w:tc>
        <w:tc>
          <w:tcPr>
            <w:tcW w:type="dxa" w:w="1890"/>
          </w:tcPr>
          <w:p>
            <w:pPr>
              <w:spacing w:after="0"/>
              <w:jc w:val="left"/>
            </w:pPr>
            <w:r>
              <w:rPr>
                <w:sz w:val="16"/>
              </w:rPr>
              <w:t>NWS zone AKZ018 (TAIYA INLET AND KLONDIKE HIGHWAY), zone-level</w:t>
            </w:r>
          </w:p>
        </w:tc>
        <w:tc>
          <w:tcPr>
            <w:tcW w:type="dxa" w:w="1291"/>
          </w:tcPr>
          <w:p>
            <w:pPr>
              <w:spacing w:after="0"/>
              <w:jc w:val="left"/>
            </w:pPr>
          </w:p>
        </w:tc>
        <w:tc>
          <w:tcPr>
            <w:tcW w:type="dxa" w:w="4537"/>
          </w:tcPr>
          <w:p>
            <w:pPr>
              <w:spacing w:after="0"/>
              <w:jc w:val="left"/>
            </w:pPr>
            <w:r>
              <w:rPr>
                <w:sz w:val="16"/>
              </w:rPr>
              <w:t>B1-c worst recorded: High Wind and Strong Wind</w:t>
            </w:r>
          </w:p>
        </w:tc>
      </w:tr>
      <w:tr>
        <w:trPr>
          <w:cantSplit/>
        </w:trPr>
        <w:tc>
          <w:tcPr>
            <w:tcW w:type="dxa" w:w="1037"/>
          </w:tcPr>
          <w:p>
            <w:pPr>
              <w:spacing w:after="0"/>
              <w:jc w:val="left"/>
            </w:pPr>
            <w:r>
              <w:rPr>
                <w:sz w:val="16"/>
              </w:rPr>
              <w:t>1996-11-11</w:t>
            </w:r>
          </w:p>
        </w:tc>
        <w:tc>
          <w:tcPr>
            <w:tcW w:type="dxa" w:w="1024"/>
          </w:tcPr>
          <w:p>
            <w:pPr>
              <w:spacing w:after="0"/>
              <w:jc w:val="left"/>
            </w:pPr>
            <w:r>
              <w:rPr>
                <w:sz w:val="16"/>
              </w:rPr>
              <w:t>Ice Storm</w:t>
            </w:r>
          </w:p>
        </w:tc>
        <w:tc>
          <w:tcPr>
            <w:tcW w:type="dxa" w:w="1489"/>
          </w:tcPr>
          <w:p>
            <w:pPr>
              <w:spacing w:after="0"/>
              <w:jc w:val="left"/>
            </w:pPr>
          </w:p>
        </w:tc>
        <w:tc>
          <w:tcPr>
            <w:tcW w:type="dxa" w:w="1864"/>
          </w:tcPr>
          <w:p>
            <w:pPr>
              <w:spacing w:after="0"/>
              <w:jc w:val="left"/>
            </w:pPr>
            <w:r>
              <w:rPr>
                <w:sz w:val="16"/>
              </w:rPr>
              <w:t>$65,000 property; crops not reported (zone total, 1996 dollars)</w:t>
            </w:r>
          </w:p>
        </w:tc>
        <w:tc>
          <w:tcPr>
            <w:tcW w:type="dxa" w:w="980"/>
          </w:tcPr>
          <w:p>
            <w:pPr>
              <w:spacing w:after="0"/>
              <w:jc w:val="right"/>
            </w:pPr>
            <w:r>
              <w:rPr>
                <w:sz w:val="16"/>
              </w:rPr>
              <w:t>0, 18</w:t>
            </w:r>
          </w:p>
        </w:tc>
        <w:tc>
          <w:tcPr>
            <w:tcW w:type="dxa" w:w="1890"/>
          </w:tcPr>
          <w:p>
            <w:pPr>
              <w:spacing w:after="0"/>
              <w:jc w:val="left"/>
            </w:pPr>
            <w:r>
              <w:rPr>
                <w:sz w:val="16"/>
              </w:rPr>
              <w:t>NWS zone AKZ018 (TAIYA INLET AND KLONDIKE HIGHWAY), zone-level</w:t>
            </w:r>
          </w:p>
        </w:tc>
        <w:tc>
          <w:tcPr>
            <w:tcW w:type="dxa" w:w="1291"/>
          </w:tcPr>
          <w:p>
            <w:pPr>
              <w:spacing w:after="0"/>
              <w:jc w:val="left"/>
            </w:pPr>
          </w:p>
        </w:tc>
        <w:tc>
          <w:tcPr>
            <w:tcW w:type="dxa" w:w="4537"/>
          </w:tcPr>
          <w:p>
            <w:pPr>
              <w:spacing w:after="0"/>
              <w:jc w:val="left"/>
            </w:pPr>
            <w:r>
              <w:rPr>
                <w:sz w:val="16"/>
              </w:rPr>
              <w:t>deaths or injuries recorded</w:t>
            </w:r>
          </w:p>
        </w:tc>
      </w:tr>
      <w:tr>
        <w:trPr>
          <w:cantSplit/>
        </w:trPr>
        <w:tc>
          <w:tcPr>
            <w:tcW w:type="dxa" w:w="1037"/>
          </w:tcPr>
          <w:p>
            <w:pPr>
              <w:spacing w:after="0"/>
              <w:jc w:val="left"/>
            </w:pPr>
            <w:r>
              <w:rPr>
                <w:sz w:val="16"/>
              </w:rPr>
              <w:t>1996-11-07</w:t>
            </w:r>
          </w:p>
        </w:tc>
        <w:tc>
          <w:tcPr>
            <w:tcW w:type="dxa" w:w="1024"/>
          </w:tcPr>
          <w:p>
            <w:pPr>
              <w:spacing w:after="0"/>
              <w:jc w:val="left"/>
            </w:pPr>
            <w:r>
              <w:rPr>
                <w:sz w:val="16"/>
              </w:rPr>
              <w:t>Ice Storm</w:t>
            </w:r>
          </w:p>
        </w:tc>
        <w:tc>
          <w:tcPr>
            <w:tcW w:type="dxa" w:w="1489"/>
          </w:tcPr>
          <w:p>
            <w:pPr>
              <w:spacing w:after="0"/>
              <w:jc w:val="left"/>
            </w:pPr>
          </w:p>
        </w:tc>
        <w:tc>
          <w:tcPr>
            <w:tcW w:type="dxa" w:w="1864"/>
          </w:tcPr>
          <w:p>
            <w:pPr>
              <w:spacing w:after="0"/>
              <w:jc w:val="left"/>
            </w:pPr>
            <w:r>
              <w:rPr>
                <w:sz w:val="16"/>
              </w:rPr>
              <w:t>$40,000 property; crops not reported (zone total, 1996 dollars)</w:t>
            </w:r>
          </w:p>
        </w:tc>
        <w:tc>
          <w:tcPr>
            <w:tcW w:type="dxa" w:w="980"/>
          </w:tcPr>
          <w:p>
            <w:pPr>
              <w:spacing w:after="0"/>
              <w:jc w:val="right"/>
            </w:pPr>
            <w:r>
              <w:rPr>
                <w:sz w:val="16"/>
              </w:rPr>
              <w:t>0, 8</w:t>
            </w:r>
          </w:p>
        </w:tc>
        <w:tc>
          <w:tcPr>
            <w:tcW w:type="dxa" w:w="1890"/>
          </w:tcPr>
          <w:p>
            <w:pPr>
              <w:spacing w:after="0"/>
              <w:jc w:val="left"/>
            </w:pPr>
            <w:r>
              <w:rPr>
                <w:sz w:val="16"/>
              </w:rPr>
              <w:t>NWS zone AKZ018 (TAIYA INLET AND KLONDIKE HIGHWAY), zone-level</w:t>
            </w:r>
          </w:p>
        </w:tc>
        <w:tc>
          <w:tcPr>
            <w:tcW w:type="dxa" w:w="1291"/>
          </w:tcPr>
          <w:p>
            <w:pPr>
              <w:spacing w:after="0"/>
              <w:jc w:val="left"/>
            </w:pPr>
          </w:p>
        </w:tc>
        <w:tc>
          <w:tcPr>
            <w:tcW w:type="dxa" w:w="4537"/>
          </w:tcPr>
          <w:p>
            <w:pPr>
              <w:spacing w:after="0"/>
              <w:jc w:val="left"/>
            </w:pPr>
            <w:r>
              <w:rPr>
                <w:sz w:val="16"/>
              </w:rPr>
              <w:t>deaths or injuries recorded</w:t>
            </w:r>
          </w:p>
        </w:tc>
      </w:tr>
      <w:tr>
        <w:trPr>
          <w:cantSplit/>
        </w:trPr>
        <w:tc>
          <w:tcPr>
            <w:tcW w:type="dxa" w:w="1037"/>
          </w:tcPr>
          <w:p>
            <w:pPr>
              <w:spacing w:after="0"/>
              <w:jc w:val="left"/>
            </w:pPr>
            <w:r>
              <w:rPr>
                <w:sz w:val="16"/>
              </w:rPr>
              <w:t>1996-10-31</w:t>
            </w:r>
          </w:p>
        </w:tc>
        <w:tc>
          <w:tcPr>
            <w:tcW w:type="dxa" w:w="1024"/>
          </w:tcPr>
          <w:p>
            <w:pPr>
              <w:spacing w:after="0"/>
              <w:jc w:val="left"/>
            </w:pPr>
            <w:r>
              <w:rPr>
                <w:sz w:val="16"/>
              </w:rPr>
              <w:t>Flood</w:t>
            </w:r>
          </w:p>
        </w:tc>
        <w:tc>
          <w:tcPr>
            <w:tcW w:type="dxa" w:w="1489"/>
          </w:tcPr>
          <w:p>
            <w:pPr>
              <w:spacing w:after="0"/>
              <w:jc w:val="left"/>
            </w:pPr>
          </w:p>
        </w:tc>
        <w:tc>
          <w:tcPr>
            <w:tcW w:type="dxa" w:w="1864"/>
          </w:tcPr>
          <w:p>
            <w:pPr>
              <w:spacing w:after="0"/>
              <w:jc w:val="left"/>
            </w:pPr>
            <w:r>
              <w:rPr>
                <w:sz w:val="16"/>
              </w:rPr>
              <w:t>$1,000 property; crops not reported (zone total, 1996 dollars)</w:t>
            </w:r>
          </w:p>
        </w:tc>
        <w:tc>
          <w:tcPr>
            <w:tcW w:type="dxa" w:w="980"/>
          </w:tcPr>
          <w:p>
            <w:pPr>
              <w:spacing w:after="0"/>
              <w:jc w:val="right"/>
            </w:pPr>
            <w:r>
              <w:rPr>
                <w:sz w:val="16"/>
              </w:rPr>
              <w:t>0, 0</w:t>
            </w:r>
          </w:p>
        </w:tc>
        <w:tc>
          <w:tcPr>
            <w:tcW w:type="dxa" w:w="1890"/>
          </w:tcPr>
          <w:p>
            <w:pPr>
              <w:spacing w:after="0"/>
              <w:jc w:val="left"/>
            </w:pPr>
            <w:r>
              <w:rPr>
                <w:sz w:val="16"/>
              </w:rPr>
              <w:t>NWS zone AKZ018 (TAIYA INLET AND KLONDIKE HIGHWAY), zone-level</w:t>
            </w:r>
          </w:p>
        </w:tc>
        <w:tc>
          <w:tcPr>
            <w:tcW w:type="dxa" w:w="1291"/>
          </w:tcPr>
          <w:p>
            <w:pPr>
              <w:spacing w:after="0"/>
              <w:jc w:val="left"/>
            </w:pPr>
          </w:p>
        </w:tc>
        <w:tc>
          <w:tcPr>
            <w:tcW w:type="dxa" w:w="45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1996-10-12</w:t>
            </w:r>
          </w:p>
        </w:tc>
        <w:tc>
          <w:tcPr>
            <w:tcW w:type="dxa" w:w="1024"/>
          </w:tcPr>
          <w:p>
            <w:pPr>
              <w:spacing w:after="0"/>
              <w:jc w:val="left"/>
            </w:pPr>
            <w:r>
              <w:rPr>
                <w:sz w:val="16"/>
              </w:rPr>
              <w:t>Heavy Snow</w:t>
            </w:r>
          </w:p>
        </w:tc>
        <w:tc>
          <w:tcPr>
            <w:tcW w:type="dxa" w:w="1489"/>
          </w:tcPr>
          <w:p>
            <w:pPr>
              <w:spacing w:after="0"/>
              <w:jc w:val="left"/>
            </w:pPr>
          </w:p>
        </w:tc>
        <w:tc>
          <w:tcPr>
            <w:tcW w:type="dxa" w:w="1864"/>
          </w:tcPr>
          <w:p>
            <w:pPr>
              <w:spacing w:after="0"/>
              <w:jc w:val="left"/>
            </w:pPr>
            <w:r>
              <w:rPr>
                <w:sz w:val="16"/>
              </w:rPr>
              <w:t>$50,000 property; crops not reported (zone total, 1996 dollars)</w:t>
            </w:r>
          </w:p>
        </w:tc>
        <w:tc>
          <w:tcPr>
            <w:tcW w:type="dxa" w:w="980"/>
          </w:tcPr>
          <w:p>
            <w:pPr>
              <w:spacing w:after="0"/>
              <w:jc w:val="right"/>
            </w:pPr>
            <w:r>
              <w:rPr>
                <w:sz w:val="16"/>
              </w:rPr>
              <w:t>1, 0</w:t>
            </w:r>
          </w:p>
        </w:tc>
        <w:tc>
          <w:tcPr>
            <w:tcW w:type="dxa" w:w="1890"/>
          </w:tcPr>
          <w:p>
            <w:pPr>
              <w:spacing w:after="0"/>
              <w:jc w:val="left"/>
            </w:pPr>
            <w:r>
              <w:rPr>
                <w:sz w:val="16"/>
              </w:rPr>
              <w:t>NWS zone AKZ018 (TAIYA INLET AND KLONDIKE HIGHWAY), zone-level</w:t>
            </w:r>
          </w:p>
        </w:tc>
        <w:tc>
          <w:tcPr>
            <w:tcW w:type="dxa" w:w="1291"/>
          </w:tcPr>
          <w:p>
            <w:pPr>
              <w:spacing w:after="0"/>
              <w:jc w:val="left"/>
            </w:pPr>
          </w:p>
        </w:tc>
        <w:tc>
          <w:tcPr>
            <w:tcW w:type="dxa" w:w="4537"/>
          </w:tcPr>
          <w:p>
            <w:pPr>
              <w:spacing w:after="0"/>
              <w:jc w:val="left"/>
            </w:pPr>
            <w:r>
              <w:rPr>
                <w:sz w:val="16"/>
              </w:rPr>
              <w:t>deaths or injuries recorded</w:t>
            </w:r>
          </w:p>
        </w:tc>
      </w:tr>
      <w:tr>
        <w:trPr>
          <w:cantSplit/>
        </w:trPr>
        <w:tc>
          <w:tcPr>
            <w:tcW w:type="dxa" w:w="1037"/>
          </w:tcPr>
          <w:p>
            <w:pPr>
              <w:spacing w:after="0"/>
              <w:jc w:val="left"/>
            </w:pPr>
            <w:r>
              <w:rPr>
                <w:sz w:val="16"/>
              </w:rPr>
              <w:t>1996-10-02</w:t>
            </w:r>
          </w:p>
        </w:tc>
        <w:tc>
          <w:tcPr>
            <w:tcW w:type="dxa" w:w="1024"/>
          </w:tcPr>
          <w:p>
            <w:pPr>
              <w:spacing w:after="0"/>
              <w:jc w:val="left"/>
            </w:pPr>
            <w:r>
              <w:rPr>
                <w:sz w:val="16"/>
              </w:rPr>
              <w:t>High Wind</w:t>
            </w:r>
          </w:p>
        </w:tc>
        <w:tc>
          <w:tcPr>
            <w:tcW w:type="dxa" w:w="1489"/>
          </w:tcPr>
          <w:p>
            <w:pPr>
              <w:spacing w:after="0"/>
              <w:jc w:val="left"/>
            </w:pPr>
            <w:r>
              <w:rPr>
                <w:sz w:val="16"/>
              </w:rPr>
              <w:t>65 kt (75 mph), measurement type not recorded</w:t>
            </w:r>
          </w:p>
        </w:tc>
        <w:tc>
          <w:tcPr>
            <w:tcW w:type="dxa" w:w="1864"/>
          </w:tcPr>
          <w:p>
            <w:pPr>
              <w:spacing w:after="0"/>
              <w:jc w:val="left"/>
            </w:pPr>
            <w:r>
              <w:rPr>
                <w:sz w:val="16"/>
              </w:rPr>
              <w:t>$30,000 property; crops not reported (zone total, 1996 dollars)</w:t>
            </w:r>
          </w:p>
        </w:tc>
        <w:tc>
          <w:tcPr>
            <w:tcW w:type="dxa" w:w="980"/>
          </w:tcPr>
          <w:p>
            <w:pPr>
              <w:spacing w:after="0"/>
              <w:jc w:val="right"/>
            </w:pPr>
            <w:r>
              <w:rPr>
                <w:sz w:val="16"/>
              </w:rPr>
              <w:t>0, 0</w:t>
            </w:r>
          </w:p>
        </w:tc>
        <w:tc>
          <w:tcPr>
            <w:tcW w:type="dxa" w:w="1890"/>
          </w:tcPr>
          <w:p>
            <w:pPr>
              <w:spacing w:after="0"/>
              <w:jc w:val="left"/>
            </w:pPr>
            <w:r>
              <w:rPr>
                <w:sz w:val="16"/>
              </w:rPr>
              <w:t>NWS zone AKZ018 (TAIYA INLET AND KLONDIKE HIGHWAY), zone-level</w:t>
            </w:r>
          </w:p>
        </w:tc>
        <w:tc>
          <w:tcPr>
            <w:tcW w:type="dxa" w:w="1291"/>
          </w:tcPr>
          <w:p>
            <w:pPr>
              <w:spacing w:after="0"/>
              <w:jc w:val="left"/>
            </w:pPr>
          </w:p>
        </w:tc>
        <w:tc>
          <w:tcPr>
            <w:tcW w:type="dxa" w:w="4537"/>
          </w:tcPr>
          <w:p>
            <w:pPr>
              <w:spacing w:after="0"/>
              <w:jc w:val="left"/>
            </w:pPr>
            <w:r>
              <w:rPr>
                <w:sz w:val="16"/>
              </w:rPr>
              <w:t>B1-c most damaging: High Wind and Strong Wind</w:t>
            </w:r>
          </w:p>
        </w:tc>
      </w:tr>
      <w:tr>
        <w:trPr>
          <w:cantSplit/>
        </w:trPr>
        <w:tc>
          <w:tcPr>
            <w:tcW w:type="dxa" w:w="1037"/>
          </w:tcPr>
          <w:p>
            <w:pPr>
              <w:spacing w:after="0"/>
              <w:jc w:val="left"/>
            </w:pPr>
            <w:r>
              <w:rPr>
                <w:sz w:val="16"/>
              </w:rPr>
              <w:t>1996-05-13</w:t>
            </w:r>
          </w:p>
        </w:tc>
        <w:tc>
          <w:tcPr>
            <w:tcW w:type="dxa" w:w="1024"/>
          </w:tcPr>
          <w:p>
            <w:pPr>
              <w:spacing w:after="0"/>
              <w:jc w:val="left"/>
            </w:pPr>
            <w:r>
              <w:rPr>
                <w:sz w:val="16"/>
              </w:rPr>
              <w:t>Heat</w:t>
            </w:r>
          </w:p>
        </w:tc>
        <w:tc>
          <w:tcPr>
            <w:tcW w:type="dxa" w:w="1489"/>
          </w:tcPr>
          <w:p>
            <w:pPr>
              <w:spacing w:after="0"/>
              <w:jc w:val="left"/>
            </w:pPr>
          </w:p>
        </w:tc>
        <w:tc>
          <w:tcPr>
            <w:tcW w:type="dxa" w:w="1864"/>
          </w:tcPr>
          <w:p>
            <w:pPr>
              <w:spacing w:after="0"/>
              <w:jc w:val="left"/>
            </w:pPr>
            <w:r>
              <w:rPr>
                <w:sz w:val="16"/>
              </w:rPr>
              <w:t>damage not reported</w:t>
            </w:r>
          </w:p>
        </w:tc>
        <w:tc>
          <w:tcPr>
            <w:tcW w:type="dxa" w:w="980"/>
          </w:tcPr>
          <w:p>
            <w:pPr>
              <w:spacing w:after="0"/>
              <w:jc w:val="right"/>
            </w:pPr>
            <w:r>
              <w:rPr>
                <w:sz w:val="16"/>
              </w:rPr>
              <w:t>0, 0</w:t>
            </w:r>
          </w:p>
        </w:tc>
        <w:tc>
          <w:tcPr>
            <w:tcW w:type="dxa" w:w="1890"/>
          </w:tcPr>
          <w:p>
            <w:pPr>
              <w:spacing w:after="0"/>
              <w:jc w:val="left"/>
            </w:pPr>
            <w:r>
              <w:rPr>
                <w:sz w:val="16"/>
              </w:rPr>
              <w:t>NWS zone AKZ018 (TAIYA INLET AND KLONDIKE HIGHWAY), zone-level</w:t>
            </w:r>
          </w:p>
        </w:tc>
        <w:tc>
          <w:tcPr>
            <w:tcW w:type="dxa" w:w="1291"/>
          </w:tcPr>
          <w:p>
            <w:pPr>
              <w:spacing w:after="0"/>
              <w:jc w:val="left"/>
            </w:pPr>
          </w:p>
        </w:tc>
        <w:tc>
          <w:tcPr>
            <w:tcW w:type="dxa" w:w="4537"/>
          </w:tcPr>
          <w:p>
            <w:pPr>
              <w:spacing w:after="0"/>
              <w:jc w:val="left"/>
            </w:pPr>
            <w:r>
              <w:rPr>
                <w:sz w:val="16"/>
              </w:rPr>
              <w:t>B1-c worst recorded: Excessive Heat, Heat</w:t>
            </w:r>
          </w:p>
        </w:tc>
      </w:tr>
      <w:tr>
        <w:trPr>
          <w:cantSplit/>
        </w:trPr>
        <w:tc>
          <w:tcPr>
            <w:tcW w:type="dxa" w:w="1037"/>
          </w:tcPr>
          <w:p>
            <w:pPr>
              <w:spacing w:after="0"/>
              <w:jc w:val="left"/>
            </w:pPr>
            <w:r>
              <w:rPr>
                <w:sz w:val="16"/>
              </w:rPr>
              <w:t>1996-01-20</w:t>
            </w:r>
          </w:p>
        </w:tc>
        <w:tc>
          <w:tcPr>
            <w:tcW w:type="dxa" w:w="1024"/>
          </w:tcPr>
          <w:p>
            <w:pPr>
              <w:spacing w:after="0"/>
              <w:jc w:val="left"/>
            </w:pPr>
            <w:r>
              <w:rPr>
                <w:sz w:val="16"/>
              </w:rPr>
              <w:t>Cold/Wind Chill</w:t>
            </w:r>
          </w:p>
        </w:tc>
        <w:tc>
          <w:tcPr>
            <w:tcW w:type="dxa" w:w="1489"/>
          </w:tcPr>
          <w:p>
            <w:pPr>
              <w:spacing w:after="0"/>
              <w:jc w:val="left"/>
            </w:pPr>
          </w:p>
        </w:tc>
        <w:tc>
          <w:tcPr>
            <w:tcW w:type="dxa" w:w="1864"/>
          </w:tcPr>
          <w:p>
            <w:pPr>
              <w:spacing w:after="0"/>
              <w:jc w:val="left"/>
            </w:pPr>
            <w:r>
              <w:rPr>
                <w:sz w:val="16"/>
              </w:rPr>
              <w:t>$6,000 property; crops not reported (zone total, 1996 dollars)</w:t>
            </w:r>
          </w:p>
        </w:tc>
        <w:tc>
          <w:tcPr>
            <w:tcW w:type="dxa" w:w="980"/>
          </w:tcPr>
          <w:p>
            <w:pPr>
              <w:spacing w:after="0"/>
              <w:jc w:val="right"/>
            </w:pPr>
            <w:r>
              <w:rPr>
                <w:sz w:val="16"/>
              </w:rPr>
              <w:t>0, 0</w:t>
            </w:r>
          </w:p>
        </w:tc>
        <w:tc>
          <w:tcPr>
            <w:tcW w:type="dxa" w:w="1890"/>
          </w:tcPr>
          <w:p>
            <w:pPr>
              <w:spacing w:after="0"/>
              <w:jc w:val="left"/>
            </w:pPr>
            <w:r>
              <w:rPr>
                <w:sz w:val="16"/>
              </w:rPr>
              <w:t>NWS zone AKZ018 (TAIYA INLET AND KLONDIKE HIGHWAY), zone-level</w:t>
            </w:r>
          </w:p>
        </w:tc>
        <w:tc>
          <w:tcPr>
            <w:tcW w:type="dxa" w:w="1291"/>
          </w:tcPr>
          <w:p>
            <w:pPr>
              <w:spacing w:after="0"/>
              <w:jc w:val="left"/>
            </w:pPr>
          </w:p>
        </w:tc>
        <w:tc>
          <w:tcPr>
            <w:tcW w:type="dxa" w:w="4537"/>
          </w:tcPr>
          <w:p>
            <w:pPr>
              <w:spacing w:after="0"/>
              <w:jc w:val="left"/>
            </w:pPr>
            <w:r>
              <w:rPr>
                <w:sz w:val="16"/>
              </w:rPr>
              <w:t>B1-c most damaging: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63"/>
        <w:gridCol w:w="1640"/>
        <w:gridCol w:w="1772"/>
        <w:gridCol w:w="1037"/>
        <w:gridCol w:w="1343"/>
        <w:gridCol w:w="1595"/>
        <w:gridCol w:w="1778"/>
        <w:gridCol w:w="1037"/>
        <w:gridCol w:w="1511"/>
      </w:tblGrid>
      <w:tr>
        <w:trPr>
          <w:cantSplit/>
          <w:tblHeader/>
        </w:trPr>
        <w:tc>
          <w:tcPr>
            <w:tcW w:type="dxa" w:w="1037"/>
            <w:shd w:val="clear" w:color="auto" w:fill="E8E8E8"/>
          </w:tcPr>
          <w:p>
            <w:pPr>
              <w:spacing w:after="0"/>
              <w:jc w:val="left"/>
            </w:pPr>
            <w:r>
              <w:rPr>
                <w:b/>
                <w:sz w:val="16"/>
              </w:rPr>
              <w:t>Hazard</w:t>
            </w:r>
          </w:p>
        </w:tc>
        <w:tc>
          <w:tcPr>
            <w:tcW w:type="dxa" w:w="136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640"/>
            <w:shd w:val="clear" w:color="auto" w:fill="E8E8E8"/>
          </w:tcPr>
          <w:p>
            <w:pPr>
              <w:spacing w:after="0"/>
              <w:jc w:val="left"/>
            </w:pPr>
            <w:r>
              <w:rPr>
                <w:b/>
                <w:sz w:val="16"/>
              </w:rPr>
              <w:t>Unit</w:t>
            </w:r>
          </w:p>
        </w:tc>
        <w:tc>
          <w:tcPr>
            <w:tcW w:type="dxa" w:w="177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43"/>
            <w:shd w:val="clear" w:color="auto" w:fill="E8E8E8"/>
          </w:tcPr>
          <w:p>
            <w:pPr>
              <w:spacing w:after="0"/>
              <w:jc w:val="left"/>
            </w:pPr>
            <w:r>
              <w:rPr>
                <w:b/>
                <w:sz w:val="16"/>
              </w:rPr>
              <w:t>Descriptor basis</w:t>
            </w:r>
          </w:p>
        </w:tc>
        <w:tc>
          <w:tcPr>
            <w:tcW w:type="dxa" w:w="1595"/>
            <w:shd w:val="clear" w:color="auto" w:fill="E8E8E8"/>
          </w:tcPr>
          <w:p>
            <w:pPr>
              <w:spacing w:after="0"/>
              <w:jc w:val="right"/>
            </w:pPr>
            <w:r>
              <w:rPr>
                <w:b/>
                <w:sz w:val="16"/>
              </w:rPr>
              <w:t>NRI events or days in its record period (hail, wind and tornado are area-weighted, so can be fractional)</w:t>
            </w:r>
          </w:p>
        </w:tc>
        <w:tc>
          <w:tcPr>
            <w:tcW w:type="dxa" w:w="177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63"/>
          </w:tcPr>
          <w:p>
            <w:pPr>
              <w:spacing w:after="0"/>
              <w:jc w:val="right"/>
            </w:pPr>
            <w:r>
              <w:rPr>
                <w:sz w:val="16"/>
              </w:rPr>
              <w:t>0.1</w:t>
            </w:r>
          </w:p>
        </w:tc>
        <w:tc>
          <w:tcPr>
            <w:tcW w:type="dxa" w:w="1640"/>
          </w:tcPr>
          <w:p>
            <w:pPr>
              <w:spacing w:after="0"/>
              <w:jc w:val="left"/>
            </w:pPr>
            <w:r>
              <w:rPr>
                <w:sz w:val="16"/>
              </w:rPr>
              <w:t>events per year</w:t>
            </w:r>
          </w:p>
        </w:tc>
        <w:tc>
          <w:tcPr>
            <w:tcW w:type="dxa" w:w="1772"/>
          </w:tcPr>
          <w:p>
            <w:pPr>
              <w:spacing w:after="0"/>
              <w:jc w:val="left"/>
            </w:pPr>
            <w:r>
              <w:rPr>
                <w:sz w:val="16"/>
              </w:rPr>
              <w:t>about 1 in 10 years</w:t>
            </w:r>
          </w:p>
        </w:tc>
        <w:tc>
          <w:tcPr>
            <w:tcW w:type="dxa" w:w="1037"/>
          </w:tcPr>
          <w:p>
            <w:pPr>
              <w:spacing w:after="0"/>
              <w:jc w:val="left"/>
            </w:pPr>
            <w:r>
              <w:rPr>
                <w:sz w:val="16"/>
              </w:rPr>
              <w:t>Likely</w:t>
            </w:r>
          </w:p>
        </w:tc>
        <w:tc>
          <w:tcPr>
            <w:tcW w:type="dxa" w:w="1343"/>
          </w:tcPr>
          <w:p>
            <w:pPr>
              <w:spacing w:after="0"/>
              <w:jc w:val="left"/>
            </w:pPr>
            <w:r>
              <w:rPr>
                <w:sz w:val="16"/>
              </w:rPr>
              <w:t>FEMA annualized frequency (modeled)</w:t>
            </w:r>
          </w:p>
        </w:tc>
        <w:tc>
          <w:tcPr>
            <w:tcW w:type="dxa" w:w="1595"/>
          </w:tcPr>
          <w:p>
            <w:pPr>
              <w:spacing w:after="0"/>
              <w:jc w:val="right"/>
            </w:pPr>
            <w:r>
              <w:rPr>
                <w:sz w:val="16"/>
              </w:rPr>
              <w:t>3</w:t>
            </w:r>
          </w:p>
        </w:tc>
        <w:tc>
          <w:tcPr>
            <w:tcW w:type="dxa" w:w="1778"/>
          </w:tcPr>
          <w:p>
            <w:pPr>
              <w:spacing w:after="0"/>
              <w:jc w:val="left"/>
            </w:pPr>
            <w:r>
              <w:rPr>
                <w:sz w:val="16"/>
              </w:rPr>
              <w:t>1994 to 2023 (30 years)</w:t>
            </w:r>
          </w:p>
        </w:tc>
        <w:tc>
          <w:tcPr>
            <w:tcW w:type="dxa" w:w="1037"/>
          </w:tcPr>
          <w:p>
            <w:pPr>
              <w:spacing w:after="0"/>
              <w:jc w:val="left"/>
            </w:pPr>
            <w:r>
              <w:rPr>
                <w:sz w:val="16"/>
              </w:rPr>
              <w:t>see B1-f</w:t>
            </w:r>
          </w:p>
        </w:tc>
        <w:tc>
          <w:tcPr>
            <w:tcW w:type="dxa" w:w="1511"/>
          </w:tcPr>
          <w:p>
            <w:pPr>
              <w:spacing w:after="0"/>
              <w:jc w:val="left"/>
            </w:pPr>
          </w:p>
        </w:tc>
      </w:tr>
      <w:tr>
        <w:trPr>
          <w:cantSplit/>
        </w:trPr>
        <w:tc>
          <w:tcPr>
            <w:tcW w:type="dxa" w:w="1037"/>
          </w:tcPr>
          <w:p>
            <w:pPr>
              <w:spacing w:after="0"/>
              <w:jc w:val="left"/>
            </w:pPr>
            <w:r>
              <w:rPr>
                <w:sz w:val="16"/>
              </w:rPr>
              <w:t>Coastal Flooding</w:t>
            </w:r>
          </w:p>
        </w:tc>
        <w:tc>
          <w:tcPr>
            <w:tcW w:type="dxa" w:w="1363"/>
          </w:tcPr>
          <w:p>
            <w:pPr>
              <w:spacing w:after="0"/>
              <w:jc w:val="right"/>
            </w:pPr>
            <w:r>
              <w:rPr>
                <w:sz w:val="16"/>
              </w:rPr>
              <w:t>0</w:t>
            </w:r>
          </w:p>
        </w:tc>
        <w:tc>
          <w:tcPr>
            <w:tcW w:type="dxa" w:w="1640"/>
          </w:tcPr>
          <w:p>
            <w:pPr>
              <w:spacing w:after="0"/>
              <w:jc w:val="left"/>
            </w:pPr>
            <w:r>
              <w:rPr>
                <w:sz w:val="16"/>
              </w:rPr>
              <w:t>events per year at a location (modeled)</w:t>
            </w:r>
          </w:p>
        </w:tc>
        <w:tc>
          <w:tcPr>
            <w:tcW w:type="dxa" w:w="1772"/>
          </w:tcPr>
          <w:p>
            <w:pPr>
              <w:spacing w:after="0"/>
              <w:jc w:val="left"/>
            </w:pPr>
            <w:r>
              <w:rPr>
                <w:sz w:val="16"/>
              </w:rPr>
              <w:t>none modeled</w:t>
            </w:r>
          </w:p>
        </w:tc>
        <w:tc>
          <w:tcPr>
            <w:tcW w:type="dxa" w:w="1037"/>
          </w:tcPr>
          <w:p>
            <w:pPr>
              <w:spacing w:after="0"/>
              <w:jc w:val="left"/>
            </w:pPr>
          </w:p>
        </w:tc>
        <w:tc>
          <w:tcPr>
            <w:tcW w:type="dxa" w:w="1343"/>
          </w:tcPr>
          <w:p>
            <w:pPr>
              <w:spacing w:after="0"/>
              <w:jc w:val="left"/>
            </w:pPr>
            <w:r>
              <w:rPr>
                <w:sz w:val="16"/>
              </w:rPr>
              <w:t>Storm Events records in 0 of 30 years, 1996 to 2025 (0%)</w:t>
            </w:r>
          </w:p>
        </w:tc>
        <w:tc>
          <w:tcPr>
            <w:tcW w:type="dxa" w:w="1595"/>
          </w:tcPr>
          <w:p>
            <w:pPr>
              <w:spacing w:after="0"/>
              <w:jc w:val="right"/>
            </w:pPr>
            <w:r>
              <w:rPr>
                <w:sz w:val="16"/>
              </w:rPr>
              <w:t>not shown</w:t>
            </w:r>
          </w:p>
        </w:tc>
        <w:tc>
          <w:tcPr>
            <w:tcW w:type="dxa" w:w="1778"/>
          </w:tcPr>
          <w:p>
            <w:pPr>
              <w:spacing w:after="0"/>
              <w:jc w:val="left"/>
            </w:pPr>
            <w:r>
              <w:rPr>
                <w:sz w:val="16"/>
              </w:rPr>
              <w:t>modeled</w:t>
            </w:r>
          </w:p>
        </w:tc>
        <w:tc>
          <w:tcPr>
            <w:tcW w:type="dxa" w:w="1037"/>
          </w:tcPr>
          <w:p>
            <w:pPr>
              <w:spacing w:after="0"/>
              <w:jc w:val="left"/>
            </w:pPr>
            <w:r>
              <w:rPr>
                <w:sz w:val="16"/>
              </w:rPr>
              <w:t>see B1-f</w:t>
            </w:r>
          </w:p>
        </w:tc>
        <w:tc>
          <w:tcPr>
            <w:tcW w:type="dxa" w:w="1511"/>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63"/>
          </w:tcPr>
          <w:p>
            <w:pPr>
              <w:spacing w:after="0"/>
              <w:jc w:val="right"/>
            </w:pPr>
            <w:r>
              <w:rPr>
                <w:sz w:val="16"/>
              </w:rPr>
              <w:t>8.79</w:t>
            </w:r>
          </w:p>
        </w:tc>
        <w:tc>
          <w:tcPr>
            <w:tcW w:type="dxa" w:w="1640"/>
          </w:tcPr>
          <w:p>
            <w:pPr>
              <w:spacing w:after="0"/>
              <w:jc w:val="left"/>
            </w:pPr>
            <w:r>
              <w:rPr>
                <w:sz w:val="16"/>
              </w:rPr>
              <w:t>event-days per year</w:t>
            </w:r>
          </w:p>
        </w:tc>
        <w:tc>
          <w:tcPr>
            <w:tcW w:type="dxa" w:w="1772"/>
          </w:tcPr>
          <w:p>
            <w:pPr>
              <w:spacing w:after="0"/>
              <w:jc w:val="left"/>
            </w:pPr>
            <w:r>
              <w:rPr>
                <w:sz w:val="16"/>
              </w:rPr>
              <w:t>about 8.79 days per year</w:t>
            </w:r>
          </w:p>
        </w:tc>
        <w:tc>
          <w:tcPr>
            <w:tcW w:type="dxa" w:w="1037"/>
          </w:tcPr>
          <w:p>
            <w:pPr>
              <w:spacing w:after="0"/>
              <w:jc w:val="left"/>
            </w:pPr>
            <w:r>
              <w:rPr>
                <w:sz w:val="16"/>
              </w:rPr>
              <w:t>Possible</w:t>
            </w:r>
          </w:p>
        </w:tc>
        <w:tc>
          <w:tcPr>
            <w:tcW w:type="dxa" w:w="1343"/>
          </w:tcPr>
          <w:p>
            <w:pPr>
              <w:spacing w:after="0"/>
              <w:jc w:val="left"/>
            </w:pPr>
            <w:r>
              <w:rPr>
                <w:sz w:val="16"/>
              </w:rPr>
              <w:t>Storm Events event-days in 2 of 30 years, 1996 to 2025 (6.67%)</w:t>
            </w:r>
          </w:p>
        </w:tc>
        <w:tc>
          <w:tcPr>
            <w:tcW w:type="dxa" w:w="1595"/>
          </w:tcPr>
          <w:p>
            <w:pPr>
              <w:spacing w:after="0"/>
              <w:jc w:val="right"/>
            </w:pPr>
            <w:r>
              <w:rPr>
                <w:sz w:val="16"/>
              </w:rPr>
              <w:t>167</w:t>
            </w:r>
          </w:p>
        </w:tc>
        <w:tc>
          <w:tcPr>
            <w:tcW w:type="dxa" w:w="1778"/>
          </w:tcPr>
          <w:p>
            <w:pPr>
              <w:spacing w:after="0"/>
              <w:jc w:val="left"/>
            </w:pPr>
            <w:r>
              <w:rPr>
                <w:sz w:val="16"/>
              </w:rPr>
              <w:t>2005-11-12 to 2024-11-12 (19 years)</w:t>
            </w:r>
          </w:p>
        </w:tc>
        <w:tc>
          <w:tcPr>
            <w:tcW w:type="dxa" w:w="1037"/>
          </w:tcPr>
          <w:p>
            <w:pPr>
              <w:spacing w:after="0"/>
              <w:jc w:val="left"/>
            </w:pPr>
            <w:r>
              <w:rPr>
                <w:sz w:val="16"/>
              </w:rPr>
              <w:t>countywide</w:t>
            </w:r>
          </w:p>
        </w:tc>
        <w:tc>
          <w:tcPr>
            <w:tcW w:type="dxa" w:w="1511"/>
          </w:tcPr>
          <w:p>
            <w:pPr>
              <w:spacing w:after="0"/>
              <w:jc w:val="left"/>
            </w:pPr>
          </w:p>
        </w:tc>
      </w:tr>
      <w:tr>
        <w:trPr>
          <w:cantSplit/>
        </w:trPr>
        <w:tc>
          <w:tcPr>
            <w:tcW w:type="dxa" w:w="1037"/>
          </w:tcPr>
          <w:p>
            <w:pPr>
              <w:spacing w:after="0"/>
              <w:jc w:val="left"/>
            </w:pPr>
            <w:r>
              <w:rPr>
                <w:sz w:val="16"/>
              </w:rPr>
              <w:t>Drought</w:t>
            </w:r>
          </w:p>
        </w:tc>
        <w:tc>
          <w:tcPr>
            <w:tcW w:type="dxa" w:w="1363"/>
          </w:tcPr>
          <w:p>
            <w:pPr>
              <w:spacing w:after="0"/>
              <w:jc w:val="right"/>
            </w:pPr>
            <w:r>
              <w:rPr>
                <w:sz w:val="16"/>
              </w:rPr>
              <w:t>0</w:t>
            </w:r>
          </w:p>
        </w:tc>
        <w:tc>
          <w:tcPr>
            <w:tcW w:type="dxa" w:w="1640"/>
          </w:tcPr>
          <w:p>
            <w:pPr>
              <w:spacing w:after="0"/>
              <w:jc w:val="left"/>
            </w:pPr>
            <w:r>
              <w:rPr>
                <w:sz w:val="16"/>
              </w:rPr>
              <w:t>event-days per year</w:t>
            </w:r>
          </w:p>
        </w:tc>
        <w:tc>
          <w:tcPr>
            <w:tcW w:type="dxa" w:w="1772"/>
          </w:tcPr>
          <w:p>
            <w:pPr>
              <w:spacing w:after="0"/>
              <w:jc w:val="left"/>
            </w:pPr>
            <w:r>
              <w:rPr>
                <w:sz w:val="16"/>
              </w:rPr>
              <w:t>none modeled</w:t>
            </w:r>
          </w:p>
        </w:tc>
        <w:tc>
          <w:tcPr>
            <w:tcW w:type="dxa" w:w="1037"/>
          </w:tcPr>
          <w:p>
            <w:pPr>
              <w:spacing w:after="0"/>
              <w:jc w:val="left"/>
            </w:pPr>
          </w:p>
        </w:tc>
        <w:tc>
          <w:tcPr>
            <w:tcW w:type="dxa" w:w="1343"/>
          </w:tcPr>
          <w:p>
            <w:pPr>
              <w:spacing w:after="0"/>
              <w:jc w:val="left"/>
            </w:pPr>
            <w:r>
              <w:rPr>
                <w:sz w:val="16"/>
              </w:rPr>
              <w:t>Storm Events event-days in 0 of 30 years, 1996 to 2025 (0%)</w:t>
            </w:r>
          </w:p>
        </w:tc>
        <w:tc>
          <w:tcPr>
            <w:tcW w:type="dxa" w:w="1595"/>
          </w:tcPr>
          <w:p>
            <w:pPr>
              <w:spacing w:after="0"/>
              <w:jc w:val="right"/>
            </w:pPr>
            <w:r>
              <w:rPr>
                <w:sz w:val="16"/>
              </w:rPr>
              <w:t>0</w:t>
            </w:r>
          </w:p>
        </w:tc>
        <w:tc>
          <w:tcPr>
            <w:tcW w:type="dxa" w:w="177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1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63"/>
          </w:tcPr>
          <w:p>
            <w:pPr>
              <w:spacing w:after="0"/>
              <w:jc w:val="right"/>
            </w:pPr>
            <w:r>
              <w:rPr>
                <w:sz w:val="16"/>
              </w:rPr>
              <w:t>0.0127</w:t>
            </w:r>
          </w:p>
        </w:tc>
        <w:tc>
          <w:tcPr>
            <w:tcW w:type="dxa" w:w="1640"/>
          </w:tcPr>
          <w:p>
            <w:pPr>
              <w:spacing w:after="0"/>
              <w:jc w:val="left"/>
            </w:pPr>
            <w:r>
              <w:rPr>
                <w:sz w:val="16"/>
              </w:rPr>
              <w:t>annual probability at a location</w:t>
            </w:r>
          </w:p>
        </w:tc>
        <w:tc>
          <w:tcPr>
            <w:tcW w:type="dxa" w:w="1772"/>
          </w:tcPr>
          <w:p>
            <w:pPr>
              <w:spacing w:after="0"/>
              <w:jc w:val="left"/>
            </w:pPr>
            <w:r>
              <w:rPr>
                <w:sz w:val="16"/>
              </w:rPr>
              <w:t>chance a given location in the county has at least minor-damage shaking in a year: 1.27%</w:t>
            </w:r>
          </w:p>
        </w:tc>
        <w:tc>
          <w:tcPr>
            <w:tcW w:type="dxa" w:w="1037"/>
          </w:tcPr>
          <w:p>
            <w:pPr>
              <w:spacing w:after="0"/>
              <w:jc w:val="left"/>
            </w:pPr>
          </w:p>
        </w:tc>
        <w:tc>
          <w:tcPr>
            <w:tcW w:type="dxa" w:w="1343"/>
          </w:tcPr>
          <w:p>
            <w:pPr>
              <w:spacing w:after="0"/>
              <w:jc w:val="left"/>
            </w:pPr>
          </w:p>
        </w:tc>
        <w:tc>
          <w:tcPr>
            <w:tcW w:type="dxa" w:w="1595"/>
          </w:tcPr>
          <w:p>
            <w:pPr>
              <w:spacing w:after="0"/>
              <w:jc w:val="right"/>
            </w:pPr>
            <w:r>
              <w:rPr>
                <w:sz w:val="16"/>
              </w:rPr>
              <w:t>not shown</w:t>
            </w:r>
          </w:p>
        </w:tc>
        <w:tc>
          <w:tcPr>
            <w:tcW w:type="dxa" w:w="1778"/>
          </w:tcPr>
          <w:p>
            <w:pPr>
              <w:spacing w:after="0"/>
              <w:jc w:val="left"/>
            </w:pPr>
            <w:r>
              <w:rPr>
                <w:sz w:val="16"/>
              </w:rPr>
              <w:t>modeled</w:t>
            </w:r>
          </w:p>
        </w:tc>
        <w:tc>
          <w:tcPr>
            <w:tcW w:type="dxa" w:w="1037"/>
          </w:tcPr>
          <w:p>
            <w:pPr>
              <w:spacing w:after="0"/>
              <w:jc w:val="left"/>
            </w:pPr>
            <w:r>
              <w:rPr>
                <w:sz w:val="16"/>
              </w:rPr>
              <w:t>see B1-f</w:t>
            </w:r>
          </w:p>
        </w:tc>
        <w:tc>
          <w:tcPr>
            <w:tcW w:type="dxa" w:w="151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63"/>
          </w:tcPr>
          <w:p>
            <w:pPr>
              <w:spacing w:after="0"/>
              <w:jc w:val="right"/>
            </w:pPr>
            <w:r>
              <w:rPr>
                <w:sz w:val="16"/>
              </w:rPr>
              <w:t>0</w:t>
            </w:r>
          </w:p>
        </w:tc>
        <w:tc>
          <w:tcPr>
            <w:tcW w:type="dxa" w:w="1640"/>
          </w:tcPr>
          <w:p>
            <w:pPr>
              <w:spacing w:after="0"/>
              <w:jc w:val="left"/>
            </w:pPr>
            <w:r>
              <w:rPr>
                <w:sz w:val="16"/>
              </w:rPr>
              <w:t>events per year</w:t>
            </w:r>
          </w:p>
        </w:tc>
        <w:tc>
          <w:tcPr>
            <w:tcW w:type="dxa" w:w="1772"/>
          </w:tcPr>
          <w:p>
            <w:pPr>
              <w:spacing w:after="0"/>
              <w:jc w:val="left"/>
            </w:pPr>
            <w:r>
              <w:rPr>
                <w:sz w:val="16"/>
              </w:rPr>
              <w:t>none modeled</w:t>
            </w:r>
          </w:p>
        </w:tc>
        <w:tc>
          <w:tcPr>
            <w:tcW w:type="dxa" w:w="1037"/>
          </w:tcPr>
          <w:p>
            <w:pPr>
              <w:spacing w:after="0"/>
              <w:jc w:val="left"/>
            </w:pPr>
            <w:r>
              <w:rPr>
                <w:sz w:val="16"/>
              </w:rPr>
              <w:t>Unlikely</w:t>
            </w:r>
          </w:p>
        </w:tc>
        <w:tc>
          <w:tcPr>
            <w:tcW w:type="dxa" w:w="1343"/>
          </w:tcPr>
          <w:p>
            <w:pPr>
              <w:spacing w:after="0"/>
              <w:jc w:val="left"/>
            </w:pPr>
            <w:r>
              <w:rPr>
                <w:sz w:val="16"/>
              </w:rPr>
              <w:t>FEMA annualized frequency (modeled)</w:t>
            </w:r>
          </w:p>
        </w:tc>
        <w:tc>
          <w:tcPr>
            <w:tcW w:type="dxa" w:w="1595"/>
          </w:tcPr>
          <w:p>
            <w:pPr>
              <w:spacing w:after="0"/>
              <w:jc w:val="right"/>
            </w:pPr>
            <w:r>
              <w:rPr>
                <w:sz w:val="16"/>
              </w:rPr>
              <w:t>0.0 (modeled)</w:t>
            </w:r>
          </w:p>
        </w:tc>
        <w:tc>
          <w:tcPr>
            <w:tcW w:type="dxa" w:w="1778"/>
          </w:tcPr>
          <w:p>
            <w:pPr>
              <w:spacing w:after="0"/>
              <w:jc w:val="left"/>
            </w:pPr>
            <w:r>
              <w:rPr>
                <w:sz w:val="16"/>
              </w:rPr>
              <w:t>1986 to 2023 (38 years)</w:t>
            </w:r>
          </w:p>
        </w:tc>
        <w:tc>
          <w:tcPr>
            <w:tcW w:type="dxa" w:w="1037"/>
          </w:tcPr>
          <w:p>
            <w:pPr>
              <w:spacing w:after="0"/>
              <w:jc w:val="left"/>
            </w:pPr>
            <w:r>
              <w:rPr>
                <w:sz w:val="16"/>
              </w:rPr>
              <w:t>countywide</w:t>
            </w:r>
          </w:p>
        </w:tc>
        <w:tc>
          <w:tcPr>
            <w:tcW w:type="dxa" w:w="1511"/>
          </w:tcPr>
          <w:p>
            <w:pPr>
              <w:spacing w:after="0"/>
              <w:jc w:val="left"/>
            </w:pPr>
          </w:p>
        </w:tc>
      </w:tr>
      <w:tr>
        <w:trPr>
          <w:cantSplit/>
        </w:trPr>
        <w:tc>
          <w:tcPr>
            <w:tcW w:type="dxa" w:w="1037"/>
          </w:tcPr>
          <w:p>
            <w:pPr>
              <w:spacing w:after="0"/>
              <w:jc w:val="left"/>
            </w:pPr>
            <w:r>
              <w:rPr>
                <w:sz w:val="16"/>
              </w:rPr>
              <w:t>Heat Wave</w:t>
            </w:r>
          </w:p>
        </w:tc>
        <w:tc>
          <w:tcPr>
            <w:tcW w:type="dxa" w:w="1363"/>
          </w:tcPr>
          <w:p>
            <w:pPr>
              <w:spacing w:after="0"/>
              <w:jc w:val="right"/>
            </w:pPr>
          </w:p>
        </w:tc>
        <w:tc>
          <w:tcPr>
            <w:tcW w:type="dxa" w:w="1640"/>
          </w:tcPr>
          <w:p>
            <w:pPr>
              <w:spacing w:after="0"/>
              <w:jc w:val="left"/>
            </w:pPr>
            <w:r>
              <w:rPr>
                <w:sz w:val="16"/>
              </w:rPr>
              <w:t>event-days per year</w:t>
            </w:r>
          </w:p>
        </w:tc>
        <w:tc>
          <w:tcPr>
            <w:tcW w:type="dxa" w:w="1772"/>
          </w:tcPr>
          <w:p>
            <w:pPr>
              <w:spacing w:after="0"/>
              <w:jc w:val="left"/>
            </w:pPr>
          </w:p>
        </w:tc>
        <w:tc>
          <w:tcPr>
            <w:tcW w:type="dxa" w:w="1037"/>
          </w:tcPr>
          <w:p>
            <w:pPr>
              <w:spacing w:after="0"/>
              <w:jc w:val="left"/>
            </w:pPr>
            <w:r>
              <w:rPr>
                <w:sz w:val="16"/>
              </w:rPr>
              <w:t>Possible</w:t>
            </w:r>
          </w:p>
        </w:tc>
        <w:tc>
          <w:tcPr>
            <w:tcW w:type="dxa" w:w="1343"/>
          </w:tcPr>
          <w:p>
            <w:pPr>
              <w:spacing w:after="0"/>
              <w:jc w:val="left"/>
            </w:pPr>
            <w:r>
              <w:rPr>
                <w:sz w:val="16"/>
              </w:rPr>
              <w:t>Storm Events event-days in 1 of 30 years, 1996 to 2025 (3.33%)</w:t>
            </w:r>
          </w:p>
        </w:tc>
        <w:tc>
          <w:tcPr>
            <w:tcW w:type="dxa" w:w="1595"/>
          </w:tcPr>
          <w:p>
            <w:pPr>
              <w:spacing w:after="0"/>
              <w:jc w:val="right"/>
            </w:pPr>
          </w:p>
        </w:tc>
        <w:tc>
          <w:tcPr>
            <w:tcW w:type="dxa" w:w="1778"/>
          </w:tcPr>
          <w:p>
            <w:pPr>
              <w:spacing w:after="0"/>
              <w:jc w:val="left"/>
            </w:pPr>
            <w:r>
              <w:rPr>
                <w:sz w:val="16"/>
              </w:rPr>
              <w:t>2005-11-12 to 2024-11-12 (19 years)</w:t>
            </w:r>
          </w:p>
        </w:tc>
        <w:tc>
          <w:tcPr>
            <w:tcW w:type="dxa" w:w="1037"/>
          </w:tcPr>
          <w:p>
            <w:pPr>
              <w:spacing w:after="0"/>
              <w:jc w:val="left"/>
            </w:pPr>
            <w:r>
              <w:rPr>
                <w:sz w:val="16"/>
              </w:rPr>
              <w:t>countywide</w:t>
            </w:r>
          </w:p>
        </w:tc>
        <w:tc>
          <w:tcPr>
            <w:tcW w:type="dxa" w:w="1511"/>
          </w:tcPr>
          <w:p>
            <w:pPr>
              <w:spacing w:after="0"/>
              <w:jc w:val="left"/>
            </w:pPr>
          </w:p>
        </w:tc>
      </w:tr>
      <w:tr>
        <w:trPr>
          <w:cantSplit/>
        </w:trPr>
        <w:tc>
          <w:tcPr>
            <w:tcW w:type="dxa" w:w="1037"/>
          </w:tcPr>
          <w:p>
            <w:pPr>
              <w:spacing w:after="0"/>
              <w:jc w:val="left"/>
            </w:pPr>
            <w:r>
              <w:rPr>
                <w:sz w:val="16"/>
              </w:rPr>
              <w:t>Ice Storm</w:t>
            </w:r>
          </w:p>
        </w:tc>
        <w:tc>
          <w:tcPr>
            <w:tcW w:type="dxa" w:w="1363"/>
          </w:tcPr>
          <w:p>
            <w:pPr>
              <w:spacing w:after="0"/>
              <w:jc w:val="right"/>
            </w:pPr>
            <w:r>
              <w:rPr>
                <w:sz w:val="16"/>
              </w:rPr>
              <w:t>0.0149</w:t>
            </w:r>
          </w:p>
        </w:tc>
        <w:tc>
          <w:tcPr>
            <w:tcW w:type="dxa" w:w="1640"/>
          </w:tcPr>
          <w:p>
            <w:pPr>
              <w:spacing w:after="0"/>
              <w:jc w:val="left"/>
            </w:pPr>
            <w:r>
              <w:rPr>
                <w:sz w:val="16"/>
              </w:rPr>
              <w:t>event-days per year</w:t>
            </w:r>
          </w:p>
        </w:tc>
        <w:tc>
          <w:tcPr>
            <w:tcW w:type="dxa" w:w="1772"/>
          </w:tcPr>
          <w:p>
            <w:pPr>
              <w:spacing w:after="0"/>
              <w:jc w:val="left"/>
            </w:pPr>
            <w:r>
              <w:rPr>
                <w:sz w:val="16"/>
              </w:rPr>
              <w:t>about 0.0149 days per year</w:t>
            </w:r>
          </w:p>
        </w:tc>
        <w:tc>
          <w:tcPr>
            <w:tcW w:type="dxa" w:w="1037"/>
          </w:tcPr>
          <w:p>
            <w:pPr>
              <w:spacing w:after="0"/>
              <w:jc w:val="left"/>
            </w:pPr>
            <w:r>
              <w:rPr>
                <w:sz w:val="16"/>
              </w:rPr>
              <w:t>Possible</w:t>
            </w:r>
          </w:p>
        </w:tc>
        <w:tc>
          <w:tcPr>
            <w:tcW w:type="dxa" w:w="1343"/>
          </w:tcPr>
          <w:p>
            <w:pPr>
              <w:spacing w:after="0"/>
              <w:jc w:val="left"/>
            </w:pPr>
            <w:r>
              <w:rPr>
                <w:sz w:val="16"/>
              </w:rPr>
              <w:t>Storm Events event-days in 1 of 30 years, 1996 to 2025 (3.33%)</w:t>
            </w:r>
          </w:p>
        </w:tc>
        <w:tc>
          <w:tcPr>
            <w:tcW w:type="dxa" w:w="1595"/>
          </w:tcPr>
          <w:p>
            <w:pPr>
              <w:spacing w:after="0"/>
              <w:jc w:val="right"/>
            </w:pPr>
            <w:r>
              <w:rPr>
                <w:sz w:val="16"/>
              </w:rPr>
              <w:t>0</w:t>
            </w:r>
          </w:p>
        </w:tc>
        <w:tc>
          <w:tcPr>
            <w:tcW w:type="dxa" w:w="1778"/>
          </w:tcPr>
          <w:p>
            <w:pPr>
              <w:spacing w:after="0"/>
              <w:jc w:val="left"/>
            </w:pPr>
            <w:r>
              <w:rPr>
                <w:sz w:val="16"/>
              </w:rPr>
              <w:t>1946-12-31 to 2014-02-12 (67 years)</w:t>
            </w:r>
          </w:p>
        </w:tc>
        <w:tc>
          <w:tcPr>
            <w:tcW w:type="dxa" w:w="1037"/>
          </w:tcPr>
          <w:p>
            <w:pPr>
              <w:spacing w:after="0"/>
              <w:jc w:val="left"/>
            </w:pPr>
            <w:r>
              <w:rPr>
                <w:sz w:val="16"/>
              </w:rPr>
              <w:t>countywide</w:t>
            </w:r>
          </w:p>
        </w:tc>
        <w:tc>
          <w:tcPr>
            <w:tcW w:type="dxa" w:w="1511"/>
          </w:tcPr>
          <w:p>
            <w:pPr>
              <w:spacing w:after="0"/>
              <w:jc w:val="left"/>
            </w:pPr>
          </w:p>
        </w:tc>
      </w:tr>
      <w:tr>
        <w:trPr>
          <w:cantSplit/>
        </w:trPr>
        <w:tc>
          <w:tcPr>
            <w:tcW w:type="dxa" w:w="1037"/>
          </w:tcPr>
          <w:p>
            <w:pPr>
              <w:spacing w:after="0"/>
              <w:jc w:val="left"/>
            </w:pPr>
            <w:r>
              <w:rPr>
                <w:sz w:val="16"/>
              </w:rPr>
              <w:t>Inland Flooding</w:t>
            </w:r>
          </w:p>
        </w:tc>
        <w:tc>
          <w:tcPr>
            <w:tcW w:type="dxa" w:w="1363"/>
          </w:tcPr>
          <w:p>
            <w:pPr>
              <w:spacing w:after="0"/>
              <w:jc w:val="right"/>
            </w:pPr>
            <w:r>
              <w:rPr>
                <w:sz w:val="16"/>
              </w:rPr>
              <w:t>0.01</w:t>
            </w:r>
          </w:p>
        </w:tc>
        <w:tc>
          <w:tcPr>
            <w:tcW w:type="dxa" w:w="1640"/>
          </w:tcPr>
          <w:p>
            <w:pPr>
              <w:spacing w:after="0"/>
              <w:jc w:val="left"/>
            </w:pPr>
            <w:r>
              <w:rPr>
                <w:sz w:val="16"/>
              </w:rPr>
              <w:t>event-days per year</w:t>
            </w:r>
          </w:p>
        </w:tc>
        <w:tc>
          <w:tcPr>
            <w:tcW w:type="dxa" w:w="1772"/>
          </w:tcPr>
          <w:p>
            <w:pPr>
              <w:spacing w:after="0"/>
              <w:jc w:val="left"/>
            </w:pPr>
            <w:r>
              <w:rPr>
                <w:sz w:val="16"/>
              </w:rPr>
              <w:t>about 0.01 days per year</w:t>
            </w:r>
          </w:p>
        </w:tc>
        <w:tc>
          <w:tcPr>
            <w:tcW w:type="dxa" w:w="1037"/>
          </w:tcPr>
          <w:p>
            <w:pPr>
              <w:spacing w:after="0"/>
              <w:jc w:val="left"/>
            </w:pPr>
            <w:r>
              <w:rPr>
                <w:sz w:val="16"/>
              </w:rPr>
              <w:t>Possible</w:t>
            </w:r>
          </w:p>
        </w:tc>
        <w:tc>
          <w:tcPr>
            <w:tcW w:type="dxa" w:w="1343"/>
          </w:tcPr>
          <w:p>
            <w:pPr>
              <w:spacing w:after="0"/>
              <w:jc w:val="left"/>
            </w:pPr>
            <w:r>
              <w:rPr>
                <w:sz w:val="16"/>
              </w:rPr>
              <w:t>Storm Events event-days in 1 of 30 years, 1996 to 2025 (3.33%)</w:t>
            </w:r>
          </w:p>
        </w:tc>
        <w:tc>
          <w:tcPr>
            <w:tcW w:type="dxa" w:w="1595"/>
          </w:tcPr>
          <w:p>
            <w:pPr>
              <w:spacing w:after="0"/>
              <w:jc w:val="right"/>
            </w:pPr>
            <w:r>
              <w:rPr>
                <w:sz w:val="16"/>
              </w:rPr>
              <w:t>0</w:t>
            </w:r>
          </w:p>
        </w:tc>
        <w:tc>
          <w:tcPr>
            <w:tcW w:type="dxa" w:w="1778"/>
          </w:tcPr>
          <w:p>
            <w:pPr>
              <w:spacing w:after="0"/>
              <w:jc w:val="left"/>
            </w:pPr>
            <w:r>
              <w:rPr>
                <w:sz w:val="16"/>
              </w:rPr>
              <w:t>1996 to 2023 (28 years)</w:t>
            </w:r>
          </w:p>
        </w:tc>
        <w:tc>
          <w:tcPr>
            <w:tcW w:type="dxa" w:w="1037"/>
          </w:tcPr>
          <w:p>
            <w:pPr>
              <w:spacing w:after="0"/>
              <w:jc w:val="left"/>
            </w:pPr>
            <w:r>
              <w:rPr>
                <w:sz w:val="16"/>
              </w:rPr>
              <w:t>see B1-f</w:t>
            </w:r>
          </w:p>
        </w:tc>
        <w:tc>
          <w:tcPr>
            <w:tcW w:type="dxa" w:w="1511"/>
          </w:tcPr>
          <w:p>
            <w:pPr>
              <w:spacing w:after="0"/>
              <w:jc w:val="left"/>
            </w:pPr>
          </w:p>
        </w:tc>
      </w:tr>
      <w:tr>
        <w:trPr>
          <w:cantSplit/>
        </w:trPr>
        <w:tc>
          <w:tcPr>
            <w:tcW w:type="dxa" w:w="1037"/>
          </w:tcPr>
          <w:p>
            <w:pPr>
              <w:spacing w:after="0"/>
              <w:jc w:val="left"/>
            </w:pPr>
            <w:r>
              <w:rPr>
                <w:sz w:val="16"/>
              </w:rPr>
              <w:t>Landslide</w:t>
            </w:r>
          </w:p>
        </w:tc>
        <w:tc>
          <w:tcPr>
            <w:tcW w:type="dxa" w:w="1363"/>
          </w:tcPr>
          <w:p>
            <w:pPr>
              <w:spacing w:after="0"/>
              <w:jc w:val="right"/>
            </w:pPr>
            <w:r>
              <w:rPr>
                <w:sz w:val="16"/>
              </w:rPr>
              <w:t>5.33</w:t>
            </w:r>
          </w:p>
        </w:tc>
        <w:tc>
          <w:tcPr>
            <w:tcW w:type="dxa" w:w="1640"/>
          </w:tcPr>
          <w:p>
            <w:pPr>
              <w:spacing w:after="0"/>
              <w:jc w:val="left"/>
            </w:pPr>
            <w:r>
              <w:rPr>
                <w:sz w:val="16"/>
              </w:rPr>
              <w:t>events per year (modeled)</w:t>
            </w:r>
          </w:p>
        </w:tc>
        <w:tc>
          <w:tcPr>
            <w:tcW w:type="dxa" w:w="1772"/>
          </w:tcPr>
          <w:p>
            <w:pPr>
              <w:spacing w:after="0"/>
              <w:jc w:val="left"/>
            </w:pPr>
            <w:r>
              <w:rPr>
                <w:sz w:val="16"/>
              </w:rPr>
              <w:t>about 5.33 per year</w:t>
            </w:r>
          </w:p>
        </w:tc>
        <w:tc>
          <w:tcPr>
            <w:tcW w:type="dxa" w:w="1037"/>
          </w:tcPr>
          <w:p>
            <w:pPr>
              <w:spacing w:after="0"/>
              <w:jc w:val="left"/>
            </w:pPr>
            <w:r>
              <w:rPr>
                <w:sz w:val="16"/>
              </w:rPr>
              <w:t>Highly likely</w:t>
            </w:r>
          </w:p>
        </w:tc>
        <w:tc>
          <w:tcPr>
            <w:tcW w:type="dxa" w:w="1343"/>
          </w:tcPr>
          <w:p>
            <w:pPr>
              <w:spacing w:after="0"/>
              <w:jc w:val="left"/>
            </w:pPr>
            <w:r>
              <w:rPr>
                <w:sz w:val="16"/>
              </w:rPr>
              <w:t>FEMA annualized frequency (modeled)</w:t>
            </w:r>
          </w:p>
        </w:tc>
        <w:tc>
          <w:tcPr>
            <w:tcW w:type="dxa" w:w="1595"/>
          </w:tcPr>
          <w:p>
            <w:pPr>
              <w:spacing w:after="0"/>
              <w:jc w:val="right"/>
            </w:pPr>
            <w:r>
              <w:rPr>
                <w:sz w:val="16"/>
              </w:rPr>
              <w:t>not shown</w:t>
            </w:r>
          </w:p>
        </w:tc>
        <w:tc>
          <w:tcPr>
            <w:tcW w:type="dxa" w:w="1778"/>
          </w:tcPr>
          <w:p>
            <w:pPr>
              <w:spacing w:after="0"/>
              <w:jc w:val="left"/>
            </w:pPr>
            <w:r>
              <w:rPr>
                <w:sz w:val="16"/>
              </w:rPr>
              <w:t>modeled</w:t>
            </w:r>
          </w:p>
        </w:tc>
        <w:tc>
          <w:tcPr>
            <w:tcW w:type="dxa" w:w="1037"/>
          </w:tcPr>
          <w:p>
            <w:pPr>
              <w:spacing w:after="0"/>
              <w:jc w:val="left"/>
            </w:pPr>
            <w:r>
              <w:rPr>
                <w:sz w:val="16"/>
              </w:rPr>
              <w:t>see B1-f</w:t>
            </w:r>
          </w:p>
        </w:tc>
        <w:tc>
          <w:tcPr>
            <w:tcW w:type="dxa" w:w="1511"/>
          </w:tcPr>
          <w:p>
            <w:pPr>
              <w:spacing w:after="0"/>
              <w:jc w:val="left"/>
            </w:pPr>
          </w:p>
        </w:tc>
      </w:tr>
      <w:tr>
        <w:trPr>
          <w:cantSplit/>
        </w:trPr>
        <w:tc>
          <w:tcPr>
            <w:tcW w:type="dxa" w:w="1037"/>
          </w:tcPr>
          <w:p>
            <w:pPr>
              <w:spacing w:after="0"/>
              <w:jc w:val="left"/>
            </w:pPr>
            <w:r>
              <w:rPr>
                <w:sz w:val="16"/>
              </w:rPr>
              <w:t>Lightning</w:t>
            </w:r>
          </w:p>
        </w:tc>
        <w:tc>
          <w:tcPr>
            <w:tcW w:type="dxa" w:w="1363"/>
          </w:tcPr>
          <w:p>
            <w:pPr>
              <w:spacing w:after="0"/>
              <w:jc w:val="right"/>
            </w:pPr>
            <w:r>
              <w:rPr>
                <w:sz w:val="16"/>
              </w:rPr>
              <w:t>6.14</w:t>
            </w:r>
          </w:p>
        </w:tc>
        <w:tc>
          <w:tcPr>
            <w:tcW w:type="dxa" w:w="1640"/>
          </w:tcPr>
          <w:p>
            <w:pPr>
              <w:spacing w:after="0"/>
              <w:jc w:val="left"/>
            </w:pPr>
            <w:r>
              <w:rPr>
                <w:sz w:val="16"/>
              </w:rPr>
              <w:t>days per year with a strike</w:t>
            </w:r>
          </w:p>
        </w:tc>
        <w:tc>
          <w:tcPr>
            <w:tcW w:type="dxa" w:w="1772"/>
          </w:tcPr>
          <w:p>
            <w:pPr>
              <w:spacing w:after="0"/>
              <w:jc w:val="left"/>
            </w:pPr>
            <w:r>
              <w:rPr>
                <w:sz w:val="16"/>
              </w:rPr>
              <w:t>about 6.14 days per year</w:t>
            </w:r>
          </w:p>
        </w:tc>
        <w:tc>
          <w:tcPr>
            <w:tcW w:type="dxa" w:w="1037"/>
          </w:tcPr>
          <w:p>
            <w:pPr>
              <w:spacing w:after="0"/>
              <w:jc w:val="left"/>
            </w:pPr>
            <w:r>
              <w:rPr>
                <w:sz w:val="16"/>
              </w:rPr>
              <w:t>Highly likely</w:t>
            </w:r>
          </w:p>
        </w:tc>
        <w:tc>
          <w:tcPr>
            <w:tcW w:type="dxa" w:w="1343"/>
          </w:tcPr>
          <w:p>
            <w:pPr>
              <w:spacing w:after="0"/>
              <w:jc w:val="left"/>
            </w:pPr>
            <w:r>
              <w:rPr>
                <w:sz w:val="16"/>
              </w:rPr>
              <w:t>FEMA annualized frequency (modeled)</w:t>
            </w:r>
          </w:p>
        </w:tc>
        <w:tc>
          <w:tcPr>
            <w:tcW w:type="dxa" w:w="1595"/>
          </w:tcPr>
          <w:p>
            <w:pPr>
              <w:spacing w:after="0"/>
              <w:jc w:val="right"/>
            </w:pPr>
            <w:r>
              <w:rPr>
                <w:sz w:val="16"/>
              </w:rPr>
              <w:t>not shown</w:t>
            </w:r>
          </w:p>
        </w:tc>
        <w:tc>
          <w:tcPr>
            <w:tcW w:type="dxa" w:w="1778"/>
          </w:tcPr>
          <w:p>
            <w:pPr>
              <w:spacing w:after="0"/>
              <w:jc w:val="left"/>
            </w:pPr>
            <w:r>
              <w:rPr>
                <w:sz w:val="16"/>
              </w:rPr>
              <w:t>1995 to 2023 (29 years; CONUS)</w:t>
            </w:r>
          </w:p>
        </w:tc>
        <w:tc>
          <w:tcPr>
            <w:tcW w:type="dxa" w:w="1037"/>
          </w:tcPr>
          <w:p>
            <w:pPr>
              <w:spacing w:after="0"/>
              <w:jc w:val="left"/>
            </w:pPr>
            <w:r>
              <w:rPr>
                <w:sz w:val="16"/>
              </w:rPr>
              <w:t>countywide</w:t>
            </w:r>
          </w:p>
        </w:tc>
        <w:tc>
          <w:tcPr>
            <w:tcW w:type="dxa" w:w="1511"/>
          </w:tcPr>
          <w:p>
            <w:pPr>
              <w:spacing w:after="0"/>
              <w:jc w:val="left"/>
            </w:pPr>
          </w:p>
        </w:tc>
      </w:tr>
      <w:tr>
        <w:trPr>
          <w:cantSplit/>
        </w:trPr>
        <w:tc>
          <w:tcPr>
            <w:tcW w:type="dxa" w:w="1037"/>
          </w:tcPr>
          <w:p>
            <w:pPr>
              <w:spacing w:after="0"/>
              <w:jc w:val="left"/>
            </w:pPr>
            <w:r>
              <w:rPr>
                <w:sz w:val="16"/>
              </w:rPr>
              <w:t>Strong Wind</w:t>
            </w:r>
          </w:p>
        </w:tc>
        <w:tc>
          <w:tcPr>
            <w:tcW w:type="dxa" w:w="1363"/>
          </w:tcPr>
          <w:p>
            <w:pPr>
              <w:spacing w:after="0"/>
              <w:jc w:val="right"/>
            </w:pPr>
            <w:r>
              <w:rPr>
                <w:sz w:val="16"/>
              </w:rPr>
              <w:t>0</w:t>
            </w:r>
          </w:p>
        </w:tc>
        <w:tc>
          <w:tcPr>
            <w:tcW w:type="dxa" w:w="1640"/>
          </w:tcPr>
          <w:p>
            <w:pPr>
              <w:spacing w:after="0"/>
              <w:jc w:val="left"/>
            </w:pPr>
            <w:r>
              <w:rPr>
                <w:sz w:val="16"/>
              </w:rPr>
              <w:t>events per year</w:t>
            </w:r>
          </w:p>
        </w:tc>
        <w:tc>
          <w:tcPr>
            <w:tcW w:type="dxa" w:w="1772"/>
          </w:tcPr>
          <w:p>
            <w:pPr>
              <w:spacing w:after="0"/>
              <w:jc w:val="left"/>
            </w:pPr>
            <w:r>
              <w:rPr>
                <w:sz w:val="16"/>
              </w:rPr>
              <w:t>none modeled</w:t>
            </w:r>
          </w:p>
        </w:tc>
        <w:tc>
          <w:tcPr>
            <w:tcW w:type="dxa" w:w="1037"/>
          </w:tcPr>
          <w:p>
            <w:pPr>
              <w:spacing w:after="0"/>
              <w:jc w:val="left"/>
            </w:pPr>
            <w:r>
              <w:rPr>
                <w:sz w:val="16"/>
              </w:rPr>
              <w:t>Unlikely</w:t>
            </w:r>
          </w:p>
        </w:tc>
        <w:tc>
          <w:tcPr>
            <w:tcW w:type="dxa" w:w="1343"/>
          </w:tcPr>
          <w:p>
            <w:pPr>
              <w:spacing w:after="0"/>
              <w:jc w:val="left"/>
            </w:pPr>
            <w:r>
              <w:rPr>
                <w:sz w:val="16"/>
              </w:rPr>
              <w:t>FEMA annualized frequency (modeled)</w:t>
            </w:r>
          </w:p>
        </w:tc>
        <w:tc>
          <w:tcPr>
            <w:tcW w:type="dxa" w:w="1595"/>
          </w:tcPr>
          <w:p>
            <w:pPr>
              <w:spacing w:after="0"/>
              <w:jc w:val="right"/>
            </w:pPr>
            <w:r>
              <w:rPr>
                <w:sz w:val="16"/>
              </w:rPr>
              <w:t>0</w:t>
            </w:r>
          </w:p>
        </w:tc>
        <w:tc>
          <w:tcPr>
            <w:tcW w:type="dxa" w:w="1778"/>
          </w:tcPr>
          <w:p>
            <w:pPr>
              <w:spacing w:after="0"/>
              <w:jc w:val="left"/>
            </w:pPr>
            <w:r>
              <w:rPr>
                <w:sz w:val="16"/>
              </w:rPr>
              <w:t>1986 to 2023 (38 years)</w:t>
            </w:r>
          </w:p>
        </w:tc>
        <w:tc>
          <w:tcPr>
            <w:tcW w:type="dxa" w:w="1037"/>
          </w:tcPr>
          <w:p>
            <w:pPr>
              <w:spacing w:after="0"/>
              <w:jc w:val="left"/>
            </w:pPr>
            <w:r>
              <w:rPr>
                <w:sz w:val="16"/>
              </w:rPr>
              <w:t>countywide</w:t>
            </w:r>
          </w:p>
        </w:tc>
        <w:tc>
          <w:tcPr>
            <w:tcW w:type="dxa" w:w="1511"/>
          </w:tcPr>
          <w:p>
            <w:pPr>
              <w:spacing w:after="0"/>
              <w:jc w:val="left"/>
            </w:pPr>
          </w:p>
        </w:tc>
      </w:tr>
      <w:tr>
        <w:trPr>
          <w:cantSplit/>
        </w:trPr>
        <w:tc>
          <w:tcPr>
            <w:tcW w:type="dxa" w:w="1037"/>
          </w:tcPr>
          <w:p>
            <w:pPr>
              <w:spacing w:after="0"/>
              <w:jc w:val="left"/>
            </w:pPr>
            <w:r>
              <w:rPr>
                <w:sz w:val="16"/>
              </w:rPr>
              <w:t>Tornado</w:t>
            </w:r>
          </w:p>
        </w:tc>
        <w:tc>
          <w:tcPr>
            <w:tcW w:type="dxa" w:w="1363"/>
          </w:tcPr>
          <w:p>
            <w:pPr>
              <w:spacing w:after="0"/>
              <w:jc w:val="right"/>
            </w:pPr>
            <w:r>
              <w:rPr>
                <w:sz w:val="16"/>
              </w:rPr>
              <w:t>0.00000043</w:t>
            </w:r>
          </w:p>
        </w:tc>
        <w:tc>
          <w:tcPr>
            <w:tcW w:type="dxa" w:w="1640"/>
          </w:tcPr>
          <w:p>
            <w:pPr>
              <w:spacing w:after="0"/>
              <w:jc w:val="left"/>
            </w:pPr>
            <w:r>
              <w:rPr>
                <w:sz w:val="16"/>
              </w:rPr>
              <w:t>events per year</w:t>
            </w:r>
          </w:p>
        </w:tc>
        <w:tc>
          <w:tcPr>
            <w:tcW w:type="dxa" w:w="1772"/>
          </w:tcPr>
          <w:p>
            <w:pPr>
              <w:spacing w:after="0"/>
              <w:jc w:val="left"/>
            </w:pPr>
            <w:r>
              <w:rPr>
                <w:sz w:val="16"/>
              </w:rPr>
              <w:t>about 1 in 2,327,911 years</w:t>
            </w:r>
          </w:p>
        </w:tc>
        <w:tc>
          <w:tcPr>
            <w:tcW w:type="dxa" w:w="1037"/>
          </w:tcPr>
          <w:p>
            <w:pPr>
              <w:spacing w:after="0"/>
              <w:jc w:val="left"/>
            </w:pPr>
            <w:r>
              <w:rPr>
                <w:sz w:val="16"/>
              </w:rPr>
              <w:t>Unlikely</w:t>
            </w:r>
          </w:p>
        </w:tc>
        <w:tc>
          <w:tcPr>
            <w:tcW w:type="dxa" w:w="1343"/>
          </w:tcPr>
          <w:p>
            <w:pPr>
              <w:spacing w:after="0"/>
              <w:jc w:val="left"/>
            </w:pPr>
            <w:r>
              <w:rPr>
                <w:sz w:val="16"/>
              </w:rPr>
              <w:t>FEMA annualized frequency (modeled)</w:t>
            </w:r>
          </w:p>
        </w:tc>
        <w:tc>
          <w:tcPr>
            <w:tcW w:type="dxa" w:w="1595"/>
          </w:tcPr>
          <w:p>
            <w:pPr>
              <w:spacing w:after="0"/>
              <w:jc w:val="right"/>
            </w:pPr>
            <w:r>
              <w:rPr>
                <w:sz w:val="16"/>
              </w:rPr>
              <w:t>not shown</w:t>
            </w:r>
          </w:p>
        </w:tc>
        <w:tc>
          <w:tcPr>
            <w:tcW w:type="dxa" w:w="1778"/>
          </w:tcPr>
          <w:p>
            <w:pPr>
              <w:spacing w:after="0"/>
              <w:jc w:val="left"/>
            </w:pPr>
            <w:r>
              <w:rPr>
                <w:sz w:val="16"/>
              </w:rPr>
              <w:t>1950 to 2023 (EF2+); 1986 to 2023 (EF0-1)</w:t>
            </w:r>
          </w:p>
        </w:tc>
        <w:tc>
          <w:tcPr>
            <w:tcW w:type="dxa" w:w="1037"/>
          </w:tcPr>
          <w:p>
            <w:pPr>
              <w:spacing w:after="0"/>
              <w:jc w:val="left"/>
            </w:pPr>
            <w:r>
              <w:rPr>
                <w:sz w:val="16"/>
              </w:rPr>
              <w:t>see B1-f</w:t>
            </w:r>
          </w:p>
        </w:tc>
        <w:tc>
          <w:tcPr>
            <w:tcW w:type="dxa" w:w="1511"/>
          </w:tcPr>
          <w:p>
            <w:pPr>
              <w:spacing w:after="0"/>
              <w:jc w:val="left"/>
            </w:pPr>
          </w:p>
        </w:tc>
      </w:tr>
      <w:tr>
        <w:trPr>
          <w:cantSplit/>
        </w:trPr>
        <w:tc>
          <w:tcPr>
            <w:tcW w:type="dxa" w:w="1037"/>
          </w:tcPr>
          <w:p>
            <w:pPr>
              <w:spacing w:after="0"/>
              <w:jc w:val="left"/>
            </w:pPr>
            <w:r>
              <w:rPr>
                <w:sz w:val="16"/>
              </w:rPr>
              <w:t>Tsunami</w:t>
            </w:r>
          </w:p>
        </w:tc>
        <w:tc>
          <w:tcPr>
            <w:tcW w:type="dxa" w:w="1363"/>
          </w:tcPr>
          <w:p>
            <w:pPr>
              <w:spacing w:after="0"/>
              <w:jc w:val="right"/>
            </w:pPr>
            <w:r>
              <w:rPr>
                <w:sz w:val="16"/>
              </w:rPr>
              <w:t>0.304</w:t>
            </w:r>
          </w:p>
        </w:tc>
        <w:tc>
          <w:tcPr>
            <w:tcW w:type="dxa" w:w="1640"/>
          </w:tcPr>
          <w:p>
            <w:pPr>
              <w:spacing w:after="0"/>
              <w:jc w:val="left"/>
            </w:pPr>
            <w:r>
              <w:rPr>
                <w:sz w:val="16"/>
              </w:rPr>
              <w:t>annual probability at the most exposed location (used in place of a county value)</w:t>
            </w:r>
          </w:p>
        </w:tc>
        <w:tc>
          <w:tcPr>
            <w:tcW w:type="dxa" w:w="1772"/>
          </w:tcPr>
          <w:p>
            <w:pPr>
              <w:spacing w:after="0"/>
              <w:jc w:val="left"/>
            </w:pPr>
            <w:r>
              <w:rPr>
                <w:sz w:val="16"/>
              </w:rPr>
              <w:t>chance at the county's most exposed location in a year: 30.4%</w:t>
            </w:r>
          </w:p>
        </w:tc>
        <w:tc>
          <w:tcPr>
            <w:tcW w:type="dxa" w:w="1037"/>
          </w:tcPr>
          <w:p>
            <w:pPr>
              <w:spacing w:after="0"/>
              <w:jc w:val="left"/>
            </w:pPr>
          </w:p>
        </w:tc>
        <w:tc>
          <w:tcPr>
            <w:tcW w:type="dxa" w:w="1343"/>
          </w:tcPr>
          <w:p>
            <w:pPr>
              <w:spacing w:after="0"/>
              <w:jc w:val="left"/>
            </w:pPr>
            <w:r>
              <w:rPr>
                <w:sz w:val="16"/>
              </w:rPr>
              <w:t>Storm Events records in 0 of 30 years, 1996 to 2025 (0%)</w:t>
            </w:r>
          </w:p>
        </w:tc>
        <w:tc>
          <w:tcPr>
            <w:tcW w:type="dxa" w:w="1595"/>
          </w:tcPr>
          <w:p>
            <w:pPr>
              <w:spacing w:after="0"/>
              <w:jc w:val="right"/>
            </w:pPr>
            <w:r>
              <w:rPr>
                <w:sz w:val="16"/>
              </w:rPr>
              <w:t>not shown</w:t>
            </w:r>
          </w:p>
        </w:tc>
        <w:tc>
          <w:tcPr>
            <w:tcW w:type="dxa" w:w="1778"/>
          </w:tcPr>
          <w:p>
            <w:pPr>
              <w:spacing w:after="0"/>
              <w:jc w:val="left"/>
            </w:pPr>
            <w:r>
              <w:rPr>
                <w:sz w:val="16"/>
              </w:rPr>
              <w:t>modeled</w:t>
            </w:r>
          </w:p>
        </w:tc>
        <w:tc>
          <w:tcPr>
            <w:tcW w:type="dxa" w:w="1037"/>
          </w:tcPr>
          <w:p>
            <w:pPr>
              <w:spacing w:after="0"/>
              <w:jc w:val="left"/>
            </w:pPr>
            <w:r>
              <w:rPr>
                <w:sz w:val="16"/>
              </w:rPr>
              <w:t>see B1-f</w:t>
            </w:r>
          </w:p>
        </w:tc>
        <w:tc>
          <w:tcPr>
            <w:tcW w:type="dxa" w:w="151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63"/>
          </w:tcPr>
          <w:p>
            <w:pPr>
              <w:spacing w:after="0"/>
              <w:jc w:val="right"/>
            </w:pPr>
            <w:r>
              <w:rPr>
                <w:sz w:val="16"/>
              </w:rPr>
              <w:t>0.0000643</w:t>
            </w:r>
          </w:p>
        </w:tc>
        <w:tc>
          <w:tcPr>
            <w:tcW w:type="dxa" w:w="1640"/>
          </w:tcPr>
          <w:p>
            <w:pPr>
              <w:spacing w:after="0"/>
              <w:jc w:val="left"/>
            </w:pPr>
            <w:r>
              <w:rPr>
                <w:sz w:val="16"/>
              </w:rPr>
              <w:t>annual probability at a location</w:t>
            </w:r>
          </w:p>
        </w:tc>
        <w:tc>
          <w:tcPr>
            <w:tcW w:type="dxa" w:w="1772"/>
          </w:tcPr>
          <w:p>
            <w:pPr>
              <w:spacing w:after="0"/>
              <w:jc w:val="left"/>
            </w:pPr>
            <w:r>
              <w:rPr>
                <w:sz w:val="16"/>
              </w:rPr>
              <w:t>chance a given location in the county burns in a year: 0.00643%</w:t>
            </w:r>
          </w:p>
        </w:tc>
        <w:tc>
          <w:tcPr>
            <w:tcW w:type="dxa" w:w="1037"/>
          </w:tcPr>
          <w:p>
            <w:pPr>
              <w:spacing w:after="0"/>
              <w:jc w:val="left"/>
            </w:pPr>
            <w:r>
              <w:rPr>
                <w:sz w:val="16"/>
              </w:rPr>
              <w:t>Possible</w:t>
            </w:r>
          </w:p>
        </w:tc>
        <w:tc>
          <w:tcPr>
            <w:tcW w:type="dxa" w:w="1343"/>
          </w:tcPr>
          <w:p>
            <w:pPr>
              <w:spacing w:after="0"/>
              <w:jc w:val="left"/>
            </w:pPr>
            <w:r>
              <w:rPr>
                <w:sz w:val="16"/>
              </w:rPr>
              <w:t>Storm Events records in 1 of 30 years, 1996 to 2025 (3.33%)</w:t>
            </w:r>
          </w:p>
        </w:tc>
        <w:tc>
          <w:tcPr>
            <w:tcW w:type="dxa" w:w="1595"/>
          </w:tcPr>
          <w:p>
            <w:pPr>
              <w:spacing w:after="0"/>
              <w:jc w:val="right"/>
            </w:pPr>
            <w:r>
              <w:rPr>
                <w:sz w:val="16"/>
              </w:rPr>
              <w:t>not shown</w:t>
            </w:r>
          </w:p>
        </w:tc>
        <w:tc>
          <w:tcPr>
            <w:tcW w:type="dxa" w:w="1778"/>
          </w:tcPr>
          <w:p>
            <w:pPr>
              <w:spacing w:after="0"/>
              <w:jc w:val="left"/>
            </w:pPr>
            <w:r>
              <w:rPr>
                <w:sz w:val="16"/>
              </w:rPr>
              <w:t>modeled</w:t>
            </w:r>
          </w:p>
        </w:tc>
        <w:tc>
          <w:tcPr>
            <w:tcW w:type="dxa" w:w="1037"/>
          </w:tcPr>
          <w:p>
            <w:pPr>
              <w:spacing w:after="0"/>
              <w:jc w:val="left"/>
            </w:pPr>
            <w:r>
              <w:rPr>
                <w:sz w:val="16"/>
              </w:rPr>
              <w:t>see B1-f</w:t>
            </w:r>
          </w:p>
        </w:tc>
        <w:tc>
          <w:tcPr>
            <w:tcW w:type="dxa" w:w="1511"/>
          </w:tcPr>
          <w:p>
            <w:pPr>
              <w:spacing w:after="0"/>
              <w:jc w:val="left"/>
            </w:pPr>
          </w:p>
        </w:tc>
      </w:tr>
      <w:tr>
        <w:trPr>
          <w:cantSplit/>
        </w:trPr>
        <w:tc>
          <w:tcPr>
            <w:tcW w:type="dxa" w:w="1037"/>
          </w:tcPr>
          <w:p>
            <w:pPr>
              <w:spacing w:after="0"/>
              <w:jc w:val="left"/>
            </w:pPr>
            <w:r>
              <w:rPr>
                <w:sz w:val="16"/>
              </w:rPr>
              <w:t>Winter Weather</w:t>
            </w:r>
          </w:p>
        </w:tc>
        <w:tc>
          <w:tcPr>
            <w:tcW w:type="dxa" w:w="1363"/>
          </w:tcPr>
          <w:p>
            <w:pPr>
              <w:spacing w:after="0"/>
              <w:jc w:val="right"/>
            </w:pPr>
            <w:r>
              <w:rPr>
                <w:sz w:val="16"/>
              </w:rPr>
              <w:t>27.2</w:t>
            </w:r>
          </w:p>
        </w:tc>
        <w:tc>
          <w:tcPr>
            <w:tcW w:type="dxa" w:w="1640"/>
          </w:tcPr>
          <w:p>
            <w:pPr>
              <w:spacing w:after="0"/>
              <w:jc w:val="left"/>
            </w:pPr>
            <w:r>
              <w:rPr>
                <w:sz w:val="16"/>
              </w:rPr>
              <w:t>event-days per year</w:t>
            </w:r>
          </w:p>
        </w:tc>
        <w:tc>
          <w:tcPr>
            <w:tcW w:type="dxa" w:w="1772"/>
          </w:tcPr>
          <w:p>
            <w:pPr>
              <w:spacing w:after="0"/>
              <w:jc w:val="left"/>
            </w:pPr>
            <w:r>
              <w:rPr>
                <w:sz w:val="16"/>
              </w:rPr>
              <w:t>about 27.2 days per year</w:t>
            </w:r>
          </w:p>
        </w:tc>
        <w:tc>
          <w:tcPr>
            <w:tcW w:type="dxa" w:w="1037"/>
          </w:tcPr>
          <w:p>
            <w:pPr>
              <w:spacing w:after="0"/>
              <w:jc w:val="left"/>
            </w:pPr>
            <w:r>
              <w:rPr>
                <w:sz w:val="16"/>
              </w:rPr>
              <w:t>Likely</w:t>
            </w:r>
          </w:p>
        </w:tc>
        <w:tc>
          <w:tcPr>
            <w:tcW w:type="dxa" w:w="1343"/>
          </w:tcPr>
          <w:p>
            <w:pPr>
              <w:spacing w:after="0"/>
              <w:jc w:val="left"/>
            </w:pPr>
            <w:r>
              <w:rPr>
                <w:sz w:val="16"/>
              </w:rPr>
              <w:t>Storm Events event-days in 24 of 30 years, 1996 to 2025 (80%)</w:t>
            </w:r>
          </w:p>
        </w:tc>
        <w:tc>
          <w:tcPr>
            <w:tcW w:type="dxa" w:w="1595"/>
          </w:tcPr>
          <w:p>
            <w:pPr>
              <w:spacing w:after="0"/>
              <w:jc w:val="right"/>
            </w:pPr>
            <w:r>
              <w:rPr>
                <w:sz w:val="16"/>
              </w:rPr>
              <w:t>515</w:t>
            </w:r>
          </w:p>
        </w:tc>
        <w:tc>
          <w:tcPr>
            <w:tcW w:type="dxa" w:w="1778"/>
          </w:tcPr>
          <w:p>
            <w:pPr>
              <w:spacing w:after="0"/>
              <w:jc w:val="left"/>
            </w:pPr>
            <w:r>
              <w:rPr>
                <w:sz w:val="16"/>
              </w:rPr>
              <w:t>2005-11-12 to 2024-11-12 (19 years)</w:t>
            </w:r>
          </w:p>
        </w:tc>
        <w:tc>
          <w:tcPr>
            <w:tcW w:type="dxa" w:w="1037"/>
          </w:tcPr>
          <w:p>
            <w:pPr>
              <w:spacing w:after="0"/>
              <w:jc w:val="left"/>
            </w:pPr>
            <w:r>
              <w:rPr>
                <w:sz w:val="16"/>
              </w:rPr>
              <w:t>countywide</w:t>
            </w:r>
          </w:p>
        </w:tc>
        <w:tc>
          <w:tcPr>
            <w:tcW w:type="dxa" w:w="15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901"/>
        <w:gridCol w:w="3466"/>
        <w:gridCol w:w="5745"/>
      </w:tblGrid>
      <w:tr>
        <w:trPr>
          <w:cantSplit/>
          <w:tblHeader/>
        </w:trPr>
        <w:tc>
          <w:tcPr>
            <w:tcW w:type="dxa" w:w="4901"/>
            <w:shd w:val="clear" w:color="auto" w:fill="E8E8E8"/>
          </w:tcPr>
          <w:p>
            <w:pPr>
              <w:spacing w:after="0"/>
              <w:jc w:val="left"/>
            </w:pPr>
            <w:r>
              <w:rPr>
                <w:b/>
                <w:sz w:val="16"/>
              </w:rPr>
              <w:t>Hazard</w:t>
            </w:r>
          </w:p>
        </w:tc>
        <w:tc>
          <w:tcPr>
            <w:tcW w:type="dxa" w:w="3466"/>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5745"/>
            <w:shd w:val="clear" w:color="auto" w:fill="E8E8E8"/>
          </w:tcPr>
          <w:p>
            <w:pPr>
              <w:spacing w:after="0"/>
              <w:jc w:val="left"/>
            </w:pPr>
            <w:r>
              <w:rPr>
                <w:b/>
                <w:sz w:val="16"/>
              </w:rPr>
              <w:t>Rating</w:t>
            </w:r>
          </w:p>
        </w:tc>
      </w:tr>
      <w:tr>
        <w:trPr>
          <w:cantSplit/>
        </w:trPr>
        <w:tc>
          <w:tcPr>
            <w:tcW w:type="dxa" w:w="4901"/>
          </w:tcPr>
          <w:p>
            <w:pPr>
              <w:spacing w:after="0"/>
              <w:jc w:val="left"/>
            </w:pPr>
            <w:r>
              <w:rPr>
                <w:sz w:val="16"/>
              </w:rPr>
              <w:t>Avalanche</w:t>
            </w:r>
          </w:p>
        </w:tc>
        <w:tc>
          <w:tcPr>
            <w:tcW w:type="dxa" w:w="3466"/>
          </w:tcPr>
          <w:p>
            <w:pPr>
              <w:spacing w:after="0"/>
              <w:jc w:val="right"/>
            </w:pPr>
            <w:r>
              <w:rPr>
                <w:sz w:val="16"/>
              </w:rPr>
              <w:t>61.1</w:t>
            </w:r>
          </w:p>
        </w:tc>
        <w:tc>
          <w:tcPr>
            <w:tcW w:type="dxa" w:w="5745"/>
          </w:tcPr>
          <w:p>
            <w:pPr>
              <w:spacing w:after="0"/>
              <w:jc w:val="left"/>
            </w:pPr>
            <w:r>
              <w:rPr>
                <w:sz w:val="16"/>
              </w:rPr>
              <w:t>Very Low</w:t>
            </w:r>
          </w:p>
        </w:tc>
      </w:tr>
      <w:tr>
        <w:trPr>
          <w:cantSplit/>
        </w:trPr>
        <w:tc>
          <w:tcPr>
            <w:tcW w:type="dxa" w:w="4901"/>
          </w:tcPr>
          <w:p>
            <w:pPr>
              <w:spacing w:after="0"/>
              <w:jc w:val="left"/>
            </w:pPr>
            <w:r>
              <w:rPr>
                <w:sz w:val="16"/>
              </w:rPr>
              <w:t>Coastal Flooding</w:t>
            </w:r>
          </w:p>
        </w:tc>
        <w:tc>
          <w:tcPr>
            <w:tcW w:type="dxa" w:w="3466"/>
          </w:tcPr>
          <w:p>
            <w:pPr>
              <w:spacing w:after="0"/>
              <w:jc w:val="right"/>
            </w:pPr>
          </w:p>
        </w:tc>
        <w:tc>
          <w:tcPr>
            <w:tcW w:type="dxa" w:w="5745"/>
          </w:tcPr>
          <w:p>
            <w:pPr>
              <w:spacing w:after="0"/>
              <w:jc w:val="left"/>
            </w:pPr>
            <w:r>
              <w:rPr>
                <w:sz w:val="16"/>
              </w:rPr>
              <w:t>No Rating</w:t>
            </w:r>
          </w:p>
        </w:tc>
      </w:tr>
      <w:tr>
        <w:trPr>
          <w:cantSplit/>
        </w:trPr>
        <w:tc>
          <w:tcPr>
            <w:tcW w:type="dxa" w:w="4901"/>
          </w:tcPr>
          <w:p>
            <w:pPr>
              <w:spacing w:after="0"/>
              <w:jc w:val="left"/>
            </w:pPr>
            <w:r>
              <w:rPr>
                <w:sz w:val="16"/>
              </w:rPr>
              <w:t>Cold Wave</w:t>
            </w:r>
          </w:p>
        </w:tc>
        <w:tc>
          <w:tcPr>
            <w:tcW w:type="dxa" w:w="3466"/>
          </w:tcPr>
          <w:p>
            <w:pPr>
              <w:spacing w:after="0"/>
              <w:jc w:val="right"/>
            </w:pPr>
            <w:r>
              <w:rPr>
                <w:sz w:val="16"/>
              </w:rPr>
              <w:t>94.1</w:t>
            </w:r>
          </w:p>
        </w:tc>
        <w:tc>
          <w:tcPr>
            <w:tcW w:type="dxa" w:w="5745"/>
          </w:tcPr>
          <w:p>
            <w:pPr>
              <w:spacing w:after="0"/>
              <w:jc w:val="left"/>
            </w:pPr>
            <w:r>
              <w:rPr>
                <w:sz w:val="16"/>
              </w:rPr>
              <w:t>Relatively High</w:t>
            </w:r>
          </w:p>
        </w:tc>
      </w:tr>
      <w:tr>
        <w:trPr>
          <w:cantSplit/>
        </w:trPr>
        <w:tc>
          <w:tcPr>
            <w:tcW w:type="dxa" w:w="4901"/>
          </w:tcPr>
          <w:p>
            <w:pPr>
              <w:spacing w:after="0"/>
              <w:jc w:val="left"/>
            </w:pPr>
            <w:r>
              <w:rPr>
                <w:sz w:val="16"/>
              </w:rPr>
              <w:t>Drought</w:t>
            </w:r>
          </w:p>
        </w:tc>
        <w:tc>
          <w:tcPr>
            <w:tcW w:type="dxa" w:w="3466"/>
          </w:tcPr>
          <w:p>
            <w:pPr>
              <w:spacing w:after="0"/>
              <w:jc w:val="right"/>
            </w:pPr>
          </w:p>
        </w:tc>
        <w:tc>
          <w:tcPr>
            <w:tcW w:type="dxa" w:w="5745"/>
          </w:tcPr>
          <w:p>
            <w:pPr>
              <w:spacing w:after="0"/>
              <w:jc w:val="left"/>
            </w:pPr>
            <w:r>
              <w:rPr>
                <w:sz w:val="16"/>
              </w:rPr>
              <w:t>No Rating</w:t>
            </w:r>
          </w:p>
        </w:tc>
      </w:tr>
      <w:tr>
        <w:trPr>
          <w:cantSplit/>
        </w:trPr>
        <w:tc>
          <w:tcPr>
            <w:tcW w:type="dxa" w:w="4901"/>
          </w:tcPr>
          <w:p>
            <w:pPr>
              <w:spacing w:after="0"/>
              <w:jc w:val="left"/>
            </w:pPr>
            <w:r>
              <w:rPr>
                <w:sz w:val="16"/>
              </w:rPr>
              <w:t>Earthquake</w:t>
            </w:r>
          </w:p>
        </w:tc>
        <w:tc>
          <w:tcPr>
            <w:tcW w:type="dxa" w:w="3466"/>
          </w:tcPr>
          <w:p>
            <w:pPr>
              <w:spacing w:after="0"/>
              <w:jc w:val="right"/>
            </w:pPr>
            <w:r>
              <w:rPr>
                <w:sz w:val="16"/>
              </w:rPr>
              <w:t>80.8</w:t>
            </w:r>
          </w:p>
        </w:tc>
        <w:tc>
          <w:tcPr>
            <w:tcW w:type="dxa" w:w="5745"/>
          </w:tcPr>
          <w:p>
            <w:pPr>
              <w:spacing w:after="0"/>
              <w:jc w:val="left"/>
            </w:pPr>
            <w:r>
              <w:rPr>
                <w:sz w:val="16"/>
              </w:rPr>
              <w:t>Relatively Moderate</w:t>
            </w:r>
          </w:p>
        </w:tc>
      </w:tr>
      <w:tr>
        <w:trPr>
          <w:cantSplit/>
        </w:trPr>
        <w:tc>
          <w:tcPr>
            <w:tcW w:type="dxa" w:w="4901"/>
          </w:tcPr>
          <w:p>
            <w:pPr>
              <w:spacing w:after="0"/>
              <w:jc w:val="left"/>
            </w:pPr>
            <w:r>
              <w:rPr>
                <w:sz w:val="16"/>
              </w:rPr>
              <w:t>Hail</w:t>
            </w:r>
          </w:p>
        </w:tc>
        <w:tc>
          <w:tcPr>
            <w:tcW w:type="dxa" w:w="3466"/>
          </w:tcPr>
          <w:p>
            <w:pPr>
              <w:spacing w:after="0"/>
              <w:jc w:val="right"/>
            </w:pPr>
          </w:p>
        </w:tc>
        <w:tc>
          <w:tcPr>
            <w:tcW w:type="dxa" w:w="5745"/>
          </w:tcPr>
          <w:p>
            <w:pPr>
              <w:spacing w:after="0"/>
              <w:jc w:val="left"/>
            </w:pPr>
            <w:r>
              <w:rPr>
                <w:sz w:val="16"/>
              </w:rPr>
              <w:t>No Rating</w:t>
            </w:r>
          </w:p>
        </w:tc>
      </w:tr>
      <w:tr>
        <w:trPr>
          <w:cantSplit/>
        </w:trPr>
        <w:tc>
          <w:tcPr>
            <w:tcW w:type="dxa" w:w="4901"/>
          </w:tcPr>
          <w:p>
            <w:pPr>
              <w:spacing w:after="0"/>
              <w:jc w:val="left"/>
            </w:pPr>
            <w:r>
              <w:rPr>
                <w:sz w:val="16"/>
              </w:rPr>
              <w:t>Heat Wave</w:t>
            </w:r>
          </w:p>
        </w:tc>
        <w:tc>
          <w:tcPr>
            <w:tcW w:type="dxa" w:w="3466"/>
          </w:tcPr>
          <w:p>
            <w:pPr>
              <w:spacing w:after="0"/>
              <w:jc w:val="right"/>
            </w:pPr>
          </w:p>
        </w:tc>
        <w:tc>
          <w:tcPr>
            <w:tcW w:type="dxa" w:w="5745"/>
          </w:tcPr>
          <w:p>
            <w:pPr>
              <w:spacing w:after="0"/>
              <w:jc w:val="left"/>
            </w:pPr>
            <w:r>
              <w:rPr>
                <w:sz w:val="16"/>
              </w:rPr>
              <w:t>Insufficient Data</w:t>
            </w:r>
          </w:p>
        </w:tc>
      </w:tr>
      <w:tr>
        <w:trPr>
          <w:cantSplit/>
        </w:trPr>
        <w:tc>
          <w:tcPr>
            <w:tcW w:type="dxa" w:w="4901"/>
          </w:tcPr>
          <w:p>
            <w:pPr>
              <w:spacing w:after="0"/>
              <w:jc w:val="left"/>
            </w:pPr>
            <w:r>
              <w:rPr>
                <w:sz w:val="16"/>
              </w:rPr>
              <w:t>Ice Storm</w:t>
            </w:r>
          </w:p>
        </w:tc>
        <w:tc>
          <w:tcPr>
            <w:tcW w:type="dxa" w:w="3466"/>
          </w:tcPr>
          <w:p>
            <w:pPr>
              <w:spacing w:after="0"/>
              <w:jc w:val="right"/>
            </w:pPr>
            <w:r>
              <w:rPr>
                <w:sz w:val="16"/>
              </w:rPr>
              <w:t>9.0</w:t>
            </w:r>
          </w:p>
        </w:tc>
        <w:tc>
          <w:tcPr>
            <w:tcW w:type="dxa" w:w="5745"/>
          </w:tcPr>
          <w:p>
            <w:pPr>
              <w:spacing w:after="0"/>
              <w:jc w:val="left"/>
            </w:pPr>
            <w:r>
              <w:rPr>
                <w:sz w:val="16"/>
              </w:rPr>
              <w:t>Very Low</w:t>
            </w:r>
          </w:p>
        </w:tc>
      </w:tr>
      <w:tr>
        <w:trPr>
          <w:cantSplit/>
        </w:trPr>
        <w:tc>
          <w:tcPr>
            <w:tcW w:type="dxa" w:w="4901"/>
          </w:tcPr>
          <w:p>
            <w:pPr>
              <w:spacing w:after="0"/>
              <w:jc w:val="left"/>
            </w:pPr>
            <w:r>
              <w:rPr>
                <w:sz w:val="16"/>
              </w:rPr>
              <w:t>Inland Flooding</w:t>
            </w:r>
          </w:p>
        </w:tc>
        <w:tc>
          <w:tcPr>
            <w:tcW w:type="dxa" w:w="3466"/>
          </w:tcPr>
          <w:p>
            <w:pPr>
              <w:spacing w:after="0"/>
              <w:jc w:val="right"/>
            </w:pPr>
            <w:r>
              <w:rPr>
                <w:sz w:val="16"/>
              </w:rPr>
              <w:t>0.8</w:t>
            </w:r>
          </w:p>
        </w:tc>
        <w:tc>
          <w:tcPr>
            <w:tcW w:type="dxa" w:w="5745"/>
          </w:tcPr>
          <w:p>
            <w:pPr>
              <w:spacing w:after="0"/>
              <w:jc w:val="left"/>
            </w:pPr>
            <w:r>
              <w:rPr>
                <w:sz w:val="16"/>
              </w:rPr>
              <w:t>Very Low</w:t>
            </w:r>
          </w:p>
        </w:tc>
      </w:tr>
      <w:tr>
        <w:trPr>
          <w:cantSplit/>
        </w:trPr>
        <w:tc>
          <w:tcPr>
            <w:tcW w:type="dxa" w:w="4901"/>
          </w:tcPr>
          <w:p>
            <w:pPr>
              <w:spacing w:after="0"/>
              <w:jc w:val="left"/>
            </w:pPr>
            <w:r>
              <w:rPr>
                <w:sz w:val="16"/>
              </w:rPr>
              <w:t>Landslide</w:t>
            </w:r>
          </w:p>
        </w:tc>
        <w:tc>
          <w:tcPr>
            <w:tcW w:type="dxa" w:w="3466"/>
          </w:tcPr>
          <w:p>
            <w:pPr>
              <w:spacing w:after="0"/>
              <w:jc w:val="right"/>
            </w:pPr>
            <w:r>
              <w:rPr>
                <w:sz w:val="16"/>
              </w:rPr>
              <w:t>99.6</w:t>
            </w:r>
          </w:p>
        </w:tc>
        <w:tc>
          <w:tcPr>
            <w:tcW w:type="dxa" w:w="5745"/>
          </w:tcPr>
          <w:p>
            <w:pPr>
              <w:spacing w:after="0"/>
              <w:jc w:val="left"/>
            </w:pPr>
            <w:r>
              <w:rPr>
                <w:sz w:val="16"/>
              </w:rPr>
              <w:t>Relatively High</w:t>
            </w:r>
          </w:p>
        </w:tc>
      </w:tr>
      <w:tr>
        <w:trPr>
          <w:cantSplit/>
        </w:trPr>
        <w:tc>
          <w:tcPr>
            <w:tcW w:type="dxa" w:w="4901"/>
          </w:tcPr>
          <w:p>
            <w:pPr>
              <w:spacing w:after="0"/>
              <w:jc w:val="left"/>
            </w:pPr>
            <w:r>
              <w:rPr>
                <w:sz w:val="16"/>
              </w:rPr>
              <w:t>Lightning</w:t>
            </w:r>
          </w:p>
        </w:tc>
        <w:tc>
          <w:tcPr>
            <w:tcW w:type="dxa" w:w="3466"/>
          </w:tcPr>
          <w:p>
            <w:pPr>
              <w:spacing w:after="0"/>
              <w:jc w:val="right"/>
            </w:pPr>
            <w:r>
              <w:rPr>
                <w:sz w:val="16"/>
              </w:rPr>
              <w:t>12.3</w:t>
            </w:r>
          </w:p>
        </w:tc>
        <w:tc>
          <w:tcPr>
            <w:tcW w:type="dxa" w:w="5745"/>
          </w:tcPr>
          <w:p>
            <w:pPr>
              <w:spacing w:after="0"/>
              <w:jc w:val="left"/>
            </w:pPr>
            <w:r>
              <w:rPr>
                <w:sz w:val="16"/>
              </w:rPr>
              <w:t>Very Low</w:t>
            </w:r>
          </w:p>
        </w:tc>
      </w:tr>
      <w:tr>
        <w:trPr>
          <w:cantSplit/>
        </w:trPr>
        <w:tc>
          <w:tcPr>
            <w:tcW w:type="dxa" w:w="4901"/>
          </w:tcPr>
          <w:p>
            <w:pPr>
              <w:spacing w:after="0"/>
              <w:jc w:val="left"/>
            </w:pPr>
            <w:r>
              <w:rPr>
                <w:sz w:val="16"/>
              </w:rPr>
              <w:t>Strong Wind</w:t>
            </w:r>
          </w:p>
        </w:tc>
        <w:tc>
          <w:tcPr>
            <w:tcW w:type="dxa" w:w="3466"/>
          </w:tcPr>
          <w:p>
            <w:pPr>
              <w:spacing w:after="0"/>
              <w:jc w:val="right"/>
            </w:pPr>
          </w:p>
        </w:tc>
        <w:tc>
          <w:tcPr>
            <w:tcW w:type="dxa" w:w="5745"/>
          </w:tcPr>
          <w:p>
            <w:pPr>
              <w:spacing w:after="0"/>
              <w:jc w:val="left"/>
            </w:pPr>
            <w:r>
              <w:rPr>
                <w:sz w:val="16"/>
              </w:rPr>
              <w:t>No Rating</w:t>
            </w:r>
          </w:p>
        </w:tc>
      </w:tr>
      <w:tr>
        <w:trPr>
          <w:cantSplit/>
        </w:trPr>
        <w:tc>
          <w:tcPr>
            <w:tcW w:type="dxa" w:w="4901"/>
          </w:tcPr>
          <w:p>
            <w:pPr>
              <w:spacing w:after="0"/>
              <w:jc w:val="left"/>
            </w:pPr>
            <w:r>
              <w:rPr>
                <w:sz w:val="16"/>
              </w:rPr>
              <w:t>Tornado</w:t>
            </w:r>
          </w:p>
        </w:tc>
        <w:tc>
          <w:tcPr>
            <w:tcW w:type="dxa" w:w="3466"/>
          </w:tcPr>
          <w:p>
            <w:pPr>
              <w:spacing w:after="0"/>
              <w:jc w:val="right"/>
            </w:pPr>
            <w:r>
              <w:rPr>
                <w:sz w:val="16"/>
              </w:rPr>
              <w:t>0.2</w:t>
            </w:r>
          </w:p>
        </w:tc>
        <w:tc>
          <w:tcPr>
            <w:tcW w:type="dxa" w:w="5745"/>
          </w:tcPr>
          <w:p>
            <w:pPr>
              <w:spacing w:after="0"/>
              <w:jc w:val="left"/>
            </w:pPr>
            <w:r>
              <w:rPr>
                <w:sz w:val="16"/>
              </w:rPr>
              <w:t>Very Low</w:t>
            </w:r>
          </w:p>
        </w:tc>
      </w:tr>
      <w:tr>
        <w:trPr>
          <w:cantSplit/>
        </w:trPr>
        <w:tc>
          <w:tcPr>
            <w:tcW w:type="dxa" w:w="4901"/>
          </w:tcPr>
          <w:p>
            <w:pPr>
              <w:spacing w:after="0"/>
              <w:jc w:val="left"/>
            </w:pPr>
            <w:r>
              <w:rPr>
                <w:sz w:val="16"/>
              </w:rPr>
              <w:t>Tsunami</w:t>
            </w:r>
          </w:p>
        </w:tc>
        <w:tc>
          <w:tcPr>
            <w:tcW w:type="dxa" w:w="3466"/>
          </w:tcPr>
          <w:p>
            <w:pPr>
              <w:spacing w:after="0"/>
              <w:jc w:val="right"/>
            </w:pPr>
            <w:r>
              <w:rPr>
                <w:sz w:val="16"/>
              </w:rPr>
              <w:t>45.0</w:t>
            </w:r>
          </w:p>
        </w:tc>
        <w:tc>
          <w:tcPr>
            <w:tcW w:type="dxa" w:w="5745"/>
          </w:tcPr>
          <w:p>
            <w:pPr>
              <w:spacing w:after="0"/>
              <w:jc w:val="left"/>
            </w:pPr>
            <w:r>
              <w:rPr>
                <w:sz w:val="16"/>
              </w:rPr>
              <w:t>Very Low</w:t>
            </w:r>
          </w:p>
        </w:tc>
      </w:tr>
      <w:tr>
        <w:trPr>
          <w:cantSplit/>
        </w:trPr>
        <w:tc>
          <w:tcPr>
            <w:tcW w:type="dxa" w:w="4901"/>
          </w:tcPr>
          <w:p>
            <w:pPr>
              <w:spacing w:after="0"/>
              <w:jc w:val="left"/>
            </w:pPr>
            <w:r>
              <w:rPr>
                <w:sz w:val="16"/>
              </w:rPr>
              <w:t>Wildfire</w:t>
            </w:r>
          </w:p>
        </w:tc>
        <w:tc>
          <w:tcPr>
            <w:tcW w:type="dxa" w:w="3466"/>
          </w:tcPr>
          <w:p>
            <w:pPr>
              <w:spacing w:after="0"/>
              <w:jc w:val="right"/>
            </w:pPr>
            <w:r>
              <w:rPr>
                <w:sz w:val="16"/>
              </w:rPr>
              <w:t>67.6</w:t>
            </w:r>
          </w:p>
        </w:tc>
        <w:tc>
          <w:tcPr>
            <w:tcW w:type="dxa" w:w="5745"/>
          </w:tcPr>
          <w:p>
            <w:pPr>
              <w:spacing w:after="0"/>
              <w:jc w:val="left"/>
            </w:pPr>
            <w:r>
              <w:rPr>
                <w:sz w:val="16"/>
              </w:rPr>
              <w:t>Very Low</w:t>
            </w:r>
          </w:p>
        </w:tc>
      </w:tr>
      <w:tr>
        <w:trPr>
          <w:cantSplit/>
        </w:trPr>
        <w:tc>
          <w:tcPr>
            <w:tcW w:type="dxa" w:w="4901"/>
          </w:tcPr>
          <w:p>
            <w:pPr>
              <w:spacing w:after="0"/>
              <w:jc w:val="left"/>
            </w:pPr>
            <w:r>
              <w:rPr>
                <w:sz w:val="16"/>
              </w:rPr>
              <w:t>Winter Weather</w:t>
            </w:r>
          </w:p>
        </w:tc>
        <w:tc>
          <w:tcPr>
            <w:tcW w:type="dxa" w:w="3466"/>
          </w:tcPr>
          <w:p>
            <w:pPr>
              <w:spacing w:after="0"/>
              <w:jc w:val="right"/>
            </w:pPr>
            <w:r>
              <w:rPr>
                <w:sz w:val="16"/>
              </w:rPr>
              <w:t>97.6</w:t>
            </w:r>
          </w:p>
        </w:tc>
        <w:tc>
          <w:tcPr>
            <w:tcW w:type="dxa" w:w="5745"/>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302"/>
        <w:gridCol w:w="1450"/>
        <w:gridCol w:w="2409"/>
        <w:gridCol w:w="2515"/>
        <w:gridCol w:w="2601"/>
        <w:gridCol w:w="2835"/>
      </w:tblGrid>
      <w:tr>
        <w:trPr>
          <w:cantSplit/>
          <w:tblHeader/>
        </w:trPr>
        <w:tc>
          <w:tcPr>
            <w:tcW w:type="dxa" w:w="2302"/>
            <w:shd w:val="clear" w:color="auto" w:fill="E8E8E8"/>
          </w:tcPr>
          <w:p>
            <w:pPr>
              <w:spacing w:after="0"/>
              <w:jc w:val="left"/>
            </w:pPr>
            <w:r>
              <w:rPr>
                <w:b/>
                <w:sz w:val="16"/>
              </w:rPr>
              <w:t>Jurisdiction</w:t>
            </w:r>
          </w:p>
        </w:tc>
        <w:tc>
          <w:tcPr>
            <w:tcW w:type="dxa" w:w="1450"/>
            <w:shd w:val="clear" w:color="auto" w:fill="E8E8E8"/>
          </w:tcPr>
          <w:p>
            <w:pPr>
              <w:spacing w:after="0"/>
              <w:jc w:val="left"/>
            </w:pPr>
            <w:r>
              <w:rPr>
                <w:b/>
                <w:sz w:val="16"/>
              </w:rPr>
              <w:t>Type</w:t>
            </w:r>
          </w:p>
        </w:tc>
        <w:tc>
          <w:tcPr>
            <w:tcW w:type="dxa" w:w="2409"/>
            <w:shd w:val="clear" w:color="auto" w:fill="E8E8E8"/>
          </w:tcPr>
          <w:p>
            <w:pPr>
              <w:spacing w:after="0"/>
              <w:jc w:val="left"/>
            </w:pPr>
            <w:r>
              <w:rPr>
                <w:b/>
                <w:sz w:val="16"/>
              </w:rPr>
              <w:t>Plan status</w:t>
            </w:r>
          </w:p>
        </w:tc>
        <w:tc>
          <w:tcPr>
            <w:tcW w:type="dxa" w:w="25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302"/>
          </w:tcPr>
          <w:p>
            <w:pPr>
              <w:spacing w:after="0"/>
              <w:jc w:val="left"/>
            </w:pPr>
            <w:r>
              <w:rPr>
                <w:sz w:val="16"/>
              </w:rPr>
              <w:t>Skagway Municipality</w:t>
            </w:r>
          </w:p>
        </w:tc>
        <w:tc>
          <w:tcPr>
            <w:tcW w:type="dxa" w:w="1450"/>
          </w:tcPr>
          <w:p>
            <w:pPr>
              <w:spacing w:after="0"/>
              <w:jc w:val="left"/>
            </w:pPr>
            <w:r>
              <w:rPr>
                <w:sz w:val="16"/>
              </w:rPr>
              <w:t>Municipality</w:t>
            </w:r>
          </w:p>
        </w:tc>
        <w:tc>
          <w:tcPr>
            <w:tcW w:type="dxa" w:w="2409"/>
          </w:tcPr>
          <w:p>
            <w:pPr>
              <w:spacing w:after="0"/>
              <w:jc w:val="left"/>
            </w:pPr>
            <w:r>
              <w:rPr>
                <w:sz w:val="16"/>
              </w:rPr>
              <w:t>Expired on 2025-05-11</w:t>
            </w:r>
          </w:p>
        </w:tc>
        <w:tc>
          <w:tcPr>
            <w:tcW w:type="dxa" w:w="2515"/>
          </w:tcPr>
          <w:p>
            <w:pPr>
              <w:spacing w:after="0"/>
              <w:jc w:val="right"/>
            </w:pPr>
            <w:r>
              <w:rPr>
                <w:sz w:val="16"/>
              </w:rPr>
              <w:t>FMA RL 0, SRL 0; any 0</w:t>
            </w:r>
          </w:p>
        </w:tc>
        <w:tc>
          <w:tcPr>
            <w:tcW w:type="dxa" w:w="2601"/>
          </w:tcPr>
          <w:p>
            <w:pPr>
              <w:spacing w:after="0"/>
              <w:jc w:val="right"/>
            </w:pPr>
            <w:r>
              <w:rPr>
                <w:sz w:val="16"/>
              </w:rPr>
              <w:t>$59,326.44</w:t>
            </w:r>
          </w:p>
        </w:tc>
        <w:tc>
          <w:tcPr>
            <w:tcW w:type="dxa" w:w="2835"/>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2"/>
        <w:gridCol w:w="1049"/>
        <w:gridCol w:w="948"/>
        <w:gridCol w:w="1126"/>
        <w:gridCol w:w="1074"/>
        <w:gridCol w:w="1061"/>
        <w:gridCol w:w="1280"/>
        <w:gridCol w:w="1145"/>
        <w:gridCol w:w="1145"/>
        <w:gridCol w:w="1890"/>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0"/>
            <w:shd w:val="clear" w:color="auto" w:fill="E8E8E8"/>
          </w:tcPr>
          <w:p>
            <w:pPr>
              <w:spacing w:after="0"/>
              <w:jc w:val="right"/>
            </w:pPr>
            <w:r>
              <w:rPr>
                <w:b/>
                <w:sz w:val="16"/>
              </w:rPr>
              <w:t>Storm Events damage since 2020-05-12</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9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r>
              <w:rPr>
                <w:sz w:val="16"/>
              </w:rPr>
              <w:t>$3,613,198</w:t>
            </w:r>
          </w:p>
        </w:tc>
        <w:tc>
          <w:tcPr>
            <w:tcW w:type="dxa" w:w="1142"/>
          </w:tcPr>
          <w:p>
            <w:pPr>
              <w:spacing w:after="0"/>
              <w:jc w:val="right"/>
            </w:pPr>
            <w:r>
              <w:rPr>
                <w:sz w:val="16"/>
              </w:rPr>
              <w:t>n/a</w:t>
            </w:r>
          </w:p>
        </w:tc>
        <w:tc>
          <w:tcPr>
            <w:tcW w:type="dxa" w:w="1049"/>
          </w:tcPr>
          <w:p>
            <w:pPr>
              <w:spacing w:after="0"/>
              <w:jc w:val="right"/>
            </w:pPr>
            <w:r>
              <w:rPr>
                <w:sz w:val="16"/>
              </w:rPr>
              <w:t>under 1</w:t>
            </w:r>
          </w:p>
        </w:tc>
        <w:tc>
          <w:tcPr>
            <w:tcW w:type="dxa" w:w="948"/>
          </w:tcPr>
          <w:p>
            <w:pPr>
              <w:spacing w:after="0"/>
              <w:jc w:val="right"/>
            </w:pPr>
            <w:r>
              <w:rPr>
                <w:sz w:val="16"/>
              </w:rPr>
              <w:t>$52</w:t>
            </w:r>
          </w:p>
        </w:tc>
        <w:tc>
          <w:tcPr>
            <w:tcW w:type="dxa" w:w="1126"/>
          </w:tcPr>
          <w:p>
            <w:pPr>
              <w:spacing w:after="0"/>
              <w:jc w:val="right"/>
            </w:pPr>
            <w:r>
              <w:rPr>
                <w:sz w:val="16"/>
              </w:rPr>
              <w:t>n/a</w:t>
            </w:r>
          </w:p>
        </w:tc>
        <w:tc>
          <w:tcPr>
            <w:tcW w:type="dxa" w:w="1074"/>
          </w:tcPr>
          <w:p>
            <w:pPr>
              <w:spacing w:after="0"/>
              <w:jc w:val="right"/>
            </w:pPr>
            <w:r>
              <w:rPr>
                <w:sz w:val="16"/>
              </w:rPr>
              <w:t>$3,132</w:t>
            </w:r>
          </w:p>
        </w:tc>
        <w:tc>
          <w:tcPr>
            <w:tcW w:type="dxa" w:w="1061"/>
          </w:tcPr>
          <w:p>
            <w:pPr>
              <w:spacing w:after="0"/>
              <w:jc w:val="right"/>
            </w:pPr>
            <w:r>
              <w:rPr>
                <w:sz w:val="16"/>
              </w:rPr>
              <w:t>0.00144%</w:t>
            </w:r>
          </w:p>
        </w:tc>
        <w:tc>
          <w:tcPr>
            <w:tcW w:type="dxa" w:w="1280"/>
          </w:tcPr>
          <w:p>
            <w:pPr>
              <w:spacing w:after="0"/>
              <w:jc w:val="right"/>
            </w:pPr>
          </w:p>
        </w:tc>
        <w:tc>
          <w:tcPr>
            <w:tcW w:type="dxa" w:w="1145"/>
          </w:tcPr>
          <w:p>
            <w:pPr>
              <w:spacing w:after="0"/>
              <w:jc w:val="right"/>
            </w:pPr>
          </w:p>
        </w:tc>
        <w:tc>
          <w:tcPr>
            <w:tcW w:type="dxa" w:w="1145"/>
          </w:tcPr>
          <w:p>
            <w:pPr>
              <w:spacing w:after="0"/>
              <w:jc w:val="right"/>
            </w:pPr>
          </w:p>
        </w:tc>
        <w:tc>
          <w:tcPr>
            <w:tcW w:type="dxa" w:w="1890"/>
          </w:tcPr>
          <w:p>
            <w:pPr>
              <w:spacing w:after="0"/>
              <w:jc w:val="left"/>
            </w:pPr>
          </w:p>
        </w:tc>
      </w:tr>
      <w:tr>
        <w:trPr>
          <w:cantSplit/>
        </w:trPr>
        <w:tc>
          <w:tcPr>
            <w:tcW w:type="dxa" w:w="1037"/>
          </w:tcPr>
          <w:p>
            <w:pPr>
              <w:spacing w:after="0"/>
              <w:jc w:val="left"/>
            </w:pPr>
            <w:r>
              <w:rPr>
                <w:sz w:val="16"/>
              </w:rPr>
              <w:t>Coastal Flooding</w:t>
            </w:r>
          </w:p>
        </w:tc>
        <w:tc>
          <w:tcPr>
            <w:tcW w:type="dxa" w:w="1215"/>
          </w:tcPr>
          <w:p>
            <w:pPr>
              <w:spacing w:after="0"/>
              <w:jc w:val="right"/>
            </w:pPr>
            <w:r>
              <w:rPr>
                <w:sz w:val="16"/>
              </w:rPr>
              <w:t>$0</w:t>
            </w:r>
          </w:p>
        </w:tc>
        <w:tc>
          <w:tcPr>
            <w:tcW w:type="dxa" w:w="1142"/>
          </w:tcPr>
          <w:p>
            <w:pPr>
              <w:spacing w:after="0"/>
              <w:jc w:val="right"/>
            </w:pPr>
            <w:r>
              <w:rPr>
                <w:sz w:val="16"/>
              </w:rPr>
              <w:t>n/a</w:t>
            </w:r>
          </w:p>
        </w:tc>
        <w:tc>
          <w:tcPr>
            <w:tcW w:type="dxa" w:w="1049"/>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074"/>
          </w:tcPr>
          <w:p>
            <w:pPr>
              <w:spacing w:after="0"/>
              <w:jc w:val="right"/>
            </w:pPr>
            <w:r>
              <w:rPr>
                <w:sz w:val="16"/>
              </w:rPr>
              <w:t>$0</w:t>
            </w:r>
          </w:p>
        </w:tc>
        <w:tc>
          <w:tcPr>
            <w:tcW w:type="dxa" w:w="1061"/>
          </w:tcPr>
          <w:p>
            <w:pPr>
              <w:spacing w:after="0"/>
              <w:jc w:val="right"/>
            </w:pPr>
          </w:p>
        </w:tc>
        <w:tc>
          <w:tcPr>
            <w:tcW w:type="dxa" w:w="1280"/>
          </w:tcPr>
          <w:p>
            <w:pPr>
              <w:spacing w:after="0"/>
              <w:jc w:val="right"/>
            </w:pPr>
          </w:p>
        </w:tc>
        <w:tc>
          <w:tcPr>
            <w:tcW w:type="dxa" w:w="1145"/>
          </w:tcPr>
          <w:p>
            <w:pPr>
              <w:spacing w:after="0"/>
              <w:jc w:val="right"/>
            </w:pPr>
          </w:p>
        </w:tc>
        <w:tc>
          <w:tcPr>
            <w:tcW w:type="dxa" w:w="1145"/>
          </w:tcPr>
          <w:p>
            <w:pPr>
              <w:spacing w:after="0"/>
              <w:jc w:val="right"/>
            </w:pPr>
          </w:p>
        </w:tc>
        <w:tc>
          <w:tcPr>
            <w:tcW w:type="dxa" w:w="1890"/>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215"/>
          </w:tcPr>
          <w:p>
            <w:pPr>
              <w:spacing w:after="0"/>
              <w:jc w:val="right"/>
            </w:pPr>
            <w:r>
              <w:rPr>
                <w:sz w:val="16"/>
              </w:rPr>
              <w:t>$574,326,062</w:t>
            </w:r>
          </w:p>
        </w:tc>
        <w:tc>
          <w:tcPr>
            <w:tcW w:type="dxa" w:w="1142"/>
          </w:tcPr>
          <w:p>
            <w:pPr>
              <w:spacing w:after="0"/>
              <w:jc w:val="right"/>
            </w:pPr>
            <w:r>
              <w:rPr>
                <w:sz w:val="16"/>
              </w:rPr>
              <w:t>$0</w:t>
            </w:r>
          </w:p>
        </w:tc>
        <w:tc>
          <w:tcPr>
            <w:tcW w:type="dxa" w:w="1049"/>
          </w:tcPr>
          <w:p>
            <w:pPr>
              <w:spacing w:after="0"/>
              <w:jc w:val="right"/>
            </w:pPr>
            <w:r>
              <w:rPr>
                <w:sz w:val="16"/>
              </w:rPr>
              <w:t>1,238</w:t>
            </w:r>
          </w:p>
        </w:tc>
        <w:tc>
          <w:tcPr>
            <w:tcW w:type="dxa" w:w="948"/>
          </w:tcPr>
          <w:p>
            <w:pPr>
              <w:spacing w:after="0"/>
              <w:jc w:val="right"/>
            </w:pPr>
            <w:r>
              <w:rPr>
                <w:sz w:val="16"/>
              </w:rPr>
              <w:t>$2,186</w:t>
            </w:r>
          </w:p>
        </w:tc>
        <w:tc>
          <w:tcPr>
            <w:tcW w:type="dxa" w:w="1126"/>
          </w:tcPr>
          <w:p>
            <w:pPr>
              <w:spacing w:after="0"/>
              <w:jc w:val="right"/>
            </w:pPr>
            <w:r>
              <w:rPr>
                <w:sz w:val="16"/>
              </w:rPr>
              <w:t>$0</w:t>
            </w:r>
          </w:p>
        </w:tc>
        <w:tc>
          <w:tcPr>
            <w:tcW w:type="dxa" w:w="1074"/>
          </w:tcPr>
          <w:p>
            <w:pPr>
              <w:spacing w:after="0"/>
              <w:jc w:val="right"/>
            </w:pPr>
            <w:r>
              <w:rPr>
                <w:sz w:val="16"/>
              </w:rPr>
              <w:t>$348,861</w:t>
            </w:r>
          </w:p>
        </w:tc>
        <w:tc>
          <w:tcPr>
            <w:tcW w:type="dxa" w:w="1061"/>
          </w:tcPr>
          <w:p>
            <w:pPr>
              <w:spacing w:after="0"/>
              <w:jc w:val="right"/>
            </w:pPr>
            <w:r>
              <w:rPr>
                <w:sz w:val="16"/>
              </w:rPr>
              <w:t>0.000381%</w:t>
            </w:r>
          </w:p>
        </w:tc>
        <w:tc>
          <w:tcPr>
            <w:tcW w:type="dxa" w:w="1280"/>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890"/>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42"/>
          </w:tcPr>
          <w:p>
            <w:pPr>
              <w:spacing w:after="0"/>
              <w:jc w:val="right"/>
            </w:pPr>
            <w:r>
              <w:rPr>
                <w:sz w:val="16"/>
              </w:rPr>
              <w:t>$0</w:t>
            </w:r>
          </w:p>
        </w:tc>
        <w:tc>
          <w:tcPr>
            <w:tcW w:type="dxa" w:w="1049"/>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074"/>
          </w:tcPr>
          <w:p>
            <w:pPr>
              <w:spacing w:after="0"/>
              <w:jc w:val="right"/>
            </w:pPr>
            <w:r>
              <w:rPr>
                <w:sz w:val="16"/>
              </w:rPr>
              <w:t>n/a</w:t>
            </w:r>
          </w:p>
        </w:tc>
        <w:tc>
          <w:tcPr>
            <w:tcW w:type="dxa" w:w="1061"/>
          </w:tcPr>
          <w:p>
            <w:pPr>
              <w:spacing w:after="0"/>
              <w:jc w:val="right"/>
            </w:pPr>
          </w:p>
        </w:tc>
        <w:tc>
          <w:tcPr>
            <w:tcW w:type="dxa" w:w="1280"/>
          </w:tcPr>
          <w:p>
            <w:pPr>
              <w:spacing w:after="0"/>
              <w:jc w:val="right"/>
            </w:pPr>
          </w:p>
        </w:tc>
        <w:tc>
          <w:tcPr>
            <w:tcW w:type="dxa" w:w="1145"/>
          </w:tcPr>
          <w:p>
            <w:pPr>
              <w:spacing w:after="0"/>
              <w:jc w:val="right"/>
            </w:pPr>
          </w:p>
        </w:tc>
        <w:tc>
          <w:tcPr>
            <w:tcW w:type="dxa" w:w="1145"/>
          </w:tcPr>
          <w:p>
            <w:pPr>
              <w:spacing w:after="0"/>
              <w:jc w:val="right"/>
            </w:pPr>
          </w:p>
        </w:tc>
        <w:tc>
          <w:tcPr>
            <w:tcW w:type="dxa" w:w="189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$965,743,577</w:t>
            </w:r>
          </w:p>
        </w:tc>
        <w:tc>
          <w:tcPr>
            <w:tcW w:type="dxa" w:w="1142"/>
          </w:tcPr>
          <w:p>
            <w:pPr>
              <w:spacing w:after="0"/>
              <w:jc w:val="right"/>
            </w:pPr>
            <w:r>
              <w:rPr>
                <w:sz w:val="16"/>
              </w:rPr>
              <w:t>n/a</w:t>
            </w:r>
          </w:p>
        </w:tc>
        <w:tc>
          <w:tcPr>
            <w:tcW w:type="dxa" w:w="1049"/>
          </w:tcPr>
          <w:p>
            <w:pPr>
              <w:spacing w:after="0"/>
              <w:jc w:val="right"/>
            </w:pPr>
            <w:r>
              <w:rPr>
                <w:sz w:val="16"/>
              </w:rPr>
              <w:t>1,240</w:t>
            </w:r>
          </w:p>
        </w:tc>
        <w:tc>
          <w:tcPr>
            <w:tcW w:type="dxa" w:w="948"/>
          </w:tcPr>
          <w:p>
            <w:pPr>
              <w:spacing w:after="0"/>
              <w:jc w:val="right"/>
            </w:pPr>
            <w:r>
              <w:rPr>
                <w:sz w:val="16"/>
              </w:rPr>
              <w:t>$155,335</w:t>
            </w:r>
          </w:p>
        </w:tc>
        <w:tc>
          <w:tcPr>
            <w:tcW w:type="dxa" w:w="1126"/>
          </w:tcPr>
          <w:p>
            <w:pPr>
              <w:spacing w:after="0"/>
              <w:jc w:val="right"/>
            </w:pPr>
            <w:r>
              <w:rPr>
                <w:sz w:val="16"/>
              </w:rPr>
              <w:t>n/a</w:t>
            </w:r>
          </w:p>
        </w:tc>
        <w:tc>
          <w:tcPr>
            <w:tcW w:type="dxa" w:w="1074"/>
          </w:tcPr>
          <w:p>
            <w:pPr>
              <w:spacing w:after="0"/>
              <w:jc w:val="right"/>
            </w:pPr>
            <w:r>
              <w:rPr>
                <w:sz w:val="16"/>
              </w:rPr>
              <w:t>$17,217</w:t>
            </w:r>
          </w:p>
        </w:tc>
        <w:tc>
          <w:tcPr>
            <w:tcW w:type="dxa" w:w="1061"/>
          </w:tcPr>
          <w:p>
            <w:pPr>
              <w:spacing w:after="0"/>
              <w:jc w:val="right"/>
            </w:pPr>
            <w:r>
              <w:rPr>
                <w:sz w:val="16"/>
              </w:rPr>
              <w:t>0.0161%</w:t>
            </w:r>
          </w:p>
        </w:tc>
        <w:tc>
          <w:tcPr>
            <w:tcW w:type="dxa" w:w="1280"/>
          </w:tcPr>
          <w:p>
            <w:pPr>
              <w:spacing w:after="0"/>
              <w:jc w:val="right"/>
            </w:pPr>
          </w:p>
        </w:tc>
        <w:tc>
          <w:tcPr>
            <w:tcW w:type="dxa" w:w="1145"/>
          </w:tcPr>
          <w:p>
            <w:pPr>
              <w:spacing w:after="0"/>
              <w:jc w:val="right"/>
            </w:pPr>
          </w:p>
        </w:tc>
        <w:tc>
          <w:tcPr>
            <w:tcW w:type="dxa" w:w="1145"/>
          </w:tcPr>
          <w:p>
            <w:pPr>
              <w:spacing w:after="0"/>
              <w:jc w:val="right"/>
            </w:pPr>
          </w:p>
        </w:tc>
        <w:tc>
          <w:tcPr>
            <w:tcW w:type="dxa" w:w="1890"/>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$574,326,062</w:t>
            </w:r>
          </w:p>
        </w:tc>
        <w:tc>
          <w:tcPr>
            <w:tcW w:type="dxa" w:w="1142"/>
          </w:tcPr>
          <w:p>
            <w:pPr>
              <w:spacing w:after="0"/>
              <w:jc w:val="right"/>
            </w:pPr>
            <w:r>
              <w:rPr>
                <w:sz w:val="16"/>
              </w:rPr>
              <w:t>$0</w:t>
            </w:r>
          </w:p>
        </w:tc>
        <w:tc>
          <w:tcPr>
            <w:tcW w:type="dxa" w:w="1049"/>
          </w:tcPr>
          <w:p>
            <w:pPr>
              <w:spacing w:after="0"/>
              <w:jc w:val="right"/>
            </w:pPr>
            <w:r>
              <w:rPr>
                <w:sz w:val="16"/>
              </w:rPr>
              <w:t>1,238</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074"/>
          </w:tcPr>
          <w:p>
            <w:pPr>
              <w:spacing w:after="0"/>
              <w:jc w:val="right"/>
            </w:pPr>
            <w:r>
              <w:rPr>
                <w:sz w:val="16"/>
              </w:rPr>
              <w:t>$0</w:t>
            </w:r>
          </w:p>
        </w:tc>
        <w:tc>
          <w:tcPr>
            <w:tcW w:type="dxa" w:w="1061"/>
          </w:tcPr>
          <w:p>
            <w:pPr>
              <w:spacing w:after="0"/>
              <w:jc w:val="right"/>
            </w:pPr>
            <w:r>
              <w:rPr>
                <w:sz w:val="16"/>
              </w:rPr>
              <w:t>0%</w:t>
            </w:r>
          </w:p>
        </w:tc>
        <w:tc>
          <w:tcPr>
            <w:tcW w:type="dxa" w:w="1280"/>
          </w:tcPr>
          <w:p>
            <w:pPr>
              <w:spacing w:after="0"/>
              <w:jc w:val="right"/>
            </w:pPr>
          </w:p>
        </w:tc>
        <w:tc>
          <w:tcPr>
            <w:tcW w:type="dxa" w:w="1145"/>
          </w:tcPr>
          <w:p>
            <w:pPr>
              <w:spacing w:after="0"/>
              <w:jc w:val="right"/>
            </w:pPr>
          </w:p>
        </w:tc>
        <w:tc>
          <w:tcPr>
            <w:tcW w:type="dxa" w:w="1145"/>
          </w:tcPr>
          <w:p>
            <w:pPr>
              <w:spacing w:after="0"/>
              <w:jc w:val="right"/>
            </w:pPr>
          </w:p>
        </w:tc>
        <w:tc>
          <w:tcPr>
            <w:tcW w:type="dxa" w:w="1890"/>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n/a</w:t>
            </w:r>
          </w:p>
        </w:tc>
        <w:tc>
          <w:tcPr>
            <w:tcW w:type="dxa" w:w="1142"/>
          </w:tcPr>
          <w:p>
            <w:pPr>
              <w:spacing w:after="0"/>
              <w:jc w:val="right"/>
            </w:pPr>
            <w:r>
              <w:rPr>
                <w:sz w:val="16"/>
              </w:rPr>
              <w:t>n/a</w:t>
            </w:r>
          </w:p>
        </w:tc>
        <w:tc>
          <w:tcPr>
            <w:tcW w:type="dxa" w:w="1049"/>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074"/>
          </w:tcPr>
          <w:p>
            <w:pPr>
              <w:spacing w:after="0"/>
              <w:jc w:val="right"/>
            </w:pPr>
            <w:r>
              <w:rPr>
                <w:sz w:val="16"/>
              </w:rPr>
              <w:t>n/a</w:t>
            </w:r>
          </w:p>
        </w:tc>
        <w:tc>
          <w:tcPr>
            <w:tcW w:type="dxa" w:w="1061"/>
          </w:tcPr>
          <w:p>
            <w:pPr>
              <w:spacing w:after="0"/>
              <w:jc w:val="right"/>
            </w:pPr>
          </w:p>
        </w:tc>
        <w:tc>
          <w:tcPr>
            <w:tcW w:type="dxa" w:w="1280"/>
          </w:tcPr>
          <w:p>
            <w:pPr>
              <w:spacing w:after="0"/>
              <w:jc w:val="right"/>
            </w:pPr>
          </w:p>
        </w:tc>
        <w:tc>
          <w:tcPr>
            <w:tcW w:type="dxa" w:w="1145"/>
          </w:tcPr>
          <w:p>
            <w:pPr>
              <w:spacing w:after="0"/>
              <w:jc w:val="right"/>
            </w:pPr>
          </w:p>
        </w:tc>
        <w:tc>
          <w:tcPr>
            <w:tcW w:type="dxa" w:w="1145"/>
          </w:tcPr>
          <w:p>
            <w:pPr>
              <w:spacing w:after="0"/>
              <w:jc w:val="right"/>
            </w:pPr>
          </w:p>
        </w:tc>
        <w:tc>
          <w:tcPr>
            <w:tcW w:type="dxa" w:w="1890"/>
          </w:tcPr>
          <w:p>
            <w:pPr>
              <w:spacing w:after="0"/>
              <w:jc w:val="left"/>
            </w:pPr>
            <w:r>
              <w:rPr>
                <w:sz w:val="16"/>
              </w:rPr>
              <w:t>NRI publishes no building exposure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$574,326,062</w:t>
            </w:r>
          </w:p>
        </w:tc>
        <w:tc>
          <w:tcPr>
            <w:tcW w:type="dxa" w:w="1142"/>
          </w:tcPr>
          <w:p>
            <w:pPr>
              <w:spacing w:after="0"/>
              <w:jc w:val="right"/>
            </w:pPr>
            <w:r>
              <w:rPr>
                <w:sz w:val="16"/>
              </w:rPr>
              <w:t>n/a</w:t>
            </w:r>
          </w:p>
        </w:tc>
        <w:tc>
          <w:tcPr>
            <w:tcW w:type="dxa" w:w="1049"/>
          </w:tcPr>
          <w:p>
            <w:pPr>
              <w:spacing w:after="0"/>
              <w:jc w:val="right"/>
            </w:pPr>
            <w:r>
              <w:rPr>
                <w:sz w:val="16"/>
              </w:rPr>
              <w:t>1,238</w:t>
            </w:r>
          </w:p>
        </w:tc>
        <w:tc>
          <w:tcPr>
            <w:tcW w:type="dxa" w:w="948"/>
          </w:tcPr>
          <w:p>
            <w:pPr>
              <w:spacing w:after="0"/>
              <w:jc w:val="right"/>
            </w:pPr>
            <w:r>
              <w:rPr>
                <w:sz w:val="16"/>
              </w:rPr>
              <w:t>$518</w:t>
            </w:r>
          </w:p>
        </w:tc>
        <w:tc>
          <w:tcPr>
            <w:tcW w:type="dxa" w:w="1126"/>
          </w:tcPr>
          <w:p>
            <w:pPr>
              <w:spacing w:after="0"/>
              <w:jc w:val="right"/>
            </w:pPr>
            <w:r>
              <w:rPr>
                <w:sz w:val="16"/>
              </w:rPr>
              <w:t>n/a</w:t>
            </w:r>
          </w:p>
        </w:tc>
        <w:tc>
          <w:tcPr>
            <w:tcW w:type="dxa" w:w="1074"/>
          </w:tcPr>
          <w:p>
            <w:pPr>
              <w:spacing w:after="0"/>
              <w:jc w:val="right"/>
            </w:pPr>
            <w:r>
              <w:rPr>
                <w:sz w:val="16"/>
              </w:rPr>
              <w:t>$84</w:t>
            </w:r>
          </w:p>
        </w:tc>
        <w:tc>
          <w:tcPr>
            <w:tcW w:type="dxa" w:w="1061"/>
          </w:tcPr>
          <w:p>
            <w:pPr>
              <w:spacing w:after="0"/>
              <w:jc w:val="right"/>
            </w:pPr>
            <w:r>
              <w:rPr>
                <w:sz w:val="16"/>
              </w:rPr>
              <w:t>under 0.0001%</w:t>
            </w:r>
          </w:p>
        </w:tc>
        <w:tc>
          <w:tcPr>
            <w:tcW w:type="dxa" w:w="1280"/>
          </w:tcPr>
          <w:p>
            <w:pPr>
              <w:spacing w:after="0"/>
              <w:jc w:val="right"/>
            </w:pPr>
          </w:p>
        </w:tc>
        <w:tc>
          <w:tcPr>
            <w:tcW w:type="dxa" w:w="1145"/>
          </w:tcPr>
          <w:p>
            <w:pPr>
              <w:spacing w:after="0"/>
              <w:jc w:val="right"/>
            </w:pPr>
          </w:p>
        </w:tc>
        <w:tc>
          <w:tcPr>
            <w:tcW w:type="dxa" w:w="1145"/>
          </w:tcPr>
          <w:p>
            <w:pPr>
              <w:spacing w:after="0"/>
              <w:jc w:val="right"/>
            </w:pPr>
          </w:p>
        </w:tc>
        <w:tc>
          <w:tcPr>
            <w:tcW w:type="dxa" w:w="1890"/>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$571,780,496</w:t>
            </w:r>
          </w:p>
        </w:tc>
        <w:tc>
          <w:tcPr>
            <w:tcW w:type="dxa" w:w="1142"/>
          </w:tcPr>
          <w:p>
            <w:pPr>
              <w:spacing w:after="0"/>
              <w:jc w:val="right"/>
            </w:pPr>
            <w:r>
              <w:rPr>
                <w:sz w:val="16"/>
              </w:rPr>
              <w:t>$0</w:t>
            </w:r>
          </w:p>
        </w:tc>
        <w:tc>
          <w:tcPr>
            <w:tcW w:type="dxa" w:w="1049"/>
          </w:tcPr>
          <w:p>
            <w:pPr>
              <w:spacing w:after="0"/>
              <w:jc w:val="right"/>
            </w:pPr>
            <w:r>
              <w:rPr>
                <w:sz w:val="16"/>
              </w:rPr>
              <w:t>4</w:t>
            </w:r>
          </w:p>
        </w:tc>
        <w:tc>
          <w:tcPr>
            <w:tcW w:type="dxa" w:w="948"/>
          </w:tcPr>
          <w:p>
            <w:pPr>
              <w:spacing w:after="0"/>
              <w:jc w:val="right"/>
            </w:pPr>
            <w:r>
              <w:rPr>
                <w:sz w:val="16"/>
              </w:rPr>
              <w:t>$32,732</w:t>
            </w:r>
          </w:p>
        </w:tc>
        <w:tc>
          <w:tcPr>
            <w:tcW w:type="dxa" w:w="1126"/>
          </w:tcPr>
          <w:p>
            <w:pPr>
              <w:spacing w:after="0"/>
              <w:jc w:val="right"/>
            </w:pPr>
            <w:r>
              <w:rPr>
                <w:sz w:val="16"/>
              </w:rPr>
              <w:t>$0</w:t>
            </w:r>
          </w:p>
        </w:tc>
        <w:tc>
          <w:tcPr>
            <w:tcW w:type="dxa" w:w="1074"/>
          </w:tcPr>
          <w:p>
            <w:pPr>
              <w:spacing w:after="0"/>
              <w:jc w:val="right"/>
            </w:pPr>
            <w:r>
              <w:rPr>
                <w:sz w:val="16"/>
              </w:rPr>
              <w:t>under $1</w:t>
            </w:r>
          </w:p>
        </w:tc>
        <w:tc>
          <w:tcPr>
            <w:tcW w:type="dxa" w:w="1061"/>
          </w:tcPr>
          <w:p>
            <w:pPr>
              <w:spacing w:after="0"/>
              <w:jc w:val="right"/>
            </w:pPr>
            <w:r>
              <w:rPr>
                <w:sz w:val="16"/>
              </w:rPr>
              <w:t>n/a (see note)</w:t>
            </w:r>
          </w:p>
        </w:tc>
        <w:tc>
          <w:tcPr>
            <w:tcW w:type="dxa" w:w="1280"/>
          </w:tcPr>
          <w:p>
            <w:pPr>
              <w:spacing w:after="0"/>
              <w:jc w:val="right"/>
            </w:pPr>
          </w:p>
        </w:tc>
        <w:tc>
          <w:tcPr>
            <w:tcW w:type="dxa" w:w="1145"/>
          </w:tcPr>
          <w:p>
            <w:pPr>
              <w:spacing w:after="0"/>
              <w:jc w:val="right"/>
            </w:pPr>
          </w:p>
        </w:tc>
        <w:tc>
          <w:tcPr>
            <w:tcW w:type="dxa" w:w="1145"/>
          </w:tcPr>
          <w:p>
            <w:pPr>
              <w:spacing w:after="0"/>
              <w:jc w:val="right"/>
            </w:pPr>
            <w:r>
              <w:rPr>
                <w:sz w:val="16"/>
              </w:rPr>
              <w:t>$59,326.44</w:t>
            </w:r>
          </w:p>
        </w:tc>
        <w:tc>
          <w:tcPr>
            <w:tcW w:type="dxa" w:w="189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$27,961,062</w:t>
            </w:r>
          </w:p>
        </w:tc>
        <w:tc>
          <w:tcPr>
            <w:tcW w:type="dxa" w:w="1142"/>
          </w:tcPr>
          <w:p>
            <w:pPr>
              <w:spacing w:after="0"/>
              <w:jc w:val="right"/>
            </w:pPr>
            <w:r>
              <w:rPr>
                <w:sz w:val="16"/>
              </w:rPr>
              <w:t>n/a</w:t>
            </w:r>
          </w:p>
        </w:tc>
        <w:tc>
          <w:tcPr>
            <w:tcW w:type="dxa" w:w="1049"/>
          </w:tcPr>
          <w:p>
            <w:pPr>
              <w:spacing w:after="0"/>
              <w:jc w:val="right"/>
            </w:pPr>
            <w:r>
              <w:rPr>
                <w:sz w:val="16"/>
              </w:rPr>
              <w:t>90</w:t>
            </w:r>
          </w:p>
        </w:tc>
        <w:tc>
          <w:tcPr>
            <w:tcW w:type="dxa" w:w="948"/>
          </w:tcPr>
          <w:p>
            <w:pPr>
              <w:spacing w:after="0"/>
              <w:jc w:val="right"/>
            </w:pPr>
            <w:r>
              <w:rPr>
                <w:sz w:val="16"/>
              </w:rPr>
              <w:t>$62,484</w:t>
            </w:r>
          </w:p>
        </w:tc>
        <w:tc>
          <w:tcPr>
            <w:tcW w:type="dxa" w:w="1126"/>
          </w:tcPr>
          <w:p>
            <w:pPr>
              <w:spacing w:after="0"/>
              <w:jc w:val="right"/>
            </w:pPr>
            <w:r>
              <w:rPr>
                <w:sz w:val="16"/>
              </w:rPr>
              <w:t>n/a</w:t>
            </w:r>
          </w:p>
        </w:tc>
        <w:tc>
          <w:tcPr>
            <w:tcW w:type="dxa" w:w="1074"/>
          </w:tcPr>
          <w:p>
            <w:pPr>
              <w:spacing w:after="0"/>
              <w:jc w:val="right"/>
            </w:pPr>
            <w:r>
              <w:rPr>
                <w:sz w:val="16"/>
              </w:rPr>
              <w:t>$9,661</w:t>
            </w:r>
          </w:p>
        </w:tc>
        <w:tc>
          <w:tcPr>
            <w:tcW w:type="dxa" w:w="1061"/>
          </w:tcPr>
          <w:p>
            <w:pPr>
              <w:spacing w:after="0"/>
              <w:jc w:val="right"/>
            </w:pPr>
            <w:r>
              <w:rPr>
                <w:sz w:val="16"/>
              </w:rPr>
              <w:t>0.223%</w:t>
            </w:r>
          </w:p>
        </w:tc>
        <w:tc>
          <w:tcPr>
            <w:tcW w:type="dxa" w:w="1280"/>
          </w:tcPr>
          <w:p>
            <w:pPr>
              <w:spacing w:after="0"/>
              <w:jc w:val="right"/>
            </w:pPr>
          </w:p>
        </w:tc>
        <w:tc>
          <w:tcPr>
            <w:tcW w:type="dxa" w:w="1145"/>
          </w:tcPr>
          <w:p>
            <w:pPr>
              <w:spacing w:after="0"/>
              <w:jc w:val="right"/>
            </w:pPr>
          </w:p>
        </w:tc>
        <w:tc>
          <w:tcPr>
            <w:tcW w:type="dxa" w:w="1145"/>
          </w:tcPr>
          <w:p>
            <w:pPr>
              <w:spacing w:after="0"/>
              <w:jc w:val="right"/>
            </w:pPr>
            <w:r>
              <w:rPr>
                <w:sz w:val="16"/>
              </w:rPr>
              <w:t>$59,326.44</w:t>
            </w:r>
          </w:p>
        </w:tc>
        <w:tc>
          <w:tcPr>
            <w:tcW w:type="dxa" w:w="1890"/>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$574,326,062</w:t>
            </w:r>
          </w:p>
        </w:tc>
        <w:tc>
          <w:tcPr>
            <w:tcW w:type="dxa" w:w="1142"/>
          </w:tcPr>
          <w:p>
            <w:pPr>
              <w:spacing w:after="0"/>
              <w:jc w:val="right"/>
            </w:pPr>
            <w:r>
              <w:rPr>
                <w:sz w:val="16"/>
              </w:rPr>
              <w:t>n/a</w:t>
            </w:r>
          </w:p>
        </w:tc>
        <w:tc>
          <w:tcPr>
            <w:tcW w:type="dxa" w:w="1049"/>
          </w:tcPr>
          <w:p>
            <w:pPr>
              <w:spacing w:after="0"/>
              <w:jc w:val="right"/>
            </w:pPr>
            <w:r>
              <w:rPr>
                <w:sz w:val="16"/>
              </w:rPr>
              <w:t>1,238</w:t>
            </w:r>
          </w:p>
        </w:tc>
        <w:tc>
          <w:tcPr>
            <w:tcW w:type="dxa" w:w="948"/>
          </w:tcPr>
          <w:p>
            <w:pPr>
              <w:spacing w:after="0"/>
              <w:jc w:val="right"/>
            </w:pPr>
            <w:r>
              <w:rPr>
                <w:sz w:val="16"/>
              </w:rPr>
              <w:t>$133</w:t>
            </w:r>
          </w:p>
        </w:tc>
        <w:tc>
          <w:tcPr>
            <w:tcW w:type="dxa" w:w="1126"/>
          </w:tcPr>
          <w:p>
            <w:pPr>
              <w:spacing w:after="0"/>
              <w:jc w:val="right"/>
            </w:pPr>
            <w:r>
              <w:rPr>
                <w:sz w:val="16"/>
              </w:rPr>
              <w:t>n/a</w:t>
            </w:r>
          </w:p>
        </w:tc>
        <w:tc>
          <w:tcPr>
            <w:tcW w:type="dxa" w:w="1074"/>
          </w:tcPr>
          <w:p>
            <w:pPr>
              <w:spacing w:after="0"/>
              <w:jc w:val="right"/>
            </w:pPr>
            <w:r>
              <w:rPr>
                <w:sz w:val="16"/>
              </w:rPr>
              <w:t>$1,389</w:t>
            </w:r>
          </w:p>
        </w:tc>
        <w:tc>
          <w:tcPr>
            <w:tcW w:type="dxa" w:w="1061"/>
          </w:tcPr>
          <w:p>
            <w:pPr>
              <w:spacing w:after="0"/>
              <w:jc w:val="right"/>
            </w:pPr>
            <w:r>
              <w:rPr>
                <w:sz w:val="16"/>
              </w:rPr>
              <w:t>under 0.0001%</w:t>
            </w:r>
          </w:p>
        </w:tc>
        <w:tc>
          <w:tcPr>
            <w:tcW w:type="dxa" w:w="1280"/>
          </w:tcPr>
          <w:p>
            <w:pPr>
              <w:spacing w:after="0"/>
              <w:jc w:val="right"/>
            </w:pPr>
          </w:p>
        </w:tc>
        <w:tc>
          <w:tcPr>
            <w:tcW w:type="dxa" w:w="1145"/>
          </w:tcPr>
          <w:p>
            <w:pPr>
              <w:spacing w:after="0"/>
              <w:jc w:val="right"/>
            </w:pPr>
          </w:p>
        </w:tc>
        <w:tc>
          <w:tcPr>
            <w:tcW w:type="dxa" w:w="1145"/>
          </w:tcPr>
          <w:p>
            <w:pPr>
              <w:spacing w:after="0"/>
              <w:jc w:val="right"/>
            </w:pPr>
          </w:p>
        </w:tc>
        <w:tc>
          <w:tcPr>
            <w:tcW w:type="dxa" w:w="1890"/>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$574,326,062</w:t>
            </w:r>
          </w:p>
        </w:tc>
        <w:tc>
          <w:tcPr>
            <w:tcW w:type="dxa" w:w="1142"/>
          </w:tcPr>
          <w:p>
            <w:pPr>
              <w:spacing w:after="0"/>
              <w:jc w:val="right"/>
            </w:pPr>
            <w:r>
              <w:rPr>
                <w:sz w:val="16"/>
              </w:rPr>
              <w:t>$0</w:t>
            </w:r>
          </w:p>
        </w:tc>
        <w:tc>
          <w:tcPr>
            <w:tcW w:type="dxa" w:w="1049"/>
          </w:tcPr>
          <w:p>
            <w:pPr>
              <w:spacing w:after="0"/>
              <w:jc w:val="right"/>
            </w:pPr>
            <w:r>
              <w:rPr>
                <w:sz w:val="16"/>
              </w:rPr>
              <w:t>1,238</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074"/>
          </w:tcPr>
          <w:p>
            <w:pPr>
              <w:spacing w:after="0"/>
              <w:jc w:val="right"/>
            </w:pPr>
            <w:r>
              <w:rPr>
                <w:sz w:val="16"/>
              </w:rPr>
              <w:t>$0</w:t>
            </w:r>
          </w:p>
        </w:tc>
        <w:tc>
          <w:tcPr>
            <w:tcW w:type="dxa" w:w="1061"/>
          </w:tcPr>
          <w:p>
            <w:pPr>
              <w:spacing w:after="0"/>
              <w:jc w:val="right"/>
            </w:pPr>
            <w:r>
              <w:rPr>
                <w:sz w:val="16"/>
              </w:rPr>
              <w:t>0%</w:t>
            </w:r>
          </w:p>
        </w:tc>
        <w:tc>
          <w:tcPr>
            <w:tcW w:type="dxa" w:w="1280"/>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890"/>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$574,326,062</w:t>
            </w:r>
          </w:p>
        </w:tc>
        <w:tc>
          <w:tcPr>
            <w:tcW w:type="dxa" w:w="1142"/>
          </w:tcPr>
          <w:p>
            <w:pPr>
              <w:spacing w:after="0"/>
              <w:jc w:val="right"/>
            </w:pPr>
            <w:r>
              <w:rPr>
                <w:sz w:val="16"/>
              </w:rPr>
              <w:t>$0</w:t>
            </w:r>
          </w:p>
        </w:tc>
        <w:tc>
          <w:tcPr>
            <w:tcW w:type="dxa" w:w="1049"/>
          </w:tcPr>
          <w:p>
            <w:pPr>
              <w:spacing w:after="0"/>
              <w:jc w:val="right"/>
            </w:pPr>
            <w:r>
              <w:rPr>
                <w:sz w:val="16"/>
              </w:rPr>
              <w:t>1,238</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074"/>
          </w:tcPr>
          <w:p>
            <w:pPr>
              <w:spacing w:after="0"/>
              <w:jc w:val="right"/>
            </w:pPr>
            <w:r>
              <w:rPr>
                <w:sz w:val="16"/>
              </w:rPr>
              <w:t>under $1</w:t>
            </w:r>
          </w:p>
        </w:tc>
        <w:tc>
          <w:tcPr>
            <w:tcW w:type="dxa" w:w="1061"/>
          </w:tcPr>
          <w:p>
            <w:pPr>
              <w:spacing w:after="0"/>
              <w:jc w:val="right"/>
            </w:pPr>
            <w:r>
              <w:rPr>
                <w:sz w:val="16"/>
              </w:rPr>
              <w:t>under 0.0001%</w:t>
            </w:r>
          </w:p>
        </w:tc>
        <w:tc>
          <w:tcPr>
            <w:tcW w:type="dxa" w:w="1280"/>
          </w:tcPr>
          <w:p>
            <w:pPr>
              <w:spacing w:after="0"/>
              <w:jc w:val="right"/>
            </w:pPr>
          </w:p>
        </w:tc>
        <w:tc>
          <w:tcPr>
            <w:tcW w:type="dxa" w:w="1145"/>
          </w:tcPr>
          <w:p>
            <w:pPr>
              <w:spacing w:after="0"/>
              <w:jc w:val="right"/>
            </w:pPr>
          </w:p>
        </w:tc>
        <w:tc>
          <w:tcPr>
            <w:tcW w:type="dxa" w:w="1145"/>
          </w:tcPr>
          <w:p>
            <w:pPr>
              <w:spacing w:after="0"/>
              <w:jc w:val="right"/>
            </w:pPr>
          </w:p>
        </w:tc>
        <w:tc>
          <w:tcPr>
            <w:tcW w:type="dxa" w:w="1890"/>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r>
              <w:rPr>
                <w:sz w:val="16"/>
              </w:rPr>
              <w:t>$528,893,558</w:t>
            </w:r>
          </w:p>
        </w:tc>
        <w:tc>
          <w:tcPr>
            <w:tcW w:type="dxa" w:w="1142"/>
          </w:tcPr>
          <w:p>
            <w:pPr>
              <w:spacing w:after="0"/>
              <w:jc w:val="right"/>
            </w:pPr>
            <w:r>
              <w:rPr>
                <w:sz w:val="16"/>
              </w:rPr>
              <w:t>n/a</w:t>
            </w:r>
          </w:p>
        </w:tc>
        <w:tc>
          <w:tcPr>
            <w:tcW w:type="dxa" w:w="1049"/>
          </w:tcPr>
          <w:p>
            <w:pPr>
              <w:spacing w:after="0"/>
              <w:jc w:val="right"/>
            </w:pPr>
            <w:r>
              <w:rPr>
                <w:sz w:val="16"/>
              </w:rPr>
              <w:t>0</w:t>
            </w:r>
          </w:p>
        </w:tc>
        <w:tc>
          <w:tcPr>
            <w:tcW w:type="dxa" w:w="948"/>
          </w:tcPr>
          <w:p>
            <w:pPr>
              <w:spacing w:after="0"/>
              <w:jc w:val="right"/>
            </w:pPr>
            <w:r>
              <w:rPr>
                <w:sz w:val="16"/>
              </w:rPr>
              <w:t>$6,215</w:t>
            </w:r>
          </w:p>
        </w:tc>
        <w:tc>
          <w:tcPr>
            <w:tcW w:type="dxa" w:w="1126"/>
          </w:tcPr>
          <w:p>
            <w:pPr>
              <w:spacing w:after="0"/>
              <w:jc w:val="right"/>
            </w:pPr>
            <w:r>
              <w:rPr>
                <w:sz w:val="16"/>
              </w:rPr>
              <w:t>n/a</w:t>
            </w:r>
          </w:p>
        </w:tc>
        <w:tc>
          <w:tcPr>
            <w:tcW w:type="dxa" w:w="1074"/>
          </w:tcPr>
          <w:p>
            <w:pPr>
              <w:spacing w:after="0"/>
              <w:jc w:val="right"/>
            </w:pPr>
            <w:r>
              <w:rPr>
                <w:sz w:val="16"/>
              </w:rPr>
              <w:t>$0</w:t>
            </w:r>
          </w:p>
        </w:tc>
        <w:tc>
          <w:tcPr>
            <w:tcW w:type="dxa" w:w="1061"/>
          </w:tcPr>
          <w:p>
            <w:pPr>
              <w:spacing w:after="0"/>
              <w:jc w:val="right"/>
            </w:pPr>
            <w:r>
              <w:rPr>
                <w:sz w:val="16"/>
              </w:rPr>
              <w:t>0.00118%</w:t>
            </w:r>
          </w:p>
        </w:tc>
        <w:tc>
          <w:tcPr>
            <w:tcW w:type="dxa" w:w="1280"/>
          </w:tcPr>
          <w:p>
            <w:pPr>
              <w:spacing w:after="0"/>
              <w:jc w:val="right"/>
            </w:pPr>
          </w:p>
        </w:tc>
        <w:tc>
          <w:tcPr>
            <w:tcW w:type="dxa" w:w="1145"/>
          </w:tcPr>
          <w:p>
            <w:pPr>
              <w:spacing w:after="0"/>
              <w:jc w:val="right"/>
            </w:pPr>
          </w:p>
        </w:tc>
        <w:tc>
          <w:tcPr>
            <w:tcW w:type="dxa" w:w="1145"/>
          </w:tcPr>
          <w:p>
            <w:pPr>
              <w:spacing w:after="0"/>
              <w:jc w:val="right"/>
            </w:pPr>
          </w:p>
        </w:tc>
        <w:tc>
          <w:tcPr>
            <w:tcW w:type="dxa" w:w="1890"/>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$54,955,460</w:t>
            </w:r>
          </w:p>
        </w:tc>
        <w:tc>
          <w:tcPr>
            <w:tcW w:type="dxa" w:w="1142"/>
          </w:tcPr>
          <w:p>
            <w:pPr>
              <w:spacing w:after="0"/>
              <w:jc w:val="right"/>
            </w:pPr>
            <w:r>
              <w:rPr>
                <w:sz w:val="16"/>
              </w:rPr>
              <w:t>$0</w:t>
            </w:r>
          </w:p>
        </w:tc>
        <w:tc>
          <w:tcPr>
            <w:tcW w:type="dxa" w:w="1049"/>
          </w:tcPr>
          <w:p>
            <w:pPr>
              <w:spacing w:after="0"/>
              <w:jc w:val="right"/>
            </w:pPr>
            <w:r>
              <w:rPr>
                <w:sz w:val="16"/>
              </w:rPr>
              <w:t>149</w:t>
            </w:r>
          </w:p>
        </w:tc>
        <w:tc>
          <w:tcPr>
            <w:tcW w:type="dxa" w:w="948"/>
          </w:tcPr>
          <w:p>
            <w:pPr>
              <w:spacing w:after="0"/>
              <w:jc w:val="right"/>
            </w:pPr>
            <w:r>
              <w:rPr>
                <w:sz w:val="16"/>
              </w:rPr>
              <w:t>$817</w:t>
            </w:r>
          </w:p>
        </w:tc>
        <w:tc>
          <w:tcPr>
            <w:tcW w:type="dxa" w:w="1126"/>
          </w:tcPr>
          <w:p>
            <w:pPr>
              <w:spacing w:after="0"/>
              <w:jc w:val="right"/>
            </w:pPr>
            <w:r>
              <w:rPr>
                <w:sz w:val="16"/>
              </w:rPr>
              <w:t>$0</w:t>
            </w:r>
          </w:p>
        </w:tc>
        <w:tc>
          <w:tcPr>
            <w:tcW w:type="dxa" w:w="1074"/>
          </w:tcPr>
          <w:p>
            <w:pPr>
              <w:spacing w:after="0"/>
              <w:jc w:val="right"/>
            </w:pPr>
            <w:r>
              <w:rPr>
                <w:sz w:val="16"/>
              </w:rPr>
              <w:t>$35</w:t>
            </w:r>
          </w:p>
        </w:tc>
        <w:tc>
          <w:tcPr>
            <w:tcW w:type="dxa" w:w="1061"/>
          </w:tcPr>
          <w:p>
            <w:pPr>
              <w:spacing w:after="0"/>
              <w:jc w:val="right"/>
            </w:pPr>
            <w:r>
              <w:rPr>
                <w:sz w:val="16"/>
              </w:rPr>
              <w:t>0.00149%</w:t>
            </w:r>
          </w:p>
        </w:tc>
        <w:tc>
          <w:tcPr>
            <w:tcW w:type="dxa" w:w="1280"/>
          </w:tcPr>
          <w:p>
            <w:pPr>
              <w:spacing w:after="0"/>
              <w:jc w:val="right"/>
            </w:pPr>
          </w:p>
        </w:tc>
        <w:tc>
          <w:tcPr>
            <w:tcW w:type="dxa" w:w="1145"/>
          </w:tcPr>
          <w:p>
            <w:pPr>
              <w:spacing w:after="0"/>
              <w:jc w:val="right"/>
            </w:pPr>
          </w:p>
        </w:tc>
        <w:tc>
          <w:tcPr>
            <w:tcW w:type="dxa" w:w="1145"/>
          </w:tcPr>
          <w:p>
            <w:pPr>
              <w:spacing w:after="0"/>
              <w:jc w:val="right"/>
            </w:pPr>
          </w:p>
        </w:tc>
        <w:tc>
          <w:tcPr>
            <w:tcW w:type="dxa" w:w="1890"/>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$574,326,062</w:t>
            </w:r>
          </w:p>
        </w:tc>
        <w:tc>
          <w:tcPr>
            <w:tcW w:type="dxa" w:w="1142"/>
          </w:tcPr>
          <w:p>
            <w:pPr>
              <w:spacing w:after="0"/>
              <w:jc w:val="right"/>
            </w:pPr>
            <w:r>
              <w:rPr>
                <w:sz w:val="16"/>
              </w:rPr>
              <w:t>$0</w:t>
            </w:r>
          </w:p>
        </w:tc>
        <w:tc>
          <w:tcPr>
            <w:tcW w:type="dxa" w:w="1049"/>
          </w:tcPr>
          <w:p>
            <w:pPr>
              <w:spacing w:after="0"/>
              <w:jc w:val="right"/>
            </w:pPr>
            <w:r>
              <w:rPr>
                <w:sz w:val="16"/>
              </w:rPr>
              <w:t>1,238</w:t>
            </w:r>
          </w:p>
        </w:tc>
        <w:tc>
          <w:tcPr>
            <w:tcW w:type="dxa" w:w="948"/>
          </w:tcPr>
          <w:p>
            <w:pPr>
              <w:spacing w:after="0"/>
              <w:jc w:val="right"/>
            </w:pPr>
            <w:r>
              <w:rPr>
                <w:sz w:val="16"/>
              </w:rPr>
              <w:t>$15,604</w:t>
            </w:r>
          </w:p>
        </w:tc>
        <w:tc>
          <w:tcPr>
            <w:tcW w:type="dxa" w:w="1126"/>
          </w:tcPr>
          <w:p>
            <w:pPr>
              <w:spacing w:after="0"/>
              <w:jc w:val="right"/>
            </w:pPr>
            <w:r>
              <w:rPr>
                <w:sz w:val="16"/>
              </w:rPr>
              <w:t>$0</w:t>
            </w:r>
          </w:p>
        </w:tc>
        <w:tc>
          <w:tcPr>
            <w:tcW w:type="dxa" w:w="1074"/>
          </w:tcPr>
          <w:p>
            <w:pPr>
              <w:spacing w:after="0"/>
              <w:jc w:val="right"/>
            </w:pPr>
            <w:r>
              <w:rPr>
                <w:sz w:val="16"/>
              </w:rPr>
              <w:t>$18,118</w:t>
            </w:r>
          </w:p>
        </w:tc>
        <w:tc>
          <w:tcPr>
            <w:tcW w:type="dxa" w:w="1061"/>
          </w:tcPr>
          <w:p>
            <w:pPr>
              <w:spacing w:after="0"/>
              <w:jc w:val="right"/>
            </w:pPr>
            <w:r>
              <w:rPr>
                <w:sz w:val="16"/>
              </w:rPr>
              <w:t>0.00272%</w:t>
            </w:r>
          </w:p>
        </w:tc>
        <w:tc>
          <w:tcPr>
            <w:tcW w:type="dxa" w:w="1280"/>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2020-05-12 (Storm Events through 2026-06-30): 0 county-coded records, 0 with a damage value recorded (including $0), $0; 64 zone-level records, 64 with a damage value recorded (including $0), $0 reported for the zone; Public Assistance: $59,326.44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1,238</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$574,326,062</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$276,076</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$398,498</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Skagway Municipality</w:t>
            </w:r>
          </w:p>
        </w:tc>
        <w:tc>
          <w:tcPr>
            <w:tcW w:type="dxa" w:w="1531"/>
          </w:tcPr>
          <w:p>
            <w:pPr>
              <w:spacing w:after="0"/>
              <w:jc w:val="left"/>
            </w:pPr>
            <w:r>
              <w:rPr>
                <w:sz w:val="16"/>
              </w:rPr>
              <w:t>025011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Skagway Municipality, AK: risk-assessment baseline packet, release 2026-10 (data as of 2026-09-30; County FIPS 02230). Automated baseline. </w:t>
      </w:r>
      <w:hyperlink r:id="rId15">
        <w:r>
          <w:rPr>
            <w:color w:val="1F4E99"/>
            <w:sz w:val="17"/>
            <w:u w:val="single"/>
          </w:rPr>
          <w:t>https://hazardplain.org/ak/02230/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hazard-plain_2026-10_AK_02230.docx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Skagway Municipality, AK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k/0223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Skagway Municipality, AK: Risk-assessment baseline packet</dc:title>
  <dc:subject>Hazard Plain release 2026-10, as of 2026-09-30. Automated baseline</dc:subject>
  <dc:creator>Hazard Plain</dc:creator>
  <cp:keywords>Hazard Plain; hazard mitigation; risk assessment; 02230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