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Juneau City and Borough, AK</w:t>
      </w:r>
    </w:p>
    <w:p>
      <w:pPr>
        <w:spacing w:after="120" w:before="0"/>
      </w:pPr>
      <w:r>
        <w:rPr>
          <w:color w:val="555555"/>
          <w:sz w:val="24"/>
        </w:rPr>
        <w:t>Risk-assessment baseline packet</w:t>
      </w:r>
    </w:p>
    <w:p>
      <w:pPr>
        <w:spacing w:after="120" w:before="0"/>
      </w:pPr>
      <w:r>
        <w:rPr>
          <w:b/>
          <w:sz w:val="18"/>
        </w:rPr>
        <w:t xml:space="preserve">Unit: </w:t>
      </w:r>
      <w:r>
        <w:rPr>
          <w:sz w:val="18"/>
        </w:rPr>
        <w:t>County area 02110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2030-08-21</w:t>
      </w:r>
    </w:p>
    <w:p>
      <w:pPr>
        <w:keepNext/>
        <w:spacing w:after="40" w:before="0"/>
      </w:pPr>
      <w:r>
        <w:rPr>
          <w:b/>
        </w:rPr>
        <w:t xml:space="preserve">Plan: </w:t>
      </w:r>
      <w:r>
        <w:rPr/>
        <w:t>City and Borough of Juneau and Tlingit &amp; Haida MJHMP (FEMA plan 110387)</w:t>
      </w:r>
    </w:p>
    <w:p>
      <w:pPr>
        <w:keepNext/>
        <w:spacing w:after="40" w:before="0"/>
      </w:pPr>
      <w:r>
        <w:rPr>
          <w:b/>
        </w:rPr>
        <w:t xml:space="preserve">Approved: </w:t>
      </w:r>
      <w:r>
        <w:rPr/>
        <w:t>2025-08-22</w:t>
      </w:r>
    </w:p>
    <w:p>
      <w:pPr>
        <w:keepNext/>
        <w:spacing w:after="40" w:before="0"/>
      </w:pPr>
      <w:r>
        <w:rPr>
          <w:b/>
        </w:rPr>
        <w:t xml:space="preserve">Expires: </w:t>
      </w:r>
      <w:r>
        <w:rPr/>
        <w:t>2030-08-21</w:t>
      </w:r>
    </w:p>
    <w:p>
      <w:pPr>
        <w:keepNext/>
        <w:spacing w:after="40" w:before="0"/>
      </w:pPr>
      <w:r>
        <w:rPr>
          <w:b/>
        </w:rPr>
        <w:t xml:space="preserve">As of: </w:t>
      </w:r>
      <w:r>
        <w:rPr/>
        <w:t>2026-09-28</w:t>
      </w:r>
    </w:p>
    <w:p>
      <w:pPr>
        <w:keepNext/>
        <w:spacing w:after="40" w:before="0"/>
      </w:pPr>
      <w:r>
        <w:rPr>
          <w:b/>
        </w:rPr>
        <w:t xml:space="preserve">Days: </w:t>
      </w:r>
      <w:r>
        <w:rPr/>
        <w:t>1,423 days to expiry</w:t>
      </w:r>
    </w:p>
    <w:p>
      <w:pPr>
        <w:spacing w:after="80" w:before="0"/>
      </w:pPr>
      <w:r>
        <w:rPr/>
        <w:t>Plan clock from the consolidated city and borough government plan (Juneau city and borough).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28"/>
        <w:gridCol w:w="1760"/>
        <w:gridCol w:w="2800"/>
        <w:gridCol w:w="2391"/>
        <w:gridCol w:w="1098"/>
        <w:gridCol w:w="1098"/>
        <w:gridCol w:w="947"/>
        <w:gridCol w:w="1004"/>
        <w:gridCol w:w="686"/>
      </w:tblGrid>
      <w:tr>
        <w:trPr>
          <w:cantSplit/>
          <w:tblHeader/>
        </w:trPr>
        <w:tc>
          <w:tcPr>
            <w:tcW w:type="dxa" w:w="2328"/>
            <w:shd w:val="clear" w:color="auto" w:fill="E8E8E8"/>
          </w:tcPr>
          <w:p>
            <w:pPr>
              <w:spacing w:after="0"/>
              <w:jc w:val="left"/>
            </w:pPr>
            <w:r>
              <w:rPr>
                <w:b/>
                <w:sz w:val="16"/>
              </w:rPr>
              <w:t>Jurisdiction</w:t>
            </w:r>
          </w:p>
        </w:tc>
        <w:tc>
          <w:tcPr>
            <w:tcW w:type="dxa" w:w="1760"/>
            <w:shd w:val="clear" w:color="auto" w:fill="E8E8E8"/>
          </w:tcPr>
          <w:p>
            <w:pPr>
              <w:spacing w:after="0"/>
              <w:jc w:val="left"/>
            </w:pPr>
            <w:r>
              <w:rPr>
                <w:b/>
                <w:sz w:val="16"/>
              </w:rPr>
              <w:t>Type</w:t>
            </w:r>
          </w:p>
        </w:tc>
        <w:tc>
          <w:tcPr>
            <w:tcW w:type="dxa" w:w="2800"/>
            <w:shd w:val="clear" w:color="auto" w:fill="E8E8E8"/>
          </w:tcPr>
          <w:p>
            <w:pPr>
              <w:spacing w:after="0"/>
              <w:jc w:val="left"/>
            </w:pPr>
            <w:r>
              <w:rPr>
                <w:b/>
                <w:sz w:val="16"/>
              </w:rPr>
              <w:t>Status</w:t>
            </w:r>
          </w:p>
        </w:tc>
        <w:tc>
          <w:tcPr>
            <w:tcW w:type="dxa" w:w="2391"/>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4"/>
            <w:shd w:val="clear" w:color="auto" w:fill="E8E8E8"/>
          </w:tcPr>
          <w:p>
            <w:pPr>
              <w:spacing w:after="0"/>
              <w:jc w:val="left"/>
            </w:pPr>
            <w:r>
              <w:rPr>
                <w:b/>
                <w:sz w:val="16"/>
              </w:rPr>
              <w:t>Update underway</w:t>
            </w:r>
          </w:p>
        </w:tc>
        <w:tc>
          <w:tcPr>
            <w:tcW w:type="dxa" w:w="686"/>
            <w:shd w:val="clear" w:color="auto" w:fill="E8E8E8"/>
          </w:tcPr>
          <w:p>
            <w:pPr>
              <w:spacing w:after="0"/>
              <w:jc w:val="left"/>
            </w:pPr>
            <w:r>
              <w:rPr>
                <w:b/>
                <w:sz w:val="16"/>
              </w:rPr>
              <w:t>Notes</w:t>
            </w:r>
          </w:p>
        </w:tc>
      </w:tr>
      <w:tr>
        <w:trPr>
          <w:cantSplit/>
        </w:trPr>
        <w:tc>
          <w:tcPr>
            <w:tcW w:type="dxa" w:w="2328"/>
          </w:tcPr>
          <w:p>
            <w:pPr>
              <w:spacing w:after="0"/>
              <w:jc w:val="left"/>
            </w:pPr>
            <w:r>
              <w:rPr>
                <w:sz w:val="16"/>
              </w:rPr>
              <w:t>Juneau city and borough</w:t>
            </w:r>
          </w:p>
        </w:tc>
        <w:tc>
          <w:tcPr>
            <w:tcW w:type="dxa" w:w="1760"/>
          </w:tcPr>
          <w:p>
            <w:pPr>
              <w:spacing w:after="0"/>
              <w:jc w:val="left"/>
            </w:pPr>
            <w:r>
              <w:rPr>
                <w:sz w:val="16"/>
              </w:rPr>
              <w:t>Organized Borough</w:t>
            </w:r>
          </w:p>
        </w:tc>
        <w:tc>
          <w:tcPr>
            <w:tcW w:type="dxa" w:w="2800"/>
          </w:tcPr>
          <w:p>
            <w:pPr>
              <w:spacing w:after="0"/>
              <w:jc w:val="left"/>
            </w:pPr>
            <w:r>
              <w:rPr>
                <w:sz w:val="16"/>
              </w:rPr>
              <w:t>Approved, expires 2030-08-21</w:t>
            </w:r>
          </w:p>
        </w:tc>
        <w:tc>
          <w:tcPr>
            <w:tcW w:type="dxa" w:w="2391"/>
          </w:tcPr>
          <w:p>
            <w:pPr>
              <w:spacing w:after="0"/>
              <w:jc w:val="left"/>
            </w:pPr>
            <w:r>
              <w:rPr>
                <w:sz w:val="16"/>
              </w:rPr>
              <w:t>City and Borough of Juneau and Tlingit &amp; Haida MJHMP (FEMA plan 110387)</w:t>
            </w:r>
          </w:p>
        </w:tc>
        <w:tc>
          <w:tcPr>
            <w:tcW w:type="dxa" w:w="1098"/>
          </w:tcPr>
          <w:p>
            <w:pPr>
              <w:spacing w:after="0"/>
              <w:jc w:val="left"/>
            </w:pPr>
            <w:r>
              <w:rPr>
                <w:sz w:val="16"/>
              </w:rPr>
              <w:t>2025-08-22</w:t>
            </w:r>
          </w:p>
        </w:tc>
        <w:tc>
          <w:tcPr>
            <w:tcW w:type="dxa" w:w="1098"/>
          </w:tcPr>
          <w:p>
            <w:pPr>
              <w:spacing w:after="0"/>
              <w:jc w:val="left"/>
            </w:pPr>
            <w:r>
              <w:rPr>
                <w:sz w:val="16"/>
              </w:rPr>
              <w:t>2030-08-21</w:t>
            </w:r>
          </w:p>
        </w:tc>
        <w:tc>
          <w:tcPr>
            <w:tcW w:type="dxa" w:w="947"/>
          </w:tcPr>
          <w:p>
            <w:pPr>
              <w:spacing w:after="0"/>
              <w:jc w:val="right"/>
            </w:pPr>
            <w:r>
              <w:rPr>
                <w:sz w:val="16"/>
              </w:rPr>
              <w:t>1,423</w:t>
            </w:r>
          </w:p>
        </w:tc>
        <w:tc>
          <w:tcPr>
            <w:tcW w:type="dxa" w:w="1004"/>
          </w:tcPr>
          <w:p>
            <w:pPr>
              <w:spacing w:after="0"/>
              <w:jc w:val="left"/>
            </w:pPr>
          </w:p>
        </w:tc>
        <w:tc>
          <w:tcPr>
            <w:tcW w:type="dxa" w:w="686"/>
          </w:tcPr>
          <w:p>
            <w:pPr>
              <w:spacing w:after="0"/>
              <w:jc w:val="left"/>
            </w:pPr>
          </w:p>
        </w:tc>
      </w:tr>
    </w:tbl>
    <w:p>
      <w:pPr>
        <w:spacing w:after="40" w:before="60"/>
      </w:pPr>
      <w:r>
        <w:rPr>
          <w:sz w:val="15"/>
        </w:rPr>
        <w:t>Plan 110387 also covers 1 other participant not listed on this page: Central Council of the Tlingit &amp; Haida Indian Tribes.</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99"/>
        <w:gridCol w:w="1340"/>
        <w:gridCol w:w="1037"/>
        <w:gridCol w:w="1126"/>
        <w:gridCol w:w="1317"/>
        <w:gridCol w:w="1120"/>
        <w:gridCol w:w="1251"/>
        <w:gridCol w:w="2183"/>
        <w:gridCol w:w="1715"/>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9"/>
            <w:shd w:val="clear" w:color="auto" w:fill="E8E8E8"/>
          </w:tcPr>
          <w:p>
            <w:pPr>
              <w:spacing w:after="0"/>
              <w:jc w:val="left"/>
            </w:pPr>
            <w:r>
              <w:rPr>
                <w:b/>
                <w:sz w:val="16"/>
              </w:rPr>
              <w:t>NRI risk rating</w:t>
            </w:r>
          </w:p>
        </w:tc>
        <w:tc>
          <w:tcPr>
            <w:tcW w:type="dxa" w:w="134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5"/>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Earthquake</w:t>
            </w:r>
          </w:p>
        </w:tc>
        <w:tc>
          <w:tcPr>
            <w:tcW w:type="dxa" w:w="1299"/>
          </w:tcPr>
          <w:p>
            <w:pPr>
              <w:spacing w:after="0"/>
              <w:jc w:val="left"/>
            </w:pPr>
            <w:r>
              <w:rPr>
                <w:sz w:val="16"/>
              </w:rPr>
              <w:t>Relatively Low</w:t>
            </w:r>
          </w:p>
        </w:tc>
        <w:tc>
          <w:tcPr>
            <w:tcW w:type="dxa" w:w="1340"/>
          </w:tcPr>
          <w:p>
            <w:pPr>
              <w:spacing w:after="0"/>
              <w:jc w:val="left"/>
            </w:pPr>
            <w:r>
              <w:rPr>
                <w:sz w:val="16"/>
              </w:rPr>
              <w:t>Relatively Low</w:t>
            </w:r>
          </w:p>
        </w:tc>
        <w:tc>
          <w:tcPr>
            <w:tcW w:type="dxa" w:w="1037"/>
          </w:tcPr>
          <w:p>
            <w:pPr>
              <w:spacing w:after="0"/>
              <w:jc w:val="right"/>
            </w:pPr>
            <w:r>
              <w:rPr>
                <w:sz w:val="16"/>
              </w:rPr>
              <w:t>$1,598,935</w:t>
            </w:r>
          </w:p>
        </w:tc>
        <w:tc>
          <w:tcPr>
            <w:tcW w:type="dxa" w:w="1126"/>
          </w:tcPr>
          <w:p>
            <w:pPr>
              <w:spacing w:after="0"/>
              <w:jc w:val="right"/>
            </w:pPr>
          </w:p>
        </w:tc>
        <w:tc>
          <w:tcPr>
            <w:tcW w:type="dxa" w:w="1317"/>
          </w:tcPr>
          <w:p>
            <w:pPr>
              <w:spacing w:after="0"/>
              <w:jc w:val="right"/>
            </w:pPr>
            <w:r>
              <w:rPr>
                <w:sz w:val="16"/>
              </w:rPr>
              <w:t>$408,789</w:t>
            </w:r>
          </w:p>
        </w:tc>
        <w:tc>
          <w:tcPr>
            <w:tcW w:type="dxa" w:w="1120"/>
          </w:tcPr>
          <w:p>
            <w:pPr>
              <w:spacing w:after="0"/>
              <w:jc w:val="right"/>
            </w:pPr>
            <w:r>
              <w:rPr>
                <w:sz w:val="16"/>
              </w:rPr>
              <w:t>$2,007,724</w:t>
            </w:r>
          </w:p>
        </w:tc>
        <w:tc>
          <w:tcPr>
            <w:tcW w:type="dxa" w:w="1251"/>
          </w:tcPr>
          <w:p>
            <w:pPr>
              <w:spacing w:after="0"/>
              <w:jc w:val="right"/>
            </w:pPr>
          </w:p>
        </w:tc>
        <w:tc>
          <w:tcPr>
            <w:tcW w:type="dxa" w:w="2183"/>
          </w:tcPr>
          <w:p>
            <w:pPr>
              <w:spacing w:after="0"/>
              <w:jc w:val="left"/>
            </w:pPr>
          </w:p>
        </w:tc>
        <w:tc>
          <w:tcPr>
            <w:tcW w:type="dxa" w:w="1715"/>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299"/>
          </w:tcPr>
          <w:p>
            <w:pPr>
              <w:spacing w:after="0"/>
              <w:jc w:val="left"/>
            </w:pPr>
            <w:r>
              <w:rPr>
                <w:sz w:val="16"/>
              </w:rPr>
              <w:t>Very Low</w:t>
            </w:r>
          </w:p>
        </w:tc>
        <w:tc>
          <w:tcPr>
            <w:tcW w:type="dxa" w:w="1340"/>
          </w:tcPr>
          <w:p>
            <w:pPr>
              <w:spacing w:after="0"/>
              <w:jc w:val="left"/>
            </w:pPr>
            <w:r>
              <w:rPr>
                <w:sz w:val="16"/>
              </w:rPr>
              <w:t>Very Low</w:t>
            </w:r>
          </w:p>
        </w:tc>
        <w:tc>
          <w:tcPr>
            <w:tcW w:type="dxa" w:w="1037"/>
          </w:tcPr>
          <w:p>
            <w:pPr>
              <w:spacing w:after="0"/>
              <w:jc w:val="right"/>
            </w:pPr>
            <w:r>
              <w:rPr>
                <w:sz w:val="16"/>
              </w:rPr>
              <w:t>$1,792,831</w:t>
            </w:r>
          </w:p>
        </w:tc>
        <w:tc>
          <w:tcPr>
            <w:tcW w:type="dxa" w:w="1126"/>
          </w:tcPr>
          <w:p>
            <w:pPr>
              <w:spacing w:after="0"/>
              <w:jc w:val="right"/>
            </w:pPr>
            <w:r>
              <w:rPr>
                <w:sz w:val="16"/>
              </w:rPr>
              <w:t>$0</w:t>
            </w:r>
          </w:p>
        </w:tc>
        <w:tc>
          <w:tcPr>
            <w:tcW w:type="dxa" w:w="1317"/>
          </w:tcPr>
          <w:p>
            <w:pPr>
              <w:spacing w:after="0"/>
              <w:jc w:val="right"/>
            </w:pPr>
            <w:r>
              <w:rPr>
                <w:sz w:val="16"/>
              </w:rPr>
              <w:t>$104</w:t>
            </w:r>
          </w:p>
        </w:tc>
        <w:tc>
          <w:tcPr>
            <w:tcW w:type="dxa" w:w="1120"/>
          </w:tcPr>
          <w:p>
            <w:pPr>
              <w:spacing w:after="0"/>
              <w:jc w:val="right"/>
            </w:pPr>
            <w:r>
              <w:rPr>
                <w:sz w:val="16"/>
              </w:rPr>
              <w:t>$1,792,935</w:t>
            </w:r>
          </w:p>
        </w:tc>
        <w:tc>
          <w:tcPr>
            <w:tcW w:type="dxa" w:w="1251"/>
          </w:tcPr>
          <w:p>
            <w:pPr>
              <w:spacing w:after="0"/>
              <w:jc w:val="right"/>
            </w:pPr>
            <w:r>
              <w:rPr>
                <w:sz w:val="16"/>
              </w:rPr>
              <w:t>30</w:t>
            </w:r>
          </w:p>
        </w:tc>
        <w:tc>
          <w:tcPr>
            <w:tcW w:type="dxa" w:w="2183"/>
          </w:tcPr>
          <w:p>
            <w:pPr>
              <w:spacing w:after="0"/>
              <w:jc w:val="left"/>
            </w:pPr>
          </w:p>
        </w:tc>
        <w:tc>
          <w:tcPr>
            <w:tcW w:type="dxa" w:w="1715"/>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Avalanche</w:t>
            </w:r>
          </w:p>
        </w:tc>
        <w:tc>
          <w:tcPr>
            <w:tcW w:type="dxa" w:w="1299"/>
          </w:tcPr>
          <w:p>
            <w:pPr>
              <w:spacing w:after="0"/>
              <w:jc w:val="left"/>
            </w:pPr>
            <w:r>
              <w:rPr>
                <w:sz w:val="16"/>
              </w:rPr>
              <w:t>Relatively Moderate</w:t>
            </w:r>
          </w:p>
        </w:tc>
        <w:tc>
          <w:tcPr>
            <w:tcW w:type="dxa" w:w="1340"/>
          </w:tcPr>
          <w:p>
            <w:pPr>
              <w:spacing w:after="0"/>
              <w:jc w:val="left"/>
            </w:pPr>
            <w:r>
              <w:rPr>
                <w:sz w:val="16"/>
              </w:rPr>
              <w:t>Relatively Moderate</w:t>
            </w:r>
          </w:p>
        </w:tc>
        <w:tc>
          <w:tcPr>
            <w:tcW w:type="dxa" w:w="1037"/>
          </w:tcPr>
          <w:p>
            <w:pPr>
              <w:spacing w:after="0"/>
              <w:jc w:val="right"/>
            </w:pPr>
            <w:r>
              <w:rPr>
                <w:sz w:val="16"/>
              </w:rPr>
              <w:t>$347</w:t>
            </w:r>
          </w:p>
        </w:tc>
        <w:tc>
          <w:tcPr>
            <w:tcW w:type="dxa" w:w="1126"/>
          </w:tcPr>
          <w:p>
            <w:pPr>
              <w:spacing w:after="0"/>
              <w:jc w:val="right"/>
            </w:pPr>
          </w:p>
        </w:tc>
        <w:tc>
          <w:tcPr>
            <w:tcW w:type="dxa" w:w="1317"/>
          </w:tcPr>
          <w:p>
            <w:pPr>
              <w:spacing w:after="0"/>
              <w:jc w:val="right"/>
            </w:pPr>
            <w:r>
              <w:rPr>
                <w:sz w:val="16"/>
              </w:rPr>
              <w:t>$1,051,984</w:t>
            </w:r>
          </w:p>
        </w:tc>
        <w:tc>
          <w:tcPr>
            <w:tcW w:type="dxa" w:w="1120"/>
          </w:tcPr>
          <w:p>
            <w:pPr>
              <w:spacing w:after="0"/>
              <w:jc w:val="right"/>
            </w:pPr>
            <w:r>
              <w:rPr>
                <w:sz w:val="16"/>
              </w:rPr>
              <w:t>$1,052,331</w:t>
            </w:r>
          </w:p>
        </w:tc>
        <w:tc>
          <w:tcPr>
            <w:tcW w:type="dxa" w:w="1251"/>
          </w:tcPr>
          <w:p>
            <w:pPr>
              <w:spacing w:after="0"/>
              <w:jc w:val="right"/>
            </w:pPr>
            <w:r>
              <w:rPr>
                <w:sz w:val="16"/>
              </w:rPr>
              <w:t>4</w:t>
            </w:r>
          </w:p>
        </w:tc>
        <w:tc>
          <w:tcPr>
            <w:tcW w:type="dxa" w:w="2183"/>
          </w:tcPr>
          <w:p>
            <w:pPr>
              <w:spacing w:after="0"/>
              <w:jc w:val="left"/>
            </w:pPr>
          </w:p>
        </w:tc>
        <w:tc>
          <w:tcPr>
            <w:tcW w:type="dxa" w:w="1715"/>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Winter Weather</w:t>
            </w:r>
          </w:p>
        </w:tc>
        <w:tc>
          <w:tcPr>
            <w:tcW w:type="dxa" w:w="1299"/>
          </w:tcPr>
          <w:p>
            <w:pPr>
              <w:spacing w:after="0"/>
              <w:jc w:val="left"/>
            </w:pPr>
            <w:r>
              <w:rPr>
                <w:sz w:val="16"/>
              </w:rPr>
              <w:t>Relatively High</w:t>
            </w:r>
          </w:p>
        </w:tc>
        <w:tc>
          <w:tcPr>
            <w:tcW w:type="dxa" w:w="1340"/>
          </w:tcPr>
          <w:p>
            <w:pPr>
              <w:spacing w:after="0"/>
              <w:jc w:val="left"/>
            </w:pPr>
            <w:r>
              <w:rPr>
                <w:sz w:val="16"/>
              </w:rPr>
              <w:t>Relatively High</w:t>
            </w:r>
          </w:p>
        </w:tc>
        <w:tc>
          <w:tcPr>
            <w:tcW w:type="dxa" w:w="1037"/>
          </w:tcPr>
          <w:p>
            <w:pPr>
              <w:spacing w:after="0"/>
              <w:jc w:val="right"/>
            </w:pPr>
            <w:r>
              <w:rPr>
                <w:sz w:val="16"/>
              </w:rPr>
              <w:t>$160,356</w:t>
            </w:r>
          </w:p>
        </w:tc>
        <w:tc>
          <w:tcPr>
            <w:tcW w:type="dxa" w:w="1126"/>
          </w:tcPr>
          <w:p>
            <w:pPr>
              <w:spacing w:after="0"/>
              <w:jc w:val="right"/>
            </w:pPr>
            <w:r>
              <w:rPr>
                <w:sz w:val="16"/>
              </w:rPr>
              <w:t>$0</w:t>
            </w:r>
          </w:p>
        </w:tc>
        <w:tc>
          <w:tcPr>
            <w:tcW w:type="dxa" w:w="1317"/>
          </w:tcPr>
          <w:p>
            <w:pPr>
              <w:spacing w:after="0"/>
              <w:jc w:val="right"/>
            </w:pPr>
            <w:r>
              <w:rPr>
                <w:sz w:val="16"/>
              </w:rPr>
              <w:t>$314,306</w:t>
            </w:r>
          </w:p>
        </w:tc>
        <w:tc>
          <w:tcPr>
            <w:tcW w:type="dxa" w:w="1120"/>
          </w:tcPr>
          <w:p>
            <w:pPr>
              <w:spacing w:after="0"/>
              <w:jc w:val="right"/>
            </w:pPr>
            <w:r>
              <w:rPr>
                <w:sz w:val="16"/>
              </w:rPr>
              <w:t>$474,663</w:t>
            </w:r>
          </w:p>
        </w:tc>
        <w:tc>
          <w:tcPr>
            <w:tcW w:type="dxa" w:w="1251"/>
          </w:tcPr>
          <w:p>
            <w:pPr>
              <w:spacing w:after="0"/>
              <w:jc w:val="right"/>
            </w:pPr>
            <w:r>
              <w:rPr>
                <w:sz w:val="16"/>
              </w:rPr>
              <w:t>334</w:t>
            </w:r>
          </w:p>
        </w:tc>
        <w:tc>
          <w:tcPr>
            <w:tcW w:type="dxa" w:w="2183"/>
          </w:tcPr>
          <w:p>
            <w:pPr>
              <w:spacing w:after="0"/>
              <w:jc w:val="left"/>
            </w:pPr>
          </w:p>
        </w:tc>
        <w:tc>
          <w:tcPr>
            <w:tcW w:type="dxa" w:w="1715"/>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Tsunami</w:t>
            </w:r>
          </w:p>
        </w:tc>
        <w:tc>
          <w:tcPr>
            <w:tcW w:type="dxa" w:w="1299"/>
          </w:tcPr>
          <w:p>
            <w:pPr>
              <w:spacing w:after="0"/>
              <w:jc w:val="left"/>
            </w:pPr>
            <w:r>
              <w:rPr>
                <w:sz w:val="16"/>
              </w:rPr>
              <w:t>Very Low</w:t>
            </w:r>
          </w:p>
        </w:tc>
        <w:tc>
          <w:tcPr>
            <w:tcW w:type="dxa" w:w="1340"/>
          </w:tcPr>
          <w:p>
            <w:pPr>
              <w:spacing w:after="0"/>
              <w:jc w:val="left"/>
            </w:pPr>
            <w:r>
              <w:rPr>
                <w:sz w:val="16"/>
              </w:rPr>
              <w:t>Very Low</w:t>
            </w:r>
          </w:p>
        </w:tc>
        <w:tc>
          <w:tcPr>
            <w:tcW w:type="dxa" w:w="1037"/>
          </w:tcPr>
          <w:p>
            <w:pPr>
              <w:spacing w:after="0"/>
              <w:jc w:val="right"/>
            </w:pPr>
            <w:r>
              <w:rPr>
                <w:sz w:val="16"/>
              </w:rPr>
              <w:t>$288,356</w:t>
            </w:r>
          </w:p>
        </w:tc>
        <w:tc>
          <w:tcPr>
            <w:tcW w:type="dxa" w:w="1126"/>
          </w:tcPr>
          <w:p>
            <w:pPr>
              <w:spacing w:after="0"/>
              <w:jc w:val="right"/>
            </w:pPr>
          </w:p>
        </w:tc>
        <w:tc>
          <w:tcPr>
            <w:tcW w:type="dxa" w:w="1317"/>
          </w:tcPr>
          <w:p>
            <w:pPr>
              <w:spacing w:after="0"/>
              <w:jc w:val="right"/>
            </w:pPr>
            <w:r>
              <w:rPr>
                <w:sz w:val="16"/>
              </w:rPr>
              <w:t>$0</w:t>
            </w:r>
          </w:p>
        </w:tc>
        <w:tc>
          <w:tcPr>
            <w:tcW w:type="dxa" w:w="1120"/>
          </w:tcPr>
          <w:p>
            <w:pPr>
              <w:spacing w:after="0"/>
              <w:jc w:val="right"/>
            </w:pPr>
            <w:r>
              <w:rPr>
                <w:sz w:val="16"/>
              </w:rPr>
              <w:t>$288,356</w:t>
            </w:r>
          </w:p>
        </w:tc>
        <w:tc>
          <w:tcPr>
            <w:tcW w:type="dxa" w:w="1251"/>
          </w:tcPr>
          <w:p>
            <w:pPr>
              <w:spacing w:after="0"/>
              <w:jc w:val="right"/>
            </w:pPr>
            <w:r>
              <w:rPr>
                <w:sz w:val="16"/>
              </w:rPr>
              <w:t>1</w:t>
            </w:r>
          </w:p>
        </w:tc>
        <w:tc>
          <w:tcPr>
            <w:tcW w:type="dxa" w:w="2183"/>
          </w:tcPr>
          <w:p>
            <w:pPr>
              <w:spacing w:after="0"/>
              <w:jc w:val="left"/>
            </w:pPr>
          </w:p>
        </w:tc>
        <w:tc>
          <w:tcPr>
            <w:tcW w:type="dxa" w:w="1715"/>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Landslide</w:t>
            </w:r>
          </w:p>
        </w:tc>
        <w:tc>
          <w:tcPr>
            <w:tcW w:type="dxa" w:w="1299"/>
          </w:tcPr>
          <w:p>
            <w:pPr>
              <w:spacing w:after="0"/>
              <w:jc w:val="left"/>
            </w:pPr>
            <w:r>
              <w:rPr>
                <w:sz w:val="16"/>
              </w:rPr>
              <w:t>Relatively Moderate</w:t>
            </w:r>
          </w:p>
        </w:tc>
        <w:tc>
          <w:tcPr>
            <w:tcW w:type="dxa" w:w="1340"/>
          </w:tcPr>
          <w:p>
            <w:pPr>
              <w:spacing w:after="0"/>
              <w:jc w:val="left"/>
            </w:pPr>
            <w:r>
              <w:rPr>
                <w:sz w:val="16"/>
              </w:rPr>
              <w:t>Relatively Low</w:t>
            </w:r>
          </w:p>
        </w:tc>
        <w:tc>
          <w:tcPr>
            <w:tcW w:type="dxa" w:w="1037"/>
          </w:tcPr>
          <w:p>
            <w:pPr>
              <w:spacing w:after="0"/>
              <w:jc w:val="right"/>
            </w:pPr>
            <w:r>
              <w:rPr>
                <w:sz w:val="16"/>
              </w:rPr>
              <w:t>$8,321</w:t>
            </w:r>
          </w:p>
        </w:tc>
        <w:tc>
          <w:tcPr>
            <w:tcW w:type="dxa" w:w="1126"/>
          </w:tcPr>
          <w:p>
            <w:pPr>
              <w:spacing w:after="0"/>
              <w:jc w:val="right"/>
            </w:pPr>
          </w:p>
        </w:tc>
        <w:tc>
          <w:tcPr>
            <w:tcW w:type="dxa" w:w="1317"/>
          </w:tcPr>
          <w:p>
            <w:pPr>
              <w:spacing w:after="0"/>
              <w:jc w:val="right"/>
            </w:pPr>
            <w:r>
              <w:rPr>
                <w:sz w:val="16"/>
              </w:rPr>
              <w:t>$176,454</w:t>
            </w:r>
          </w:p>
        </w:tc>
        <w:tc>
          <w:tcPr>
            <w:tcW w:type="dxa" w:w="1120"/>
          </w:tcPr>
          <w:p>
            <w:pPr>
              <w:spacing w:after="0"/>
              <w:jc w:val="right"/>
            </w:pPr>
            <w:r>
              <w:rPr>
                <w:sz w:val="16"/>
              </w:rPr>
              <w:t>$184,775</w:t>
            </w:r>
          </w:p>
        </w:tc>
        <w:tc>
          <w:tcPr>
            <w:tcW w:type="dxa" w:w="1251"/>
          </w:tcPr>
          <w:p>
            <w:pPr>
              <w:spacing w:after="0"/>
              <w:jc w:val="right"/>
            </w:pPr>
            <w:r>
              <w:rPr>
                <w:sz w:val="16"/>
              </w:rPr>
              <w:t>6</w:t>
            </w:r>
          </w:p>
        </w:tc>
        <w:tc>
          <w:tcPr>
            <w:tcW w:type="dxa" w:w="2183"/>
          </w:tcPr>
          <w:p>
            <w:pPr>
              <w:spacing w:after="0"/>
              <w:jc w:val="left"/>
            </w:pPr>
          </w:p>
        </w:tc>
        <w:tc>
          <w:tcPr>
            <w:tcW w:type="dxa" w:w="1715"/>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Cold Wave</w:t>
            </w:r>
          </w:p>
        </w:tc>
        <w:tc>
          <w:tcPr>
            <w:tcW w:type="dxa" w:w="1299"/>
          </w:tcPr>
          <w:p>
            <w:pPr>
              <w:spacing w:after="0"/>
              <w:jc w:val="left"/>
            </w:pPr>
            <w:r>
              <w:rPr>
                <w:sz w:val="16"/>
              </w:rPr>
              <w:t>Very Low</w:t>
            </w:r>
          </w:p>
        </w:tc>
        <w:tc>
          <w:tcPr>
            <w:tcW w:type="dxa" w:w="1340"/>
          </w:tcPr>
          <w:p>
            <w:pPr>
              <w:spacing w:after="0"/>
              <w:jc w:val="left"/>
            </w:pPr>
            <w:r>
              <w:rPr>
                <w:sz w:val="16"/>
              </w:rPr>
              <w:t>Relatively Low</w:t>
            </w:r>
          </w:p>
        </w:tc>
        <w:tc>
          <w:tcPr>
            <w:tcW w:type="dxa" w:w="1037"/>
          </w:tcPr>
          <w:p>
            <w:pPr>
              <w:spacing w:after="0"/>
              <w:jc w:val="right"/>
            </w:pPr>
            <w:r>
              <w:rPr>
                <w:sz w:val="16"/>
              </w:rPr>
              <w:t>$570</w:t>
            </w:r>
          </w:p>
        </w:tc>
        <w:tc>
          <w:tcPr>
            <w:tcW w:type="dxa" w:w="1126"/>
          </w:tcPr>
          <w:p>
            <w:pPr>
              <w:spacing w:after="0"/>
              <w:jc w:val="right"/>
            </w:pPr>
            <w:r>
              <w:rPr>
                <w:sz w:val="16"/>
              </w:rPr>
              <w:t>$0</w:t>
            </w:r>
          </w:p>
        </w:tc>
        <w:tc>
          <w:tcPr>
            <w:tcW w:type="dxa" w:w="1317"/>
          </w:tcPr>
          <w:p>
            <w:pPr>
              <w:spacing w:after="0"/>
              <w:jc w:val="right"/>
            </w:pPr>
            <w:r>
              <w:rPr>
                <w:sz w:val="16"/>
              </w:rPr>
              <w:t>$153,524</w:t>
            </w:r>
          </w:p>
        </w:tc>
        <w:tc>
          <w:tcPr>
            <w:tcW w:type="dxa" w:w="1120"/>
          </w:tcPr>
          <w:p>
            <w:pPr>
              <w:spacing w:after="0"/>
              <w:jc w:val="right"/>
            </w:pPr>
            <w:r>
              <w:rPr>
                <w:sz w:val="16"/>
              </w:rPr>
              <w:t>$154,094</w:t>
            </w:r>
          </w:p>
        </w:tc>
        <w:tc>
          <w:tcPr>
            <w:tcW w:type="dxa" w:w="1251"/>
          </w:tcPr>
          <w:p>
            <w:pPr>
              <w:spacing w:after="0"/>
              <w:jc w:val="right"/>
            </w:pPr>
            <w:r>
              <w:rPr>
                <w:sz w:val="16"/>
              </w:rPr>
              <w:t>8</w:t>
            </w:r>
          </w:p>
        </w:tc>
        <w:tc>
          <w:tcPr>
            <w:tcW w:type="dxa" w:w="2183"/>
          </w:tcPr>
          <w:p>
            <w:pPr>
              <w:spacing w:after="0"/>
              <w:jc w:val="left"/>
            </w:pPr>
          </w:p>
        </w:tc>
        <w:tc>
          <w:tcPr>
            <w:tcW w:type="dxa" w:w="1715"/>
          </w:tcPr>
          <w:p>
            <w:pPr>
              <w:spacing w:after="0"/>
              <w:jc w:val="left"/>
            </w:pPr>
            <w:r>
              <w:rPr>
                <w:sz w:val="16"/>
              </w:rPr>
              <w:t>Includes 8 Frost/Freeze records, event types the NRI definition of this hazard leaves out.</w:t>
            </w: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299"/>
          </w:tcPr>
          <w:p>
            <w:pPr>
              <w:spacing w:after="0"/>
              <w:jc w:val="left"/>
            </w:pPr>
            <w:r>
              <w:rPr>
                <w:sz w:val="16"/>
              </w:rPr>
              <w:t>Very Low</w:t>
            </w:r>
          </w:p>
        </w:tc>
        <w:tc>
          <w:tcPr>
            <w:tcW w:type="dxa" w:w="1340"/>
          </w:tcPr>
          <w:p>
            <w:pPr>
              <w:spacing w:after="0"/>
              <w:jc w:val="left"/>
            </w:pPr>
            <w:r>
              <w:rPr>
                <w:sz w:val="16"/>
              </w:rPr>
              <w:t>Very Low</w:t>
            </w:r>
          </w:p>
        </w:tc>
        <w:tc>
          <w:tcPr>
            <w:tcW w:type="dxa" w:w="1037"/>
          </w:tcPr>
          <w:p>
            <w:pPr>
              <w:spacing w:after="0"/>
              <w:jc w:val="right"/>
            </w:pPr>
            <w:r>
              <w:rPr>
                <w:sz w:val="16"/>
              </w:rPr>
              <w:t>$1,064</w:t>
            </w:r>
          </w:p>
        </w:tc>
        <w:tc>
          <w:tcPr>
            <w:tcW w:type="dxa" w:w="1126"/>
          </w:tcPr>
          <w:p>
            <w:pPr>
              <w:spacing w:after="0"/>
              <w:jc w:val="right"/>
            </w:pPr>
          </w:p>
        </w:tc>
        <w:tc>
          <w:tcPr>
            <w:tcW w:type="dxa" w:w="1317"/>
          </w:tcPr>
          <w:p>
            <w:pPr>
              <w:spacing w:after="0"/>
              <w:jc w:val="right"/>
            </w:pPr>
            <w:r>
              <w:rPr>
                <w:sz w:val="16"/>
              </w:rPr>
              <w:t>$18,524</w:t>
            </w:r>
          </w:p>
        </w:tc>
        <w:tc>
          <w:tcPr>
            <w:tcW w:type="dxa" w:w="1120"/>
          </w:tcPr>
          <w:p>
            <w:pPr>
              <w:spacing w:after="0"/>
              <w:jc w:val="right"/>
            </w:pPr>
            <w:r>
              <w:rPr>
                <w:sz w:val="16"/>
              </w:rPr>
              <w:t>$19,588</w:t>
            </w:r>
          </w:p>
        </w:tc>
        <w:tc>
          <w:tcPr>
            <w:tcW w:type="dxa" w:w="1251"/>
          </w:tcPr>
          <w:p>
            <w:pPr>
              <w:spacing w:after="0"/>
              <w:jc w:val="right"/>
            </w:pPr>
            <w:r>
              <w:rPr>
                <w:sz w:val="16"/>
              </w:rPr>
              <w:t>0</w:t>
            </w:r>
          </w:p>
        </w:tc>
        <w:tc>
          <w:tcPr>
            <w:tcW w:type="dxa" w:w="2183"/>
          </w:tcPr>
          <w:p>
            <w:pPr>
              <w:spacing w:after="0"/>
              <w:jc w:val="left"/>
            </w:pPr>
          </w:p>
        </w:tc>
        <w:tc>
          <w:tcPr>
            <w:tcW w:type="dxa" w:w="17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r>
              <w:rPr>
                <w:sz w:val="16"/>
              </w:rPr>
              <w:t>9</w:t>
            </w:r>
          </w:p>
        </w:tc>
        <w:tc>
          <w:tcPr>
            <w:tcW w:type="dxa" w:w="1037"/>
          </w:tcPr>
          <w:p>
            <w:pPr>
              <w:spacing w:after="0"/>
              <w:jc w:val="left"/>
            </w:pPr>
            <w:r>
              <w:rPr>
                <w:sz w:val="16"/>
              </w:rPr>
              <w:t>Coastal Flooding</w:t>
            </w:r>
          </w:p>
        </w:tc>
        <w:tc>
          <w:tcPr>
            <w:tcW w:type="dxa" w:w="1299"/>
          </w:tcPr>
          <w:p>
            <w:pPr>
              <w:spacing w:after="0"/>
              <w:jc w:val="left"/>
            </w:pPr>
            <w:r>
              <w:rPr>
                <w:sz w:val="16"/>
              </w:rPr>
              <w:t>Very Low</w:t>
            </w:r>
          </w:p>
        </w:tc>
        <w:tc>
          <w:tcPr>
            <w:tcW w:type="dxa" w:w="1340"/>
          </w:tcPr>
          <w:p>
            <w:pPr>
              <w:spacing w:after="0"/>
              <w:jc w:val="left"/>
            </w:pPr>
            <w:r>
              <w:rPr>
                <w:sz w:val="16"/>
              </w:rPr>
              <w:t>Very Low</w:t>
            </w:r>
          </w:p>
        </w:tc>
        <w:tc>
          <w:tcPr>
            <w:tcW w:type="dxa" w:w="1037"/>
          </w:tcPr>
          <w:p>
            <w:pPr>
              <w:spacing w:after="0"/>
              <w:jc w:val="right"/>
            </w:pPr>
            <w:r>
              <w:rPr>
                <w:sz w:val="16"/>
              </w:rPr>
              <w:t>$13,870</w:t>
            </w:r>
          </w:p>
        </w:tc>
        <w:tc>
          <w:tcPr>
            <w:tcW w:type="dxa" w:w="1126"/>
          </w:tcPr>
          <w:p>
            <w:pPr>
              <w:spacing w:after="0"/>
              <w:jc w:val="right"/>
            </w:pPr>
          </w:p>
        </w:tc>
        <w:tc>
          <w:tcPr>
            <w:tcW w:type="dxa" w:w="1317"/>
          </w:tcPr>
          <w:p>
            <w:pPr>
              <w:spacing w:after="0"/>
              <w:jc w:val="right"/>
            </w:pPr>
            <w:r>
              <w:rPr>
                <w:sz w:val="16"/>
              </w:rPr>
              <w:t>$610</w:t>
            </w:r>
          </w:p>
        </w:tc>
        <w:tc>
          <w:tcPr>
            <w:tcW w:type="dxa" w:w="1120"/>
          </w:tcPr>
          <w:p>
            <w:pPr>
              <w:spacing w:after="0"/>
              <w:jc w:val="right"/>
            </w:pPr>
            <w:r>
              <w:rPr>
                <w:sz w:val="16"/>
              </w:rPr>
              <w:t>$14,480</w:t>
            </w:r>
          </w:p>
        </w:tc>
        <w:tc>
          <w:tcPr>
            <w:tcW w:type="dxa" w:w="1251"/>
          </w:tcPr>
          <w:p>
            <w:pPr>
              <w:spacing w:after="0"/>
              <w:jc w:val="right"/>
            </w:pPr>
            <w:r>
              <w:rPr>
                <w:sz w:val="16"/>
              </w:rPr>
              <w:t>0</w:t>
            </w:r>
          </w:p>
        </w:tc>
        <w:tc>
          <w:tcPr>
            <w:tcW w:type="dxa" w:w="2183"/>
          </w:tcPr>
          <w:p>
            <w:pPr>
              <w:spacing w:after="0"/>
              <w:jc w:val="left"/>
            </w:pPr>
          </w:p>
        </w:tc>
        <w:tc>
          <w:tcPr>
            <w:tcW w:type="dxa" w:w="1715"/>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10</w:t>
            </w:r>
          </w:p>
        </w:tc>
        <w:tc>
          <w:tcPr>
            <w:tcW w:type="dxa" w:w="1037"/>
          </w:tcPr>
          <w:p>
            <w:pPr>
              <w:spacing w:after="0"/>
              <w:jc w:val="left"/>
            </w:pPr>
            <w:r>
              <w:rPr>
                <w:sz w:val="16"/>
              </w:rPr>
              <w:t>Ice Storm</w:t>
            </w:r>
          </w:p>
        </w:tc>
        <w:tc>
          <w:tcPr>
            <w:tcW w:type="dxa" w:w="1299"/>
          </w:tcPr>
          <w:p>
            <w:pPr>
              <w:spacing w:after="0"/>
              <w:jc w:val="left"/>
            </w:pPr>
            <w:r>
              <w:rPr>
                <w:sz w:val="16"/>
              </w:rPr>
              <w:t>Very Low</w:t>
            </w:r>
          </w:p>
        </w:tc>
        <w:tc>
          <w:tcPr>
            <w:tcW w:type="dxa" w:w="1340"/>
          </w:tcPr>
          <w:p>
            <w:pPr>
              <w:spacing w:after="0"/>
              <w:jc w:val="left"/>
            </w:pPr>
            <w:r>
              <w:rPr>
                <w:sz w:val="16"/>
              </w:rPr>
              <w:t>Very Low</w:t>
            </w:r>
          </w:p>
        </w:tc>
        <w:tc>
          <w:tcPr>
            <w:tcW w:type="dxa" w:w="1037"/>
          </w:tcPr>
          <w:p>
            <w:pPr>
              <w:spacing w:after="0"/>
              <w:jc w:val="right"/>
            </w:pPr>
            <w:r>
              <w:rPr>
                <w:sz w:val="16"/>
              </w:rPr>
              <w:t>$7,957</w:t>
            </w:r>
          </w:p>
        </w:tc>
        <w:tc>
          <w:tcPr>
            <w:tcW w:type="dxa" w:w="1126"/>
          </w:tcPr>
          <w:p>
            <w:pPr>
              <w:spacing w:after="0"/>
              <w:jc w:val="right"/>
            </w:pPr>
          </w:p>
        </w:tc>
        <w:tc>
          <w:tcPr>
            <w:tcW w:type="dxa" w:w="1317"/>
          </w:tcPr>
          <w:p>
            <w:pPr>
              <w:spacing w:after="0"/>
              <w:jc w:val="right"/>
            </w:pPr>
            <w:r>
              <w:rPr>
                <w:sz w:val="16"/>
              </w:rPr>
              <w:t>$2,191</w:t>
            </w:r>
          </w:p>
        </w:tc>
        <w:tc>
          <w:tcPr>
            <w:tcW w:type="dxa" w:w="1120"/>
          </w:tcPr>
          <w:p>
            <w:pPr>
              <w:spacing w:after="0"/>
              <w:jc w:val="right"/>
            </w:pPr>
            <w:r>
              <w:rPr>
                <w:sz w:val="16"/>
              </w:rPr>
              <w:t>$10,147</w:t>
            </w:r>
          </w:p>
        </w:tc>
        <w:tc>
          <w:tcPr>
            <w:tcW w:type="dxa" w:w="1251"/>
          </w:tcPr>
          <w:p>
            <w:pPr>
              <w:spacing w:after="0"/>
              <w:jc w:val="right"/>
            </w:pPr>
            <w:r>
              <w:rPr>
                <w:sz w:val="16"/>
              </w:rPr>
              <w:t>2</w:t>
            </w:r>
          </w:p>
        </w:tc>
        <w:tc>
          <w:tcPr>
            <w:tcW w:type="dxa" w:w="2183"/>
          </w:tcPr>
          <w:p>
            <w:pPr>
              <w:spacing w:after="0"/>
              <w:jc w:val="left"/>
            </w:pPr>
          </w:p>
        </w:tc>
        <w:tc>
          <w:tcPr>
            <w:tcW w:type="dxa" w:w="1715"/>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Wildfire</w:t>
            </w:r>
          </w:p>
        </w:tc>
        <w:tc>
          <w:tcPr>
            <w:tcW w:type="dxa" w:w="1299"/>
          </w:tcPr>
          <w:p>
            <w:pPr>
              <w:spacing w:after="0"/>
              <w:jc w:val="left"/>
            </w:pPr>
            <w:r>
              <w:rPr>
                <w:sz w:val="16"/>
              </w:rPr>
              <w:t>Very Low</w:t>
            </w:r>
          </w:p>
        </w:tc>
        <w:tc>
          <w:tcPr>
            <w:tcW w:type="dxa" w:w="1340"/>
          </w:tcPr>
          <w:p>
            <w:pPr>
              <w:spacing w:after="0"/>
              <w:jc w:val="left"/>
            </w:pPr>
            <w:r>
              <w:rPr>
                <w:sz w:val="16"/>
              </w:rPr>
              <w:t>Very Low</w:t>
            </w:r>
          </w:p>
        </w:tc>
        <w:tc>
          <w:tcPr>
            <w:tcW w:type="dxa" w:w="1037"/>
          </w:tcPr>
          <w:p>
            <w:pPr>
              <w:spacing w:after="0"/>
              <w:jc w:val="right"/>
            </w:pPr>
            <w:r>
              <w:rPr>
                <w:sz w:val="16"/>
              </w:rPr>
              <w:t>$8,104</w:t>
            </w:r>
          </w:p>
        </w:tc>
        <w:tc>
          <w:tcPr>
            <w:tcW w:type="dxa" w:w="1126"/>
          </w:tcPr>
          <w:p>
            <w:pPr>
              <w:spacing w:after="0"/>
              <w:jc w:val="right"/>
            </w:pPr>
            <w:r>
              <w:rPr>
                <w:sz w:val="16"/>
              </w:rPr>
              <w:t>$0</w:t>
            </w:r>
          </w:p>
        </w:tc>
        <w:tc>
          <w:tcPr>
            <w:tcW w:type="dxa" w:w="1317"/>
          </w:tcPr>
          <w:p>
            <w:pPr>
              <w:spacing w:after="0"/>
              <w:jc w:val="right"/>
            </w:pPr>
            <w:r>
              <w:rPr>
                <w:sz w:val="16"/>
              </w:rPr>
              <w:t>$310</w:t>
            </w:r>
          </w:p>
        </w:tc>
        <w:tc>
          <w:tcPr>
            <w:tcW w:type="dxa" w:w="1120"/>
          </w:tcPr>
          <w:p>
            <w:pPr>
              <w:spacing w:after="0"/>
              <w:jc w:val="right"/>
            </w:pPr>
            <w:r>
              <w:rPr>
                <w:sz w:val="16"/>
              </w:rPr>
              <w:t>$8,414</w:t>
            </w:r>
          </w:p>
        </w:tc>
        <w:tc>
          <w:tcPr>
            <w:tcW w:type="dxa" w:w="1251"/>
          </w:tcPr>
          <w:p>
            <w:pPr>
              <w:spacing w:after="0"/>
              <w:jc w:val="right"/>
            </w:pPr>
            <w:r>
              <w:rPr>
                <w:sz w:val="16"/>
              </w:rPr>
              <w:t>2</w:t>
            </w:r>
          </w:p>
        </w:tc>
        <w:tc>
          <w:tcPr>
            <w:tcW w:type="dxa" w:w="2183"/>
          </w:tcPr>
          <w:p>
            <w:pPr>
              <w:spacing w:after="0"/>
              <w:jc w:val="left"/>
            </w:pPr>
          </w:p>
        </w:tc>
        <w:tc>
          <w:tcPr>
            <w:tcW w:type="dxa" w:w="1715"/>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Volcanic Activity</w:t>
            </w:r>
          </w:p>
        </w:tc>
        <w:tc>
          <w:tcPr>
            <w:tcW w:type="dxa" w:w="1299"/>
          </w:tcPr>
          <w:p>
            <w:pPr>
              <w:spacing w:after="0"/>
              <w:jc w:val="left"/>
            </w:pPr>
            <w:r>
              <w:rPr>
                <w:sz w:val="16"/>
              </w:rPr>
              <w:t>Very Low</w:t>
            </w:r>
          </w:p>
        </w:tc>
        <w:tc>
          <w:tcPr>
            <w:tcW w:type="dxa" w:w="134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17"/>
          </w:tcPr>
          <w:p>
            <w:pPr>
              <w:spacing w:after="0"/>
              <w:jc w:val="right"/>
            </w:pPr>
            <w:r>
              <w:rPr>
                <w:sz w:val="16"/>
              </w:rPr>
              <w:t>$15</w:t>
            </w:r>
          </w:p>
        </w:tc>
        <w:tc>
          <w:tcPr>
            <w:tcW w:type="dxa" w:w="1120"/>
          </w:tcPr>
          <w:p>
            <w:pPr>
              <w:spacing w:after="0"/>
              <w:jc w:val="right"/>
            </w:pPr>
            <w:r>
              <w:rPr>
                <w:sz w:val="16"/>
              </w:rPr>
              <w:t>$15</w:t>
            </w:r>
          </w:p>
        </w:tc>
        <w:tc>
          <w:tcPr>
            <w:tcW w:type="dxa" w:w="1251"/>
          </w:tcPr>
          <w:p>
            <w:pPr>
              <w:spacing w:after="0"/>
              <w:jc w:val="right"/>
            </w:pPr>
            <w:r>
              <w:rPr>
                <w:sz w:val="16"/>
              </w:rPr>
              <w:t>0</w:t>
            </w:r>
          </w:p>
        </w:tc>
        <w:tc>
          <w:tcPr>
            <w:tcW w:type="dxa" w:w="2183"/>
          </w:tcPr>
          <w:p>
            <w:pPr>
              <w:spacing w:after="0"/>
              <w:jc w:val="left"/>
            </w:pPr>
          </w:p>
        </w:tc>
        <w:tc>
          <w:tcPr>
            <w:tcW w:type="dxa" w:w="17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r>
              <w:rPr>
                <w:sz w:val="16"/>
              </w:rPr>
              <w:t>13</w:t>
            </w:r>
          </w:p>
        </w:tc>
        <w:tc>
          <w:tcPr>
            <w:tcW w:type="dxa" w:w="1037"/>
          </w:tcPr>
          <w:p>
            <w:pPr>
              <w:spacing w:after="0"/>
              <w:jc w:val="left"/>
            </w:pPr>
            <w:r>
              <w:rPr>
                <w:sz w:val="16"/>
              </w:rPr>
              <w:t>Tornado</w:t>
            </w:r>
          </w:p>
        </w:tc>
        <w:tc>
          <w:tcPr>
            <w:tcW w:type="dxa" w:w="1299"/>
          </w:tcPr>
          <w:p>
            <w:pPr>
              <w:spacing w:after="0"/>
              <w:jc w:val="left"/>
            </w:pPr>
            <w:r>
              <w:rPr>
                <w:sz w:val="16"/>
              </w:rPr>
              <w:t>Very Low</w:t>
            </w:r>
          </w:p>
        </w:tc>
        <w:tc>
          <w:tcPr>
            <w:tcW w:type="dxa" w:w="134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$0</w:t>
            </w:r>
          </w:p>
        </w:tc>
        <w:tc>
          <w:tcPr>
            <w:tcW w:type="dxa" w:w="1317"/>
          </w:tcPr>
          <w:p>
            <w:pPr>
              <w:spacing w:after="0"/>
              <w:jc w:val="right"/>
            </w:pPr>
            <w:r>
              <w:rPr>
                <w:sz w:val="16"/>
              </w:rPr>
              <w:t>under $1</w:t>
            </w:r>
          </w:p>
        </w:tc>
        <w:tc>
          <w:tcPr>
            <w:tcW w:type="dxa" w:w="1120"/>
          </w:tcPr>
          <w:p>
            <w:pPr>
              <w:spacing w:after="0"/>
              <w:jc w:val="right"/>
            </w:pPr>
            <w:r>
              <w:rPr>
                <w:sz w:val="16"/>
              </w:rPr>
              <w:t>$1</w:t>
            </w:r>
          </w:p>
        </w:tc>
        <w:tc>
          <w:tcPr>
            <w:tcW w:type="dxa" w:w="1251"/>
          </w:tcPr>
          <w:p>
            <w:pPr>
              <w:spacing w:after="0"/>
              <w:jc w:val="right"/>
            </w:pPr>
            <w:r>
              <w:rPr>
                <w:sz w:val="16"/>
              </w:rPr>
              <w:t>0</w:t>
            </w:r>
          </w:p>
        </w:tc>
        <w:tc>
          <w:tcPr>
            <w:tcW w:type="dxa" w:w="2183"/>
          </w:tcPr>
          <w:p>
            <w:pPr>
              <w:spacing w:after="0"/>
              <w:jc w:val="left"/>
            </w:pPr>
          </w:p>
        </w:tc>
        <w:tc>
          <w:tcPr>
            <w:tcW w:type="dxa" w:w="1715"/>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Drought</w:t>
            </w:r>
          </w:p>
        </w:tc>
        <w:tc>
          <w:tcPr>
            <w:tcW w:type="dxa" w:w="1299"/>
          </w:tcPr>
          <w:p>
            <w:pPr>
              <w:spacing w:after="0"/>
              <w:jc w:val="left"/>
            </w:pPr>
            <w:r>
              <w:rPr>
                <w:sz w:val="16"/>
              </w:rPr>
              <w:t>No Rating</w:t>
            </w:r>
          </w:p>
        </w:tc>
        <w:tc>
          <w:tcPr>
            <w:tcW w:type="dxa" w:w="134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17"/>
          </w:tcPr>
          <w:p>
            <w:pPr>
              <w:spacing w:after="0"/>
              <w:jc w:val="right"/>
            </w:pPr>
          </w:p>
        </w:tc>
        <w:tc>
          <w:tcPr>
            <w:tcW w:type="dxa" w:w="1120"/>
          </w:tcPr>
          <w:p>
            <w:pPr>
              <w:spacing w:after="0"/>
              <w:jc w:val="right"/>
            </w:pPr>
            <w:r>
              <w:rPr>
                <w:sz w:val="16"/>
              </w:rPr>
              <w:t>$0</w:t>
            </w:r>
          </w:p>
        </w:tc>
        <w:tc>
          <w:tcPr>
            <w:tcW w:type="dxa" w:w="1251"/>
          </w:tcPr>
          <w:p>
            <w:pPr>
              <w:spacing w:after="0"/>
              <w:jc w:val="right"/>
            </w:pPr>
            <w:r>
              <w:rPr>
                <w:sz w:val="16"/>
              </w:rPr>
              <w:t>2</w:t>
            </w:r>
          </w:p>
        </w:tc>
        <w:tc>
          <w:tcPr>
            <w:tcW w:type="dxa" w:w="2183"/>
          </w:tcPr>
          <w:p>
            <w:pPr>
              <w:spacing w:after="0"/>
              <w:jc w:val="left"/>
            </w:pPr>
          </w:p>
        </w:tc>
        <w:tc>
          <w:tcPr>
            <w:tcW w:type="dxa" w:w="1715"/>
          </w:tcPr>
          <w:p>
            <w:pPr>
              <w:spacing w:after="0"/>
              <w:jc w:val="left"/>
            </w:pPr>
          </w:p>
        </w:tc>
      </w:tr>
      <w:tr>
        <w:trPr>
          <w:cantSplit/>
        </w:trPr>
        <w:tc>
          <w:tcPr>
            <w:tcW w:type="dxa" w:w="688"/>
          </w:tcPr>
          <w:p>
            <w:pPr>
              <w:spacing w:after="0"/>
              <w:jc w:val="right"/>
            </w:pPr>
            <w:r>
              <w:rPr>
                <w:sz w:val="16"/>
              </w:rPr>
              <w:t>15</w:t>
            </w:r>
          </w:p>
        </w:tc>
        <w:tc>
          <w:tcPr>
            <w:tcW w:type="dxa" w:w="1037"/>
          </w:tcPr>
          <w:p>
            <w:pPr>
              <w:spacing w:after="0"/>
              <w:jc w:val="left"/>
            </w:pPr>
            <w:r>
              <w:rPr>
                <w:sz w:val="16"/>
              </w:rPr>
              <w:t>Hail</w:t>
            </w:r>
          </w:p>
        </w:tc>
        <w:tc>
          <w:tcPr>
            <w:tcW w:type="dxa" w:w="1299"/>
          </w:tcPr>
          <w:p>
            <w:pPr>
              <w:spacing w:after="0"/>
              <w:jc w:val="left"/>
            </w:pPr>
            <w:r>
              <w:rPr>
                <w:sz w:val="16"/>
              </w:rPr>
              <w:t>No Rating</w:t>
            </w:r>
          </w:p>
        </w:tc>
        <w:tc>
          <w:tcPr>
            <w:tcW w:type="dxa" w:w="13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120"/>
          </w:tcPr>
          <w:p>
            <w:pPr>
              <w:spacing w:after="0"/>
              <w:jc w:val="right"/>
            </w:pPr>
            <w:r>
              <w:rPr>
                <w:sz w:val="16"/>
              </w:rPr>
              <w:t>$0</w:t>
            </w:r>
          </w:p>
        </w:tc>
        <w:tc>
          <w:tcPr>
            <w:tcW w:type="dxa" w:w="1251"/>
          </w:tcPr>
          <w:p>
            <w:pPr>
              <w:spacing w:after="0"/>
              <w:jc w:val="right"/>
            </w:pPr>
            <w:r>
              <w:rPr>
                <w:sz w:val="16"/>
              </w:rPr>
              <w:t>0</w:t>
            </w:r>
          </w:p>
        </w:tc>
        <w:tc>
          <w:tcPr>
            <w:tcW w:type="dxa" w:w="2183"/>
          </w:tcPr>
          <w:p>
            <w:pPr>
              <w:spacing w:after="0"/>
              <w:jc w:val="left"/>
            </w:pPr>
          </w:p>
        </w:tc>
        <w:tc>
          <w:tcPr>
            <w:tcW w:type="dxa" w:w="1715"/>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16</w:t>
            </w:r>
          </w:p>
        </w:tc>
        <w:tc>
          <w:tcPr>
            <w:tcW w:type="dxa" w:w="1037"/>
          </w:tcPr>
          <w:p>
            <w:pPr>
              <w:spacing w:after="0"/>
              <w:jc w:val="left"/>
            </w:pPr>
            <w:r>
              <w:rPr>
                <w:sz w:val="16"/>
              </w:rPr>
              <w:t>Strong Wind</w:t>
            </w:r>
          </w:p>
        </w:tc>
        <w:tc>
          <w:tcPr>
            <w:tcW w:type="dxa" w:w="1299"/>
          </w:tcPr>
          <w:p>
            <w:pPr>
              <w:spacing w:after="0"/>
              <w:jc w:val="left"/>
            </w:pPr>
            <w:r>
              <w:rPr>
                <w:sz w:val="16"/>
              </w:rPr>
              <w:t>No Rating</w:t>
            </w:r>
          </w:p>
        </w:tc>
        <w:tc>
          <w:tcPr>
            <w:tcW w:type="dxa" w:w="13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120"/>
          </w:tcPr>
          <w:p>
            <w:pPr>
              <w:spacing w:after="0"/>
              <w:jc w:val="right"/>
            </w:pPr>
            <w:r>
              <w:rPr>
                <w:sz w:val="16"/>
              </w:rPr>
              <w:t>$0</w:t>
            </w:r>
          </w:p>
        </w:tc>
        <w:tc>
          <w:tcPr>
            <w:tcW w:type="dxa" w:w="1251"/>
          </w:tcPr>
          <w:p>
            <w:pPr>
              <w:spacing w:after="0"/>
              <w:jc w:val="right"/>
            </w:pPr>
            <w:r>
              <w:rPr>
                <w:sz w:val="16"/>
              </w:rPr>
              <w:t>199</w:t>
            </w:r>
          </w:p>
        </w:tc>
        <w:tc>
          <w:tcPr>
            <w:tcW w:type="dxa" w:w="2183"/>
          </w:tcPr>
          <w:p>
            <w:pPr>
              <w:spacing w:after="0"/>
              <w:jc w:val="left"/>
            </w:pPr>
          </w:p>
        </w:tc>
        <w:tc>
          <w:tcPr>
            <w:tcW w:type="dxa" w:w="1715"/>
          </w:tcPr>
          <w:p>
            <w:pPr>
              <w:spacing w:after="0"/>
              <w:jc w:val="left"/>
            </w:pPr>
            <w:r>
              <w:rPr>
                <w:sz w:val="16"/>
              </w:rPr>
              <w:t>Includes 198 High Wind records, event types the NRI definition of this hazard leaves out.</w:t>
            </w:r>
          </w:p>
        </w:tc>
      </w:tr>
      <w:tr>
        <w:trPr>
          <w:cantSplit/>
        </w:trPr>
        <w:tc>
          <w:tcPr>
            <w:tcW w:type="dxa" w:w="688"/>
          </w:tcPr>
          <w:p>
            <w:pPr>
              <w:spacing w:after="0"/>
              <w:jc w:val="right"/>
            </w:pPr>
          </w:p>
        </w:tc>
        <w:tc>
          <w:tcPr>
            <w:tcW w:type="dxa" w:w="1037"/>
          </w:tcPr>
          <w:p>
            <w:pPr>
              <w:spacing w:after="0"/>
              <w:jc w:val="left"/>
            </w:pPr>
            <w:r>
              <w:rPr>
                <w:sz w:val="16"/>
              </w:rPr>
              <w:t>Heat Wave</w:t>
            </w:r>
          </w:p>
        </w:tc>
        <w:tc>
          <w:tcPr>
            <w:tcW w:type="dxa" w:w="1299"/>
          </w:tcPr>
          <w:p>
            <w:pPr>
              <w:spacing w:after="0"/>
              <w:jc w:val="left"/>
            </w:pPr>
            <w:r>
              <w:rPr>
                <w:sz w:val="16"/>
              </w:rPr>
              <w:t>Insufficient Data</w:t>
            </w:r>
          </w:p>
        </w:tc>
        <w:tc>
          <w:tcPr>
            <w:tcW w:type="dxa" w:w="134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317"/>
          </w:tcPr>
          <w:p>
            <w:pPr>
              <w:spacing w:after="0"/>
              <w:jc w:val="right"/>
            </w:pPr>
          </w:p>
        </w:tc>
        <w:tc>
          <w:tcPr>
            <w:tcW w:type="dxa" w:w="1120"/>
          </w:tcPr>
          <w:p>
            <w:pPr>
              <w:spacing w:after="0"/>
              <w:jc w:val="right"/>
            </w:pPr>
          </w:p>
        </w:tc>
        <w:tc>
          <w:tcPr>
            <w:tcW w:type="dxa" w:w="1251"/>
          </w:tcPr>
          <w:p>
            <w:pPr>
              <w:spacing w:after="0"/>
              <w:jc w:val="right"/>
            </w:pPr>
            <w:r>
              <w:rPr>
                <w:sz w:val="16"/>
              </w:rPr>
              <w:t>11</w:t>
            </w:r>
          </w:p>
        </w:tc>
        <w:tc>
          <w:tcPr>
            <w:tcW w:type="dxa" w:w="2183"/>
          </w:tcPr>
          <w:p>
            <w:pPr>
              <w:spacing w:after="0"/>
              <w:jc w:val="left"/>
            </w:pPr>
          </w:p>
        </w:tc>
        <w:tc>
          <w:tcPr>
            <w:tcW w:type="dxa" w:w="1715"/>
          </w:tcPr>
          <w:p>
            <w:pPr>
              <w:spacing w:after="0"/>
              <w:jc w:val="left"/>
            </w:pP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299"/>
          </w:tcPr>
          <w:p>
            <w:pPr>
              <w:spacing w:after="0"/>
              <w:jc w:val="left"/>
            </w:pPr>
            <w:r>
              <w:rPr>
                <w:sz w:val="16"/>
              </w:rPr>
              <w:t>Not Applicable</w:t>
            </w:r>
          </w:p>
        </w:tc>
        <w:tc>
          <w:tcPr>
            <w:tcW w:type="dxa" w:w="134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7"/>
          </w:tcPr>
          <w:p>
            <w:pPr>
              <w:spacing w:after="0"/>
              <w:jc w:val="right"/>
            </w:pPr>
          </w:p>
        </w:tc>
        <w:tc>
          <w:tcPr>
            <w:tcW w:type="dxa" w:w="1120"/>
          </w:tcPr>
          <w:p>
            <w:pPr>
              <w:spacing w:after="0"/>
              <w:jc w:val="right"/>
            </w:pPr>
          </w:p>
        </w:tc>
        <w:tc>
          <w:tcPr>
            <w:tcW w:type="dxa" w:w="1251"/>
          </w:tcPr>
          <w:p>
            <w:pPr>
              <w:spacing w:after="0"/>
              <w:jc w:val="right"/>
            </w:pPr>
            <w:r>
              <w:rPr>
                <w:sz w:val="16"/>
              </w:rPr>
              <w:t>0</w:t>
            </w:r>
          </w:p>
        </w:tc>
        <w:tc>
          <w:tcPr>
            <w:tcW w:type="dxa" w:w="2183"/>
          </w:tcPr>
          <w:p>
            <w:pPr>
              <w:spacing w:after="0"/>
              <w:jc w:val="left"/>
            </w:pPr>
            <w:r>
              <w:rPr>
                <w:sz w:val="16"/>
              </w:rPr>
              <w:t>NRI rates hurricane Not Applicable for this county, and no federal declaration for this county names it.</w:t>
            </w:r>
          </w:p>
        </w:tc>
        <w:tc>
          <w:tcPr>
            <w:tcW w:type="dxa" w:w="171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10"/>
        <w:gridCol w:w="1653"/>
        <w:gridCol w:w="1451"/>
        <w:gridCol w:w="1533"/>
        <w:gridCol w:w="1675"/>
        <w:gridCol w:w="1736"/>
        <w:gridCol w:w="2403"/>
      </w:tblGrid>
      <w:tr>
        <w:trPr>
          <w:cantSplit/>
          <w:tblHeader/>
        </w:trPr>
        <w:tc>
          <w:tcPr>
            <w:tcW w:type="dxa" w:w="1853"/>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653"/>
            <w:shd w:val="clear" w:color="auto" w:fill="E8E8E8"/>
          </w:tcPr>
          <w:p>
            <w:pPr>
              <w:spacing w:after="0"/>
              <w:jc w:val="right"/>
            </w:pPr>
            <w:r>
              <w:rPr>
                <w:b/>
                <w:sz w:val="16"/>
              </w:rPr>
              <w:t>Records</w:t>
            </w:r>
          </w:p>
          <w:p>
            <w:pPr>
              <w:spacing w:after="0"/>
              <w:jc w:val="right"/>
            </w:pPr>
            <w:r>
              <w:rPr>
                <w:i/>
                <w:color w:val="555555"/>
                <w:sz w:val="14"/>
              </w:rPr>
              <w:t>count, years</w:t>
            </w:r>
          </w:p>
        </w:tc>
        <w:tc>
          <w:tcPr>
            <w:tcW w:type="dxa" w:w="1451"/>
            <w:shd w:val="clear" w:color="auto" w:fill="E8E8E8"/>
          </w:tcPr>
          <w:p>
            <w:pPr>
              <w:spacing w:after="0"/>
              <w:jc w:val="left"/>
            </w:pPr>
            <w:r>
              <w:rPr>
                <w:b/>
                <w:sz w:val="16"/>
              </w:rPr>
              <w:t>Observed range</w:t>
            </w:r>
          </w:p>
        </w:tc>
        <w:tc>
          <w:tcPr>
            <w:tcW w:type="dxa" w:w="1533"/>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736"/>
            <w:shd w:val="clear" w:color="auto" w:fill="E8E8E8"/>
          </w:tcPr>
          <w:p>
            <w:pPr>
              <w:spacing w:after="0"/>
              <w:jc w:val="left"/>
            </w:pPr>
            <w:r>
              <w:rPr>
                <w:b/>
                <w:sz w:val="16"/>
              </w:rPr>
              <w:t>How it applies to members</w:t>
            </w:r>
          </w:p>
        </w:tc>
        <w:tc>
          <w:tcPr>
            <w:tcW w:type="dxa" w:w="2403"/>
            <w:shd w:val="clear" w:color="auto" w:fill="E8E8E8"/>
          </w:tcPr>
          <w:p>
            <w:pPr>
              <w:spacing w:after="0"/>
              <w:jc w:val="left"/>
            </w:pPr>
            <w:r>
              <w:rPr>
                <w:b/>
                <w:sz w:val="16"/>
              </w:rPr>
              <w:t>Note</w:t>
            </w:r>
          </w:p>
        </w:tc>
      </w:tr>
      <w:tr>
        <w:trPr>
          <w:cantSplit/>
        </w:trPr>
        <w:tc>
          <w:tcPr>
            <w:tcW w:type="dxa" w:w="1853"/>
          </w:tcPr>
          <w:p>
            <w:pPr>
              <w:spacing w:after="0"/>
              <w:jc w:val="left"/>
            </w:pPr>
            <w:r>
              <w:rPr>
                <w:sz w:val="16"/>
              </w:rPr>
              <w:t>Avalanche</w:t>
            </w:r>
          </w:p>
        </w:tc>
        <w:tc>
          <w:tcPr>
            <w:tcW w:type="dxa" w:w="1810"/>
          </w:tcPr>
          <w:p>
            <w:pPr>
              <w:spacing w:after="0"/>
              <w:jc w:val="left"/>
            </w:pPr>
            <w:r>
              <w:rPr>
                <w:sz w:val="16"/>
              </w:rPr>
              <w:t>none (count and damage)</w:t>
            </w:r>
          </w:p>
        </w:tc>
        <w:tc>
          <w:tcPr>
            <w:tcW w:type="dxa" w:w="1653"/>
          </w:tcPr>
          <w:p>
            <w:pPr>
              <w:spacing w:after="0"/>
              <w:jc w:val="right"/>
            </w:pPr>
            <w:r>
              <w:rPr>
                <w:sz w:val="16"/>
              </w:rPr>
              <w:t>4, 1996 to 2002 (4 zone-level)</w:t>
            </w:r>
          </w:p>
        </w:tc>
        <w:tc>
          <w:tcPr>
            <w:tcW w:type="dxa" w:w="1451"/>
          </w:tcPr>
          <w:p>
            <w:pPr>
              <w:spacing w:after="0"/>
              <w:jc w:val="left"/>
            </w:pPr>
          </w:p>
        </w:tc>
        <w:tc>
          <w:tcPr>
            <w:tcW w:type="dxa" w:w="1533"/>
          </w:tcPr>
          <w:p>
            <w:pPr>
              <w:spacing w:after="0"/>
              <w:jc w:val="left"/>
            </w:pPr>
            <w:r>
              <w:rPr>
                <w:sz w:val="16"/>
              </w:rPr>
              <w:t>Avalanche, 1996-02-03, $20,000 property; crops not reported, reported for the zone (1996 dollars); NWS zone AKZ019 (HAINES BOROUGH AND LYNN CANAL), zone-level: may include parts of neighboring counties</w:t>
            </w:r>
          </w:p>
        </w:tc>
        <w:tc>
          <w:tcPr>
            <w:tcW w:type="dxa" w:w="1675"/>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Physical measure: in event narratives only; local data required.</w:t>
            </w:r>
          </w:p>
        </w:tc>
      </w:tr>
      <w:tr>
        <w:trPr>
          <w:cantSplit/>
        </w:trPr>
        <w:tc>
          <w:tcPr>
            <w:tcW w:type="dxa" w:w="1853"/>
          </w:tcPr>
          <w:p>
            <w:pPr>
              <w:spacing w:after="0"/>
              <w:jc w:val="left"/>
            </w:pPr>
            <w:r>
              <w:rPr>
                <w:sz w:val="16"/>
              </w:rPr>
              <w:t>Coastal Flood, Storm Surge/Tide</w:t>
            </w:r>
          </w:p>
        </w:tc>
        <w:tc>
          <w:tcPr>
            <w:tcW w:type="dxa" w:w="1810"/>
          </w:tcPr>
          <w:p>
            <w:pPr>
              <w:spacing w:after="0"/>
              <w:jc w:val="left"/>
            </w:pPr>
            <w:r>
              <w:rPr>
                <w:sz w:val="16"/>
              </w:rPr>
              <w:t>none in data (FIRM for depth)</w:t>
            </w:r>
          </w:p>
        </w:tc>
        <w:tc>
          <w:tcPr>
            <w:tcW w:type="dxa" w:w="1653"/>
          </w:tcPr>
          <w:p>
            <w:pPr>
              <w:spacing w:after="0"/>
              <w:jc w:val="right"/>
            </w:pPr>
            <w:r>
              <w:rPr>
                <w:sz w:val="16"/>
              </w:rPr>
              <w:t>0</w:t>
            </w:r>
          </w:p>
        </w:tc>
        <w:tc>
          <w:tcPr>
            <w:tcW w:type="dxa" w:w="1451"/>
          </w:tcPr>
          <w:p>
            <w:pPr>
              <w:spacing w:after="0"/>
              <w:jc w:val="left"/>
            </w:pPr>
          </w:p>
        </w:tc>
        <w:tc>
          <w:tcPr>
            <w:tcW w:type="dxa" w:w="1533"/>
          </w:tcPr>
          <w:p>
            <w:pPr>
              <w:spacing w:after="0"/>
              <w:jc w:val="left"/>
            </w:pPr>
          </w:p>
        </w:tc>
        <w:tc>
          <w:tcPr>
            <w:tcW w:type="dxa" w:w="1675"/>
          </w:tcPr>
          <w:p>
            <w:pPr>
              <w:spacing w:after="0"/>
              <w:jc w:val="left"/>
            </w:pPr>
          </w:p>
        </w:tc>
        <w:tc>
          <w:tcPr>
            <w:tcW w:type="dxa" w:w="1736"/>
          </w:tcPr>
          <w:p>
            <w:pPr>
              <w:spacing w:after="0"/>
              <w:jc w:val="left"/>
            </w:pPr>
          </w:p>
        </w:tc>
        <w:tc>
          <w:tcPr>
            <w:tcW w:type="dxa" w:w="2403"/>
          </w:tcPr>
          <w:p>
            <w:pPr>
              <w:spacing w:after="0"/>
              <w:jc w:val="left"/>
            </w:pPr>
            <w:r>
              <w:rPr>
                <w:sz w:val="16"/>
              </w:rPr>
              <w:t>Flood depth: see the FEMA Flood Insurance Rate Map.</w:t>
            </w:r>
          </w:p>
        </w:tc>
      </w:tr>
      <w:tr>
        <w:trPr>
          <w:cantSplit/>
        </w:trPr>
        <w:tc>
          <w:tcPr>
            <w:tcW w:type="dxa" w:w="1853"/>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653"/>
          </w:tcPr>
          <w:p>
            <w:pPr>
              <w:spacing w:after="0"/>
              <w:jc w:val="right"/>
            </w:pPr>
            <w:r>
              <w:rPr>
                <w:sz w:val="16"/>
              </w:rPr>
              <w:t>0</w:t>
            </w:r>
          </w:p>
        </w:tc>
        <w:tc>
          <w:tcPr>
            <w:tcW w:type="dxa" w:w="1451"/>
          </w:tcPr>
          <w:p>
            <w:pPr>
              <w:spacing w:after="0"/>
              <w:jc w:val="left"/>
            </w:pPr>
          </w:p>
        </w:tc>
        <w:tc>
          <w:tcPr>
            <w:tcW w:type="dxa" w:w="1533"/>
          </w:tcPr>
          <w:p>
            <w:pPr>
              <w:spacing w:after="0"/>
              <w:jc w:val="left"/>
            </w:pPr>
          </w:p>
        </w:tc>
        <w:tc>
          <w:tcPr>
            <w:tcW w:type="dxa" w:w="1675"/>
          </w:tcPr>
          <w:p>
            <w:pPr>
              <w:spacing w:after="0"/>
              <w:jc w:val="left"/>
            </w:pPr>
          </w:p>
        </w:tc>
        <w:tc>
          <w:tcPr>
            <w:tcW w:type="dxa" w:w="1736"/>
          </w:tcPr>
          <w:p>
            <w:pPr>
              <w:spacing w:after="0"/>
              <w:jc w:val="left"/>
            </w:pPr>
          </w:p>
        </w:tc>
        <w:tc>
          <w:tcPr>
            <w:tcW w:type="dxa" w:w="2403"/>
          </w:tcPr>
          <w:p>
            <w:pPr>
              <w:spacing w:after="0"/>
              <w:jc w:val="left"/>
            </w:pPr>
            <w:r>
              <w:rPr>
                <w:sz w:val="16"/>
              </w:rPr>
              <w:t>Wind chill: in event narratives only; local data required.</w:t>
            </w:r>
          </w:p>
        </w:tc>
      </w:tr>
      <w:tr>
        <w:trPr>
          <w:cantSplit/>
        </w:trPr>
        <w:tc>
          <w:tcPr>
            <w:tcW w:type="dxa" w:w="1853"/>
          </w:tcPr>
          <w:p>
            <w:pPr>
              <w:spacing w:after="0"/>
              <w:jc w:val="left"/>
            </w:pPr>
            <w:r>
              <w:rPr>
                <w:sz w:val="16"/>
              </w:rPr>
              <w:t>Frost/Freeze (outside NRI Cold Wave definition)</w:t>
            </w:r>
          </w:p>
        </w:tc>
        <w:tc>
          <w:tcPr>
            <w:tcW w:type="dxa" w:w="1810"/>
          </w:tcPr>
          <w:p>
            <w:pPr>
              <w:spacing w:after="0"/>
              <w:jc w:val="left"/>
            </w:pPr>
            <w:r>
              <w:rPr>
                <w:sz w:val="16"/>
              </w:rPr>
              <w:t>crop damage</w:t>
            </w:r>
          </w:p>
        </w:tc>
        <w:tc>
          <w:tcPr>
            <w:tcW w:type="dxa" w:w="1653"/>
          </w:tcPr>
          <w:p>
            <w:pPr>
              <w:spacing w:after="0"/>
              <w:jc w:val="right"/>
            </w:pPr>
            <w:r>
              <w:rPr>
                <w:sz w:val="16"/>
              </w:rPr>
              <w:t>8, 2003 to 2023 (8 zone-level)</w:t>
            </w:r>
          </w:p>
        </w:tc>
        <w:tc>
          <w:tcPr>
            <w:tcW w:type="dxa" w:w="1451"/>
          </w:tcPr>
          <w:p>
            <w:pPr>
              <w:spacing w:after="0"/>
              <w:jc w:val="left"/>
            </w:pPr>
          </w:p>
        </w:tc>
        <w:tc>
          <w:tcPr>
            <w:tcW w:type="dxa" w:w="1533"/>
          </w:tcPr>
          <w:p>
            <w:pPr>
              <w:spacing w:after="0"/>
              <w:jc w:val="left"/>
            </w:pPr>
            <w:r>
              <w:rPr>
                <w:sz w:val="16"/>
              </w:rPr>
              <w:t>No crop damage reported in 8 records.</w:t>
            </w:r>
          </w:p>
        </w:tc>
        <w:tc>
          <w:tcPr>
            <w:tcW w:type="dxa" w:w="1675"/>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Temperature: in event narratives only; local data required.</w:t>
            </w:r>
          </w:p>
        </w:tc>
      </w:tr>
      <w:tr>
        <w:trPr>
          <w:cantSplit/>
        </w:trPr>
        <w:tc>
          <w:tcPr>
            <w:tcW w:type="dxa" w:w="1853"/>
          </w:tcPr>
          <w:p>
            <w:pPr>
              <w:spacing w:after="0"/>
              <w:jc w:val="left"/>
            </w:pPr>
            <w:r>
              <w:rPr>
                <w:sz w:val="16"/>
              </w:rPr>
              <w:t>Drought</w:t>
            </w:r>
          </w:p>
        </w:tc>
        <w:tc>
          <w:tcPr>
            <w:tcW w:type="dxa" w:w="1810"/>
          </w:tcPr>
          <w:p>
            <w:pPr>
              <w:spacing w:after="0"/>
              <w:jc w:val="left"/>
            </w:pPr>
            <w:r>
              <w:rPr>
                <w:sz w:val="16"/>
              </w:rPr>
              <w:t>US Drought Monitor D-scale</w:t>
            </w:r>
          </w:p>
        </w:tc>
        <w:tc>
          <w:tcPr>
            <w:tcW w:type="dxa" w:w="1653"/>
          </w:tcPr>
          <w:p>
            <w:pPr>
              <w:spacing w:after="0"/>
              <w:jc w:val="right"/>
            </w:pPr>
            <w:r>
              <w:rPr>
                <w:sz w:val="16"/>
              </w:rPr>
              <w:t>2, 1996 to 1996 (2 zone-level)</w:t>
            </w:r>
          </w:p>
        </w:tc>
        <w:tc>
          <w:tcPr>
            <w:tcW w:type="dxa" w:w="1451"/>
          </w:tcPr>
          <w:p>
            <w:pPr>
              <w:spacing w:after="0"/>
              <w:jc w:val="left"/>
            </w:pPr>
            <w:r>
              <w:rPr>
                <w:sz w:val="16"/>
              </w:rPr>
              <w:t>8 days to 31 days (median 19.5 days); 2 with a recorded value</w:t>
            </w:r>
          </w:p>
        </w:tc>
        <w:tc>
          <w:tcPr>
            <w:tcW w:type="dxa" w:w="1533"/>
          </w:tcPr>
          <w:p>
            <w:pPr>
              <w:spacing w:after="0"/>
              <w:jc w:val="left"/>
            </w:pPr>
            <w:r>
              <w:rPr>
                <w:sz w:val="16"/>
              </w:rPr>
              <w:t>31 days (1 month), 1996-05-01 to 1996-05-31, zone-level</w:t>
            </w:r>
          </w:p>
        </w:tc>
        <w:tc>
          <w:tcPr>
            <w:tcW w:type="dxa" w:w="1675"/>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10"/>
          </w:tcPr>
          <w:p>
            <w:pPr>
              <w:spacing w:after="0"/>
              <w:jc w:val="left"/>
            </w:pPr>
            <w:r>
              <w:rPr>
                <w:sz w:val="16"/>
              </w:rPr>
              <w:t>Modified Mercalli (local data)</w:t>
            </w:r>
          </w:p>
        </w:tc>
        <w:tc>
          <w:tcPr>
            <w:tcW w:type="dxa" w:w="1653"/>
          </w:tcPr>
          <w:p>
            <w:pPr>
              <w:spacing w:after="0"/>
              <w:jc w:val="right"/>
            </w:pPr>
            <w:r>
              <w:rPr>
                <w:sz w:val="16"/>
              </w:rPr>
              <w:t>0</w:t>
            </w:r>
          </w:p>
        </w:tc>
        <w:tc>
          <w:tcPr>
            <w:tcW w:type="dxa" w:w="1451"/>
          </w:tcPr>
          <w:p>
            <w:pPr>
              <w:spacing w:after="0"/>
              <w:jc w:val="left"/>
            </w:pPr>
          </w:p>
        </w:tc>
        <w:tc>
          <w:tcPr>
            <w:tcW w:type="dxa" w:w="1533"/>
          </w:tcPr>
          <w:p>
            <w:pPr>
              <w:spacing w:after="0"/>
              <w:jc w:val="left"/>
            </w:pPr>
          </w:p>
        </w:tc>
        <w:tc>
          <w:tcPr>
            <w:tcW w:type="dxa" w:w="1675"/>
          </w:tcPr>
          <w:p>
            <w:pPr>
              <w:spacing w:after="0"/>
              <w:jc w:val="left"/>
            </w:pPr>
          </w:p>
        </w:tc>
        <w:tc>
          <w:tcPr>
            <w:tcW w:type="dxa" w:w="1736"/>
          </w:tcPr>
          <w:p>
            <w:pPr>
              <w:spacing w:after="0"/>
              <w:jc w:val="left"/>
            </w:pPr>
          </w:p>
        </w:tc>
        <w:tc>
          <w:tcPr>
            <w:tcW w:type="dxa" w:w="2403"/>
          </w:tcPr>
          <w:p>
            <w:pPr>
              <w:spacing w:after="0"/>
              <w:jc w:val="left"/>
            </w:pPr>
            <w:r>
              <w:rPr>
                <w:sz w:val="16"/>
              </w:rPr>
              <w:t>No Storm Events record; local data required (e.g., USGS).</w:t>
            </w:r>
          </w:p>
        </w:tc>
      </w:tr>
      <w:tr>
        <w:trPr>
          <w:cantSplit/>
        </w:trPr>
        <w:tc>
          <w:tcPr>
            <w:tcW w:type="dxa" w:w="1853"/>
          </w:tcPr>
          <w:p>
            <w:pPr>
              <w:spacing w:after="0"/>
              <w:jc w:val="left"/>
            </w:pPr>
            <w:r>
              <w:rPr>
                <w:sz w:val="16"/>
              </w:rPr>
              <w:t>Hail</w:t>
            </w:r>
          </w:p>
        </w:tc>
        <w:tc>
          <w:tcPr>
            <w:tcW w:type="dxa" w:w="1810"/>
          </w:tcPr>
          <w:p>
            <w:pPr>
              <w:spacing w:after="0"/>
              <w:jc w:val="left"/>
            </w:pPr>
            <w:r>
              <w:rPr>
                <w:sz w:val="16"/>
              </w:rPr>
              <w:t>hail size (inches)</w:t>
            </w:r>
          </w:p>
        </w:tc>
        <w:tc>
          <w:tcPr>
            <w:tcW w:type="dxa" w:w="1653"/>
          </w:tcPr>
          <w:p>
            <w:pPr>
              <w:spacing w:after="0"/>
              <w:jc w:val="right"/>
            </w:pPr>
            <w:r>
              <w:rPr>
                <w:sz w:val="16"/>
              </w:rPr>
              <w:t>0</w:t>
            </w:r>
          </w:p>
        </w:tc>
        <w:tc>
          <w:tcPr>
            <w:tcW w:type="dxa" w:w="1451"/>
          </w:tcPr>
          <w:p>
            <w:pPr>
              <w:spacing w:after="0"/>
              <w:jc w:val="left"/>
            </w:pPr>
          </w:p>
        </w:tc>
        <w:tc>
          <w:tcPr>
            <w:tcW w:type="dxa" w:w="1533"/>
          </w:tcPr>
          <w:p>
            <w:pPr>
              <w:spacing w:after="0"/>
              <w:jc w:val="left"/>
            </w:pPr>
          </w:p>
        </w:tc>
        <w:tc>
          <w:tcPr>
            <w:tcW w:type="dxa" w:w="1675"/>
          </w:tcPr>
          <w:p>
            <w:pPr>
              <w:spacing w:after="0"/>
              <w:jc w:val="left"/>
            </w:pPr>
          </w:p>
        </w:tc>
        <w:tc>
          <w:tcPr>
            <w:tcW w:type="dxa" w:w="1736"/>
          </w:tcPr>
          <w:p>
            <w:pPr>
              <w:spacing w:after="0"/>
              <w:jc w:val="left"/>
            </w:pPr>
          </w:p>
        </w:tc>
        <w:tc>
          <w:tcPr>
            <w:tcW w:type="dxa" w:w="2403"/>
          </w:tcPr>
          <w:p>
            <w:pPr>
              <w:spacing w:after="0"/>
              <w:jc w:val="left"/>
            </w:pPr>
          </w:p>
        </w:tc>
      </w:tr>
      <w:tr>
        <w:trPr>
          <w:cantSplit/>
        </w:trPr>
        <w:tc>
          <w:tcPr>
            <w:tcW w:type="dxa" w:w="1853"/>
          </w:tcPr>
          <w:p>
            <w:pPr>
              <w:spacing w:after="0"/>
              <w:jc w:val="left"/>
            </w:pPr>
            <w:r>
              <w:rPr>
                <w:sz w:val="16"/>
              </w:rPr>
              <w:t>Excessive Heat, Heat</w:t>
            </w:r>
          </w:p>
        </w:tc>
        <w:tc>
          <w:tcPr>
            <w:tcW w:type="dxa" w:w="1810"/>
          </w:tcPr>
          <w:p>
            <w:pPr>
              <w:spacing w:after="0"/>
              <w:jc w:val="left"/>
            </w:pPr>
            <w:r>
              <w:rPr>
                <w:sz w:val="16"/>
              </w:rPr>
              <w:t>heat index (narratives)</w:t>
            </w:r>
          </w:p>
        </w:tc>
        <w:tc>
          <w:tcPr>
            <w:tcW w:type="dxa" w:w="1653"/>
          </w:tcPr>
          <w:p>
            <w:pPr>
              <w:spacing w:after="0"/>
              <w:jc w:val="right"/>
            </w:pPr>
            <w:r>
              <w:rPr>
                <w:sz w:val="16"/>
              </w:rPr>
              <w:t>11, 1996 to 1996 (11 zone-level)</w:t>
            </w:r>
          </w:p>
        </w:tc>
        <w:tc>
          <w:tcPr>
            <w:tcW w:type="dxa" w:w="1451"/>
          </w:tcPr>
          <w:p>
            <w:pPr>
              <w:spacing w:after="0"/>
              <w:jc w:val="left"/>
            </w:pPr>
            <w:r>
              <w:rPr>
                <w:sz w:val="16"/>
              </w:rPr>
              <w:t>1 day to 4 days (median 3 days); 5 with a recorded value</w:t>
            </w:r>
          </w:p>
        </w:tc>
        <w:tc>
          <w:tcPr>
            <w:tcW w:type="dxa" w:w="1533"/>
          </w:tcPr>
          <w:p>
            <w:pPr>
              <w:spacing w:after="0"/>
              <w:jc w:val="left"/>
            </w:pPr>
            <w:r>
              <w:rPr>
                <w:sz w:val="16"/>
              </w:rPr>
              <w:t>4 consecutive days, 1996-05-11 to 1996-05-14, zone-level</w:t>
            </w:r>
          </w:p>
        </w:tc>
        <w:tc>
          <w:tcPr>
            <w:tcW w:type="dxa" w:w="1675"/>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Heat index: in event narratives only; local data required.</w:t>
            </w:r>
          </w:p>
        </w:tc>
      </w:tr>
      <w:tr>
        <w:trPr>
          <w:cantSplit/>
        </w:trPr>
        <w:tc>
          <w:tcPr>
            <w:tcW w:type="dxa" w:w="1853"/>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653"/>
          </w:tcPr>
          <w:p>
            <w:pPr>
              <w:spacing w:after="0"/>
              <w:jc w:val="right"/>
            </w:pPr>
            <w:r>
              <w:rPr>
                <w:sz w:val="16"/>
              </w:rPr>
              <w:t>0</w:t>
            </w:r>
          </w:p>
        </w:tc>
        <w:tc>
          <w:tcPr>
            <w:tcW w:type="dxa" w:w="1451"/>
          </w:tcPr>
          <w:p>
            <w:pPr>
              <w:spacing w:after="0"/>
              <w:jc w:val="left"/>
            </w:pPr>
          </w:p>
        </w:tc>
        <w:tc>
          <w:tcPr>
            <w:tcW w:type="dxa" w:w="1533"/>
          </w:tcPr>
          <w:p>
            <w:pPr>
              <w:spacing w:after="0"/>
              <w:jc w:val="left"/>
            </w:pPr>
          </w:p>
        </w:tc>
        <w:tc>
          <w:tcPr>
            <w:tcW w:type="dxa" w:w="1675"/>
          </w:tcPr>
          <w:p>
            <w:pPr>
              <w:spacing w:after="0"/>
              <w:jc w:val="left"/>
            </w:pPr>
          </w:p>
        </w:tc>
        <w:tc>
          <w:tcPr>
            <w:tcW w:type="dxa" w:w="1736"/>
          </w:tcPr>
          <w:p>
            <w:pPr>
              <w:spacing w:after="0"/>
              <w:jc w:val="left"/>
            </w:pPr>
          </w:p>
        </w:tc>
        <w:tc>
          <w:tcPr>
            <w:tcW w:type="dxa" w:w="24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3"/>
          </w:tcPr>
          <w:p>
            <w:pPr>
              <w:spacing w:after="0"/>
              <w:jc w:val="left"/>
            </w:pPr>
            <w:r>
              <w:rPr>
                <w:sz w:val="16"/>
              </w:rPr>
              <w:t>Ice Storm</w:t>
            </w:r>
          </w:p>
        </w:tc>
        <w:tc>
          <w:tcPr>
            <w:tcW w:type="dxa" w:w="1810"/>
          </w:tcPr>
          <w:p>
            <w:pPr>
              <w:spacing w:after="0"/>
              <w:jc w:val="left"/>
            </w:pPr>
            <w:r>
              <w:rPr>
                <w:sz w:val="16"/>
              </w:rPr>
              <w:t>Sperry-Piltz (local data)</w:t>
            </w:r>
          </w:p>
        </w:tc>
        <w:tc>
          <w:tcPr>
            <w:tcW w:type="dxa" w:w="1653"/>
          </w:tcPr>
          <w:p>
            <w:pPr>
              <w:spacing w:after="0"/>
              <w:jc w:val="right"/>
            </w:pPr>
            <w:r>
              <w:rPr>
                <w:sz w:val="16"/>
              </w:rPr>
              <w:t>2, 2001 to 2002 (2 zone-level)</w:t>
            </w:r>
          </w:p>
        </w:tc>
        <w:tc>
          <w:tcPr>
            <w:tcW w:type="dxa" w:w="1451"/>
          </w:tcPr>
          <w:p>
            <w:pPr>
              <w:spacing w:after="0"/>
              <w:jc w:val="left"/>
            </w:pPr>
          </w:p>
        </w:tc>
        <w:tc>
          <w:tcPr>
            <w:tcW w:type="dxa" w:w="1533"/>
          </w:tcPr>
          <w:p>
            <w:pPr>
              <w:spacing w:after="0"/>
              <w:jc w:val="left"/>
            </w:pPr>
            <w:r>
              <w:rPr>
                <w:sz w:val="16"/>
              </w:rPr>
              <w:t>No damage reported in 2 records.</w:t>
            </w:r>
          </w:p>
        </w:tc>
        <w:tc>
          <w:tcPr>
            <w:tcW w:type="dxa" w:w="1675"/>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Ice thickness: in event narratives only; local data required.</w:t>
            </w:r>
          </w:p>
        </w:tc>
      </w:tr>
      <w:tr>
        <w:trPr>
          <w:cantSplit/>
        </w:trPr>
        <w:tc>
          <w:tcPr>
            <w:tcW w:type="dxa" w:w="1853"/>
          </w:tcPr>
          <w:p>
            <w:pPr>
              <w:spacing w:after="0"/>
              <w:jc w:val="left"/>
            </w:pPr>
            <w:r>
              <w:rPr>
                <w:sz w:val="16"/>
              </w:rPr>
              <w:t>Flash Flood, Flood, Lakeshore Flood</w:t>
            </w:r>
          </w:p>
        </w:tc>
        <w:tc>
          <w:tcPr>
            <w:tcW w:type="dxa" w:w="1810"/>
          </w:tcPr>
          <w:p>
            <w:pPr>
              <w:spacing w:after="0"/>
              <w:jc w:val="left"/>
            </w:pPr>
            <w:r>
              <w:rPr>
                <w:sz w:val="16"/>
              </w:rPr>
              <w:t>damage and flood days (FIRM for depth)</w:t>
            </w:r>
          </w:p>
        </w:tc>
        <w:tc>
          <w:tcPr>
            <w:tcW w:type="dxa" w:w="1653"/>
          </w:tcPr>
          <w:p>
            <w:pPr>
              <w:spacing w:after="0"/>
              <w:jc w:val="right"/>
            </w:pPr>
            <w:r>
              <w:rPr>
                <w:sz w:val="16"/>
              </w:rPr>
              <w:t>30, 1996 to 2025 (5 zone-level)</w:t>
            </w:r>
          </w:p>
        </w:tc>
        <w:tc>
          <w:tcPr>
            <w:tcW w:type="dxa" w:w="1451"/>
          </w:tcPr>
          <w:p>
            <w:pPr>
              <w:spacing w:after="0"/>
              <w:jc w:val="left"/>
            </w:pPr>
          </w:p>
        </w:tc>
        <w:tc>
          <w:tcPr>
            <w:tcW w:type="dxa" w:w="1533"/>
          </w:tcPr>
          <w:p>
            <w:pPr>
              <w:spacing w:after="0"/>
              <w:jc w:val="left"/>
            </w:pPr>
            <w:r>
              <w:rPr>
                <w:sz w:val="16"/>
              </w:rPr>
              <w:t>Flood, 2020-12-01, $8,100,000 property; $0 crops (2020 dollars)</w:t>
            </w:r>
          </w:p>
        </w:tc>
        <w:tc>
          <w:tcPr>
            <w:tcW w:type="dxa" w:w="1675"/>
          </w:tcPr>
          <w:p>
            <w:pPr>
              <w:spacing w:after="0"/>
              <w:jc w:val="left"/>
            </w:pPr>
          </w:p>
        </w:tc>
        <w:tc>
          <w:tcPr>
            <w:tcW w:type="dxa" w:w="1736"/>
          </w:tcPr>
          <w:p>
            <w:pPr>
              <w:spacing w:after="0"/>
              <w:jc w:val="left"/>
            </w:pPr>
            <w:r>
              <w:rPr>
                <w:sz w:val="16"/>
              </w:rPr>
              <w:t>Event records naming member places: Juneau city and borough (3 records). Zone-level records (5) apply countywide.</w:t>
            </w:r>
          </w:p>
        </w:tc>
        <w:tc>
          <w:tcPr>
            <w:tcW w:type="dxa" w:w="24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3"/>
          </w:tcPr>
          <w:p>
            <w:pPr>
              <w:spacing w:after="0"/>
              <w:jc w:val="left"/>
            </w:pPr>
            <w:r>
              <w:rPr>
                <w:sz w:val="16"/>
              </w:rPr>
              <w:t>Debris Flow</w:t>
            </w:r>
          </w:p>
        </w:tc>
        <w:tc>
          <w:tcPr>
            <w:tcW w:type="dxa" w:w="1810"/>
          </w:tcPr>
          <w:p>
            <w:pPr>
              <w:spacing w:after="0"/>
              <w:jc w:val="left"/>
            </w:pPr>
            <w:r>
              <w:rPr>
                <w:sz w:val="16"/>
              </w:rPr>
              <w:t>none (count and damage)</w:t>
            </w:r>
          </w:p>
        </w:tc>
        <w:tc>
          <w:tcPr>
            <w:tcW w:type="dxa" w:w="1653"/>
          </w:tcPr>
          <w:p>
            <w:pPr>
              <w:spacing w:after="0"/>
              <w:jc w:val="right"/>
            </w:pPr>
            <w:r>
              <w:rPr>
                <w:sz w:val="16"/>
              </w:rPr>
              <w:t>6, 2005 to 2025 (2 zone-level)</w:t>
            </w:r>
          </w:p>
        </w:tc>
        <w:tc>
          <w:tcPr>
            <w:tcW w:type="dxa" w:w="1451"/>
          </w:tcPr>
          <w:p>
            <w:pPr>
              <w:spacing w:after="0"/>
              <w:jc w:val="left"/>
            </w:pPr>
          </w:p>
        </w:tc>
        <w:tc>
          <w:tcPr>
            <w:tcW w:type="dxa" w:w="1533"/>
          </w:tcPr>
          <w:p>
            <w:pPr>
              <w:spacing w:after="0"/>
              <w:jc w:val="left"/>
            </w:pPr>
            <w:r>
              <w:rPr>
                <w:sz w:val="16"/>
              </w:rPr>
              <w:t>Debris Flow, 2019-10-06, $637,000 property; $0 crops (2019 dollars)</w:t>
            </w:r>
          </w:p>
        </w:tc>
        <w:tc>
          <w:tcPr>
            <w:tcW w:type="dxa" w:w="1675"/>
          </w:tcPr>
          <w:p>
            <w:pPr>
              <w:spacing w:after="0"/>
              <w:jc w:val="left"/>
            </w:pPr>
          </w:p>
        </w:tc>
        <w:tc>
          <w:tcPr>
            <w:tcW w:type="dxa" w:w="1736"/>
          </w:tcPr>
          <w:p>
            <w:pPr>
              <w:spacing w:after="0"/>
              <w:jc w:val="left"/>
            </w:pPr>
            <w:r>
              <w:rPr>
                <w:sz w:val="16"/>
              </w:rPr>
              <w:t>No event record names a member place. Zone-level records (2) apply countywide.</w:t>
            </w:r>
          </w:p>
        </w:tc>
        <w:tc>
          <w:tcPr>
            <w:tcW w:type="dxa" w:w="2403"/>
          </w:tcPr>
          <w:p>
            <w:pPr>
              <w:spacing w:after="0"/>
              <w:jc w:val="left"/>
            </w:pPr>
            <w:r>
              <w:rPr>
                <w:sz w:val="16"/>
              </w:rPr>
              <w:t>Physical measure: in event narratives only; local data required.</w:t>
            </w:r>
          </w:p>
        </w:tc>
      </w:tr>
      <w:tr>
        <w:trPr>
          <w:cantSplit/>
        </w:trPr>
        <w:tc>
          <w:tcPr>
            <w:tcW w:type="dxa" w:w="1853"/>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653"/>
          </w:tcPr>
          <w:p>
            <w:pPr>
              <w:spacing w:after="0"/>
              <w:jc w:val="right"/>
            </w:pPr>
            <w:r>
              <w:rPr>
                <w:sz w:val="16"/>
              </w:rPr>
              <w:t>0</w:t>
            </w:r>
          </w:p>
        </w:tc>
        <w:tc>
          <w:tcPr>
            <w:tcW w:type="dxa" w:w="1451"/>
          </w:tcPr>
          <w:p>
            <w:pPr>
              <w:spacing w:after="0"/>
              <w:jc w:val="left"/>
            </w:pPr>
          </w:p>
        </w:tc>
        <w:tc>
          <w:tcPr>
            <w:tcW w:type="dxa" w:w="1533"/>
          </w:tcPr>
          <w:p>
            <w:pPr>
              <w:spacing w:after="0"/>
              <w:jc w:val="left"/>
            </w:pPr>
          </w:p>
        </w:tc>
        <w:tc>
          <w:tcPr>
            <w:tcW w:type="dxa" w:w="1675"/>
          </w:tcPr>
          <w:p>
            <w:pPr>
              <w:spacing w:after="0"/>
              <w:jc w:val="left"/>
            </w:pPr>
          </w:p>
        </w:tc>
        <w:tc>
          <w:tcPr>
            <w:tcW w:type="dxa" w:w="1736"/>
          </w:tcPr>
          <w:p>
            <w:pPr>
              <w:spacing w:after="0"/>
              <w:jc w:val="left"/>
            </w:pPr>
          </w:p>
        </w:tc>
        <w:tc>
          <w:tcPr>
            <w:tcW w:type="dxa" w:w="2403"/>
          </w:tcPr>
          <w:p>
            <w:pPr>
              <w:spacing w:after="0"/>
              <w:jc w:val="left"/>
            </w:pPr>
            <w:r>
              <w:rPr>
                <w:sz w:val="16"/>
              </w:rPr>
              <w:t>Storm Events lists lightning with damage or casualties; physical measure in event narratives only; local data required.</w:t>
            </w:r>
          </w:p>
        </w:tc>
      </w:tr>
      <w:tr>
        <w:trPr>
          <w:cantSplit/>
        </w:trPr>
        <w:tc>
          <w:tcPr>
            <w:tcW w:type="dxa" w:w="1853"/>
          </w:tcPr>
          <w:p>
            <w:pPr>
              <w:spacing w:after="0"/>
              <w:jc w:val="left"/>
            </w:pPr>
            <w:r>
              <w:rPr>
                <w:sz w:val="16"/>
              </w:rPr>
              <w:t>High Wind and Strong Wind (outside NRI Strong Wind definition)</w:t>
            </w:r>
          </w:p>
        </w:tc>
        <w:tc>
          <w:tcPr>
            <w:tcW w:type="dxa" w:w="1810"/>
          </w:tcPr>
          <w:p>
            <w:pPr>
              <w:spacing w:after="0"/>
              <w:jc w:val="left"/>
            </w:pPr>
            <w:r>
              <w:rPr>
                <w:sz w:val="16"/>
              </w:rPr>
              <w:t>wind speed (kt and mph)</w:t>
            </w:r>
          </w:p>
        </w:tc>
        <w:tc>
          <w:tcPr>
            <w:tcW w:type="dxa" w:w="1653"/>
          </w:tcPr>
          <w:p>
            <w:pPr>
              <w:spacing w:after="0"/>
              <w:jc w:val="right"/>
            </w:pPr>
            <w:r>
              <w:rPr>
                <w:sz w:val="16"/>
              </w:rPr>
              <w:t>198, 1996 to 2026 (198 zone-level)</w:t>
            </w:r>
          </w:p>
        </w:tc>
        <w:tc>
          <w:tcPr>
            <w:tcW w:type="dxa" w:w="1451"/>
          </w:tcPr>
          <w:p>
            <w:pPr>
              <w:spacing w:after="0"/>
              <w:jc w:val="left"/>
            </w:pPr>
            <w:r>
              <w:rPr>
                <w:sz w:val="16"/>
              </w:rPr>
              <w:t>35 kt (40 mph) to 99 kt (114 mph) (median 59 kt (68 mph)); 198 with a recorded value</w:t>
            </w:r>
          </w:p>
        </w:tc>
        <w:tc>
          <w:tcPr>
            <w:tcW w:type="dxa" w:w="1533"/>
          </w:tcPr>
          <w:p>
            <w:pPr>
              <w:spacing w:after="0"/>
              <w:jc w:val="left"/>
            </w:pPr>
            <w:r>
              <w:rPr>
                <w:sz w:val="16"/>
              </w:rPr>
              <w:t>99 kt (114 mph) measured gust, High Wind, 2015-01-02; NWS zone AKZ025 (JUNEAU BOROUGH AND NORTHERN ADMIRALTY ISLAND), zone-level: may include parts of neighboring counties</w:t>
            </w:r>
          </w:p>
        </w:tc>
        <w:tc>
          <w:tcPr>
            <w:tcW w:type="dxa" w:w="1675"/>
          </w:tcPr>
          <w:p>
            <w:pPr>
              <w:spacing w:after="0"/>
              <w:jc w:val="left"/>
            </w:pPr>
            <w:r>
              <w:rPr>
                <w:sz w:val="16"/>
              </w:rPr>
              <w:t>High Wind, 2011-01-11, $200,000 property; $0 crops, reported for the zone (2011 dollars)</w:t>
            </w: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p>
        </w:tc>
      </w:tr>
      <w:tr>
        <w:trPr>
          <w:cantSplit/>
        </w:trPr>
        <w:tc>
          <w:tcPr>
            <w:tcW w:type="dxa" w:w="1853"/>
          </w:tcPr>
          <w:p>
            <w:pPr>
              <w:spacing w:after="0"/>
              <w:jc w:val="left"/>
            </w:pPr>
            <w:r>
              <w:rPr>
                <w:sz w:val="16"/>
              </w:rPr>
              <w:t>Thunderstorm Wind</w:t>
            </w:r>
          </w:p>
        </w:tc>
        <w:tc>
          <w:tcPr>
            <w:tcW w:type="dxa" w:w="1810"/>
          </w:tcPr>
          <w:p>
            <w:pPr>
              <w:spacing w:after="0"/>
              <w:jc w:val="left"/>
            </w:pPr>
            <w:r>
              <w:rPr>
                <w:sz w:val="16"/>
              </w:rPr>
              <w:t>wind speed (kt and mph)</w:t>
            </w:r>
          </w:p>
        </w:tc>
        <w:tc>
          <w:tcPr>
            <w:tcW w:type="dxa" w:w="1653"/>
          </w:tcPr>
          <w:p>
            <w:pPr>
              <w:spacing w:after="0"/>
              <w:jc w:val="right"/>
            </w:pPr>
            <w:r>
              <w:rPr>
                <w:sz w:val="16"/>
              </w:rPr>
              <w:t>1, 2025 to 2025</w:t>
            </w:r>
          </w:p>
        </w:tc>
        <w:tc>
          <w:tcPr>
            <w:tcW w:type="dxa" w:w="1451"/>
          </w:tcPr>
          <w:p>
            <w:pPr>
              <w:spacing w:after="0"/>
              <w:jc w:val="left"/>
            </w:pPr>
            <w:r>
              <w:rPr>
                <w:sz w:val="16"/>
              </w:rPr>
              <w:t>63 kt (72 mph); 1 with a recorded value</w:t>
            </w:r>
          </w:p>
        </w:tc>
        <w:tc>
          <w:tcPr>
            <w:tcW w:type="dxa" w:w="1533"/>
          </w:tcPr>
          <w:p>
            <w:pPr>
              <w:spacing w:after="0"/>
              <w:jc w:val="left"/>
            </w:pPr>
            <w:r>
              <w:rPr>
                <w:sz w:val="16"/>
              </w:rPr>
              <w:t>63 kt (72 mph) measured gust, Thunderstorm Wind, 2025-06-16</w:t>
            </w:r>
          </w:p>
        </w:tc>
        <w:tc>
          <w:tcPr>
            <w:tcW w:type="dxa" w:w="1675"/>
          </w:tcPr>
          <w:p>
            <w:pPr>
              <w:spacing w:after="0"/>
              <w:jc w:val="left"/>
            </w:pPr>
          </w:p>
        </w:tc>
        <w:tc>
          <w:tcPr>
            <w:tcW w:type="dxa" w:w="1736"/>
          </w:tcPr>
          <w:p>
            <w:pPr>
              <w:spacing w:after="0"/>
              <w:jc w:val="left"/>
            </w:pPr>
            <w:r>
              <w:rPr>
                <w:sz w:val="16"/>
              </w:rPr>
              <w:t>No event record names a member place.</w:t>
            </w:r>
          </w:p>
        </w:tc>
        <w:tc>
          <w:tcPr>
            <w:tcW w:type="dxa" w:w="2403"/>
          </w:tcPr>
          <w:p>
            <w:pPr>
              <w:spacing w:after="0"/>
              <w:jc w:val="left"/>
            </w:pPr>
          </w:p>
        </w:tc>
      </w:tr>
      <w:tr>
        <w:trPr>
          <w:cantSplit/>
        </w:trPr>
        <w:tc>
          <w:tcPr>
            <w:tcW w:type="dxa" w:w="1853"/>
          </w:tcPr>
          <w:p>
            <w:pPr>
              <w:spacing w:after="0"/>
              <w:jc w:val="left"/>
            </w:pPr>
            <w:r>
              <w:rPr>
                <w:sz w:val="16"/>
              </w:rPr>
              <w:t>Tornado</w:t>
            </w:r>
          </w:p>
        </w:tc>
        <w:tc>
          <w:tcPr>
            <w:tcW w:type="dxa" w:w="1810"/>
          </w:tcPr>
          <w:p>
            <w:pPr>
              <w:spacing w:after="0"/>
              <w:jc w:val="left"/>
            </w:pPr>
            <w:r>
              <w:rPr>
                <w:sz w:val="16"/>
              </w:rPr>
              <w:t>Enhanced Fujita (F before Feb 2007)</w:t>
            </w:r>
          </w:p>
        </w:tc>
        <w:tc>
          <w:tcPr>
            <w:tcW w:type="dxa" w:w="1653"/>
          </w:tcPr>
          <w:p>
            <w:pPr>
              <w:spacing w:after="0"/>
              <w:jc w:val="right"/>
            </w:pPr>
            <w:r>
              <w:rPr>
                <w:sz w:val="16"/>
              </w:rPr>
              <w:t>0</w:t>
            </w:r>
          </w:p>
        </w:tc>
        <w:tc>
          <w:tcPr>
            <w:tcW w:type="dxa" w:w="1451"/>
          </w:tcPr>
          <w:p>
            <w:pPr>
              <w:spacing w:after="0"/>
              <w:jc w:val="left"/>
            </w:pPr>
          </w:p>
        </w:tc>
        <w:tc>
          <w:tcPr>
            <w:tcW w:type="dxa" w:w="1533"/>
          </w:tcPr>
          <w:p>
            <w:pPr>
              <w:spacing w:after="0"/>
              <w:jc w:val="left"/>
            </w:pPr>
          </w:p>
        </w:tc>
        <w:tc>
          <w:tcPr>
            <w:tcW w:type="dxa" w:w="1675"/>
          </w:tcPr>
          <w:p>
            <w:pPr>
              <w:spacing w:after="0"/>
              <w:jc w:val="left"/>
            </w:pPr>
          </w:p>
        </w:tc>
        <w:tc>
          <w:tcPr>
            <w:tcW w:type="dxa" w:w="1736"/>
          </w:tcPr>
          <w:p>
            <w:pPr>
              <w:spacing w:after="0"/>
              <w:jc w:val="left"/>
            </w:pPr>
          </w:p>
        </w:tc>
        <w:tc>
          <w:tcPr>
            <w:tcW w:type="dxa" w:w="24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3"/>
          </w:tcPr>
          <w:p>
            <w:pPr>
              <w:spacing w:after="0"/>
              <w:jc w:val="left"/>
            </w:pPr>
            <w:r>
              <w:rPr>
                <w:sz w:val="16"/>
              </w:rPr>
              <w:t>Tsunami</w:t>
            </w:r>
          </w:p>
        </w:tc>
        <w:tc>
          <w:tcPr>
            <w:tcW w:type="dxa" w:w="1810"/>
          </w:tcPr>
          <w:p>
            <w:pPr>
              <w:spacing w:after="0"/>
              <w:jc w:val="left"/>
            </w:pPr>
            <w:r>
              <w:rPr>
                <w:sz w:val="16"/>
              </w:rPr>
              <w:t>none (count and damage)</w:t>
            </w:r>
          </w:p>
        </w:tc>
        <w:tc>
          <w:tcPr>
            <w:tcW w:type="dxa" w:w="1653"/>
          </w:tcPr>
          <w:p>
            <w:pPr>
              <w:spacing w:after="0"/>
              <w:jc w:val="right"/>
            </w:pPr>
            <w:r>
              <w:rPr>
                <w:sz w:val="16"/>
              </w:rPr>
              <w:t>1, 2025 to 2025 (1 zone-level)</w:t>
            </w:r>
          </w:p>
        </w:tc>
        <w:tc>
          <w:tcPr>
            <w:tcW w:type="dxa" w:w="1451"/>
          </w:tcPr>
          <w:p>
            <w:pPr>
              <w:spacing w:after="0"/>
              <w:jc w:val="left"/>
            </w:pPr>
          </w:p>
        </w:tc>
        <w:tc>
          <w:tcPr>
            <w:tcW w:type="dxa" w:w="1533"/>
          </w:tcPr>
          <w:p>
            <w:pPr>
              <w:spacing w:after="0"/>
              <w:jc w:val="left"/>
            </w:pPr>
            <w:r>
              <w:rPr>
                <w:sz w:val="16"/>
              </w:rPr>
              <w:t>No damage reported in 1 records.</w:t>
            </w:r>
          </w:p>
        </w:tc>
        <w:tc>
          <w:tcPr>
            <w:tcW w:type="dxa" w:w="1675"/>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Physical measure: in event narratives only; local data required.</w:t>
            </w:r>
          </w:p>
        </w:tc>
      </w:tr>
      <w:tr>
        <w:trPr>
          <w:cantSplit/>
        </w:trPr>
        <w:tc>
          <w:tcPr>
            <w:tcW w:type="dxa" w:w="1853"/>
          </w:tcPr>
          <w:p>
            <w:pPr>
              <w:spacing w:after="0"/>
              <w:jc w:val="left"/>
            </w:pPr>
            <w:r>
              <w:rPr>
                <w:sz w:val="16"/>
              </w:rPr>
              <w:t>Volcanic Ash, Volcanic Ashfall</w:t>
            </w:r>
          </w:p>
        </w:tc>
        <w:tc>
          <w:tcPr>
            <w:tcW w:type="dxa" w:w="1810"/>
          </w:tcPr>
          <w:p>
            <w:pPr>
              <w:spacing w:after="0"/>
              <w:jc w:val="left"/>
            </w:pPr>
            <w:r>
              <w:rPr>
                <w:sz w:val="16"/>
              </w:rPr>
              <w:t>Volcanic Explosivity Index (local data)</w:t>
            </w:r>
          </w:p>
        </w:tc>
        <w:tc>
          <w:tcPr>
            <w:tcW w:type="dxa" w:w="1653"/>
          </w:tcPr>
          <w:p>
            <w:pPr>
              <w:spacing w:after="0"/>
              <w:jc w:val="right"/>
            </w:pPr>
            <w:r>
              <w:rPr>
                <w:sz w:val="16"/>
              </w:rPr>
              <w:t>0</w:t>
            </w:r>
          </w:p>
        </w:tc>
        <w:tc>
          <w:tcPr>
            <w:tcW w:type="dxa" w:w="1451"/>
          </w:tcPr>
          <w:p>
            <w:pPr>
              <w:spacing w:after="0"/>
              <w:jc w:val="left"/>
            </w:pPr>
          </w:p>
        </w:tc>
        <w:tc>
          <w:tcPr>
            <w:tcW w:type="dxa" w:w="1533"/>
          </w:tcPr>
          <w:p>
            <w:pPr>
              <w:spacing w:after="0"/>
              <w:jc w:val="left"/>
            </w:pPr>
          </w:p>
        </w:tc>
        <w:tc>
          <w:tcPr>
            <w:tcW w:type="dxa" w:w="1675"/>
          </w:tcPr>
          <w:p>
            <w:pPr>
              <w:spacing w:after="0"/>
              <w:jc w:val="left"/>
            </w:pPr>
          </w:p>
        </w:tc>
        <w:tc>
          <w:tcPr>
            <w:tcW w:type="dxa" w:w="1736"/>
          </w:tcPr>
          <w:p>
            <w:pPr>
              <w:spacing w:after="0"/>
              <w:jc w:val="left"/>
            </w:pPr>
          </w:p>
        </w:tc>
        <w:tc>
          <w:tcPr>
            <w:tcW w:type="dxa" w:w="2403"/>
          </w:tcPr>
          <w:p>
            <w:pPr>
              <w:spacing w:after="0"/>
              <w:jc w:val="left"/>
            </w:pPr>
            <w:r>
              <w:rPr>
                <w:sz w:val="16"/>
              </w:rPr>
              <w:t>Physical measure: in event narratives only; local data required.</w:t>
            </w:r>
          </w:p>
        </w:tc>
      </w:tr>
      <w:tr>
        <w:trPr>
          <w:cantSplit/>
        </w:trPr>
        <w:tc>
          <w:tcPr>
            <w:tcW w:type="dxa" w:w="1853"/>
          </w:tcPr>
          <w:p>
            <w:pPr>
              <w:spacing w:after="0"/>
              <w:jc w:val="left"/>
            </w:pPr>
            <w:r>
              <w:rPr>
                <w:sz w:val="16"/>
              </w:rPr>
              <w:t>Wildfire</w:t>
            </w:r>
          </w:p>
        </w:tc>
        <w:tc>
          <w:tcPr>
            <w:tcW w:type="dxa" w:w="1810"/>
          </w:tcPr>
          <w:p>
            <w:pPr>
              <w:spacing w:after="0"/>
              <w:jc w:val="left"/>
            </w:pPr>
            <w:r>
              <w:rPr>
                <w:sz w:val="16"/>
              </w:rPr>
              <w:t>acres burned (local data)</w:t>
            </w:r>
          </w:p>
        </w:tc>
        <w:tc>
          <w:tcPr>
            <w:tcW w:type="dxa" w:w="1653"/>
          </w:tcPr>
          <w:p>
            <w:pPr>
              <w:spacing w:after="0"/>
              <w:jc w:val="right"/>
            </w:pPr>
            <w:r>
              <w:rPr>
                <w:sz w:val="16"/>
              </w:rPr>
              <w:t>2, 2005 to 2005 (2 zone-level)</w:t>
            </w:r>
          </w:p>
        </w:tc>
        <w:tc>
          <w:tcPr>
            <w:tcW w:type="dxa" w:w="1451"/>
          </w:tcPr>
          <w:p>
            <w:pPr>
              <w:spacing w:after="0"/>
              <w:jc w:val="left"/>
            </w:pPr>
          </w:p>
        </w:tc>
        <w:tc>
          <w:tcPr>
            <w:tcW w:type="dxa" w:w="1533"/>
          </w:tcPr>
          <w:p>
            <w:pPr>
              <w:spacing w:after="0"/>
              <w:jc w:val="left"/>
            </w:pPr>
            <w:r>
              <w:rPr>
                <w:sz w:val="16"/>
              </w:rPr>
              <w:t>No damage reported in 2 records.</w:t>
            </w:r>
          </w:p>
        </w:tc>
        <w:tc>
          <w:tcPr>
            <w:tcW w:type="dxa" w:w="1675"/>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Acres burned: in event narratives only; local data required.</w:t>
            </w:r>
          </w:p>
        </w:tc>
      </w:tr>
      <w:tr>
        <w:trPr>
          <w:cantSplit/>
        </w:trPr>
        <w:tc>
          <w:tcPr>
            <w:tcW w:type="dxa" w:w="1853"/>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w:t>
            </w:r>
          </w:p>
        </w:tc>
        <w:tc>
          <w:tcPr>
            <w:tcW w:type="dxa" w:w="1653"/>
          </w:tcPr>
          <w:p>
            <w:pPr>
              <w:spacing w:after="0"/>
              <w:jc w:val="right"/>
            </w:pPr>
            <w:r>
              <w:rPr>
                <w:sz w:val="16"/>
              </w:rPr>
              <w:t>334, 1996 to 2026 (334 zone-level)</w:t>
            </w:r>
          </w:p>
        </w:tc>
        <w:tc>
          <w:tcPr>
            <w:tcW w:type="dxa" w:w="1451"/>
          </w:tcPr>
          <w:p>
            <w:pPr>
              <w:spacing w:after="0"/>
              <w:jc w:val="left"/>
            </w:pPr>
          </w:p>
        </w:tc>
        <w:tc>
          <w:tcPr>
            <w:tcW w:type="dxa" w:w="1533"/>
          </w:tcPr>
          <w:p>
            <w:pPr>
              <w:spacing w:after="0"/>
              <w:jc w:val="left"/>
            </w:pPr>
            <w:r>
              <w:rPr>
                <w:sz w:val="16"/>
              </w:rPr>
              <w:t>Winter Storm, 2024-01-12, $100,000 property; $0 crops, reported for the zone (2024 dollars); NWS zone AKZ325 (CITY AND BOROUGH OF JUNEAU), zone-level: may include parts of neighboring counties</w:t>
            </w:r>
          </w:p>
        </w:tc>
        <w:tc>
          <w:tcPr>
            <w:tcW w:type="dxa" w:w="1675"/>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7"/>
        <w:gridCol w:w="1107"/>
        <w:gridCol w:w="1107"/>
        <w:gridCol w:w="1488"/>
        <w:gridCol w:w="1788"/>
        <w:gridCol w:w="2441"/>
        <w:gridCol w:w="1526"/>
        <w:gridCol w:w="2856"/>
        <w:gridCol w:w="692"/>
      </w:tblGrid>
      <w:tr>
        <w:trPr>
          <w:cantSplit/>
          <w:tblHeader/>
        </w:trPr>
        <w:tc>
          <w:tcPr>
            <w:tcW w:type="dxa" w:w="1107"/>
            <w:shd w:val="clear" w:color="auto" w:fill="E8E8E8"/>
          </w:tcPr>
          <w:p>
            <w:pPr>
              <w:spacing w:after="0"/>
              <w:jc w:val="left"/>
            </w:pPr>
            <w:r>
              <w:rPr>
                <w:b/>
                <w:sz w:val="16"/>
              </w:rPr>
              <w:t>Declared</w:t>
            </w:r>
          </w:p>
        </w:tc>
        <w:tc>
          <w:tcPr>
            <w:tcW w:type="dxa" w:w="1107"/>
            <w:shd w:val="clear" w:color="auto" w:fill="E8E8E8"/>
          </w:tcPr>
          <w:p>
            <w:pPr>
              <w:spacing w:after="0"/>
              <w:jc w:val="left"/>
            </w:pPr>
            <w:r>
              <w:rPr>
                <w:b/>
                <w:sz w:val="16"/>
              </w:rPr>
              <w:t>Incident began</w:t>
            </w:r>
          </w:p>
        </w:tc>
        <w:tc>
          <w:tcPr>
            <w:tcW w:type="dxa" w:w="1107"/>
            <w:shd w:val="clear" w:color="auto" w:fill="E8E8E8"/>
          </w:tcPr>
          <w:p>
            <w:pPr>
              <w:spacing w:after="0"/>
              <w:jc w:val="left"/>
            </w:pPr>
            <w:r>
              <w:rPr>
                <w:b/>
                <w:sz w:val="16"/>
              </w:rPr>
              <w:t>FEMA number</w:t>
            </w:r>
          </w:p>
        </w:tc>
        <w:tc>
          <w:tcPr>
            <w:tcW w:type="dxa" w:w="1488"/>
            <w:shd w:val="clear" w:color="auto" w:fill="E8E8E8"/>
          </w:tcPr>
          <w:p>
            <w:pPr>
              <w:spacing w:after="0"/>
              <w:jc w:val="left"/>
            </w:pPr>
            <w:r>
              <w:rPr>
                <w:b/>
                <w:sz w:val="16"/>
              </w:rPr>
              <w:t>Type</w:t>
            </w:r>
          </w:p>
        </w:tc>
        <w:tc>
          <w:tcPr>
            <w:tcW w:type="dxa" w:w="1788"/>
            <w:shd w:val="clear" w:color="auto" w:fill="E8E8E8"/>
          </w:tcPr>
          <w:p>
            <w:pPr>
              <w:spacing w:after="0"/>
              <w:jc w:val="left"/>
            </w:pPr>
            <w:r>
              <w:rPr>
                <w:b/>
                <w:sz w:val="16"/>
              </w:rPr>
              <w:t>Title</w:t>
            </w:r>
          </w:p>
        </w:tc>
        <w:tc>
          <w:tcPr>
            <w:tcW w:type="dxa" w:w="2441"/>
            <w:shd w:val="clear" w:color="auto" w:fill="E8E8E8"/>
          </w:tcPr>
          <w:p>
            <w:pPr>
              <w:spacing w:after="0"/>
              <w:jc w:val="left"/>
            </w:pPr>
            <w:r>
              <w:rPr>
                <w:b/>
                <w:sz w:val="16"/>
              </w:rPr>
              <w:t>Mapped hazard</w:t>
            </w:r>
          </w:p>
        </w:tc>
        <w:tc>
          <w:tcPr>
            <w:tcW w:type="dxa" w:w="15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56"/>
            <w:shd w:val="clear" w:color="auto" w:fill="E8E8E8"/>
          </w:tcPr>
          <w:p>
            <w:pPr>
              <w:spacing w:after="0"/>
              <w:jc w:val="left"/>
            </w:pPr>
            <w:r>
              <w:rPr>
                <w:b/>
                <w:sz w:val="16"/>
              </w:rPr>
              <w:t>Flags</w:t>
            </w:r>
          </w:p>
        </w:tc>
        <w:tc>
          <w:tcPr>
            <w:tcW w:type="dxa" w:w="692"/>
            <w:shd w:val="clear" w:color="auto" w:fill="E8E8E8"/>
          </w:tcPr>
          <w:p>
            <w:pPr>
              <w:spacing w:after="0"/>
              <w:jc w:val="left"/>
            </w:pPr>
            <w:r>
              <w:rPr>
                <w:b/>
                <w:sz w:val="16"/>
              </w:rPr>
              <w:t>Notes</w:t>
            </w:r>
          </w:p>
        </w:tc>
      </w:tr>
      <w:tr>
        <w:trPr>
          <w:cantSplit/>
        </w:trPr>
        <w:tc>
          <w:tcPr>
            <w:tcW w:type="dxa" w:w="1107"/>
          </w:tcPr>
          <w:p>
            <w:pPr>
              <w:spacing w:after="0"/>
              <w:jc w:val="left"/>
            </w:pPr>
            <w:r>
              <w:rPr>
                <w:sz w:val="16"/>
              </w:rPr>
              <w:t>2024-10-16</w:t>
            </w:r>
          </w:p>
        </w:tc>
        <w:tc>
          <w:tcPr>
            <w:tcW w:type="dxa" w:w="1107"/>
          </w:tcPr>
          <w:p>
            <w:pPr>
              <w:spacing w:after="0"/>
              <w:jc w:val="left"/>
            </w:pPr>
            <w:r>
              <w:rPr>
                <w:sz w:val="16"/>
              </w:rPr>
              <w:t>2024-08-05</w:t>
            </w:r>
          </w:p>
        </w:tc>
        <w:tc>
          <w:tcPr>
            <w:tcW w:type="dxa" w:w="1107"/>
          </w:tcPr>
          <w:p>
            <w:pPr>
              <w:spacing w:after="0"/>
              <w:jc w:val="left"/>
            </w:pPr>
            <w:r>
              <w:rPr>
                <w:sz w:val="16"/>
              </w:rPr>
              <w:t>DR-4836-AK</w:t>
            </w:r>
          </w:p>
        </w:tc>
        <w:tc>
          <w:tcPr>
            <w:tcW w:type="dxa" w:w="1488"/>
          </w:tcPr>
          <w:p>
            <w:pPr>
              <w:spacing w:after="0"/>
              <w:jc w:val="left"/>
            </w:pPr>
            <w:r>
              <w:rPr>
                <w:sz w:val="16"/>
              </w:rPr>
              <w:t>Major disaster</w:t>
            </w:r>
          </w:p>
        </w:tc>
        <w:tc>
          <w:tcPr>
            <w:tcW w:type="dxa" w:w="1788"/>
          </w:tcPr>
          <w:p>
            <w:pPr>
              <w:spacing w:after="0"/>
              <w:jc w:val="left"/>
            </w:pPr>
            <w:r>
              <w:rPr>
                <w:sz w:val="16"/>
              </w:rPr>
              <w:t>FLOODING</w:t>
            </w:r>
          </w:p>
        </w:tc>
        <w:tc>
          <w:tcPr>
            <w:tcW w:type="dxa" w:w="2441"/>
          </w:tcPr>
          <w:p>
            <w:pPr>
              <w:spacing w:after="0"/>
              <w:jc w:val="left"/>
            </w:pPr>
            <w:r>
              <w:rPr>
                <w:sz w:val="16"/>
              </w:rPr>
              <w:t>Inland Flooding</w:t>
            </w:r>
          </w:p>
        </w:tc>
        <w:tc>
          <w:tcPr>
            <w:tcW w:type="dxa" w:w="1526"/>
          </w:tcPr>
          <w:p>
            <w:pPr>
              <w:spacing w:after="0"/>
              <w:jc w:val="right"/>
            </w:pPr>
            <w:r>
              <w:rPr>
                <w:sz w:val="16"/>
              </w:rPr>
              <w:t>$822,685.70</w:t>
            </w:r>
          </w:p>
        </w:tc>
        <w:tc>
          <w:tcPr>
            <w:tcW w:type="dxa" w:w="2856"/>
          </w:tcPr>
          <w:p>
            <w:pPr>
              <w:spacing w:after="0"/>
              <w:jc w:val="left"/>
            </w:pPr>
            <w:r>
              <w:rPr>
                <w:sz w:val="16"/>
              </w:rPr>
              <w:t>during plan review, check whether your last plan included it; within last 5 years</w:t>
            </w:r>
          </w:p>
        </w:tc>
        <w:tc>
          <w:tcPr>
            <w:tcW w:type="dxa" w:w="692"/>
          </w:tcPr>
          <w:p>
            <w:pPr>
              <w:spacing w:after="0"/>
              <w:jc w:val="left"/>
            </w:pPr>
          </w:p>
        </w:tc>
      </w:tr>
      <w:tr>
        <w:trPr>
          <w:cantSplit/>
        </w:trPr>
        <w:tc>
          <w:tcPr>
            <w:tcW w:type="dxa" w:w="1107"/>
          </w:tcPr>
          <w:p>
            <w:pPr>
              <w:spacing w:after="0"/>
              <w:jc w:val="left"/>
            </w:pPr>
            <w:r>
              <w:rPr>
                <w:sz w:val="16"/>
              </w:rPr>
              <w:t>2021-02-17</w:t>
            </w:r>
          </w:p>
        </w:tc>
        <w:tc>
          <w:tcPr>
            <w:tcW w:type="dxa" w:w="1107"/>
          </w:tcPr>
          <w:p>
            <w:pPr>
              <w:spacing w:after="0"/>
              <w:jc w:val="left"/>
            </w:pPr>
            <w:r>
              <w:rPr>
                <w:sz w:val="16"/>
              </w:rPr>
              <w:t>2020-11-30</w:t>
            </w:r>
          </w:p>
        </w:tc>
        <w:tc>
          <w:tcPr>
            <w:tcW w:type="dxa" w:w="1107"/>
          </w:tcPr>
          <w:p>
            <w:pPr>
              <w:spacing w:after="0"/>
              <w:jc w:val="left"/>
            </w:pPr>
            <w:r>
              <w:rPr>
                <w:sz w:val="16"/>
              </w:rPr>
              <w:t>DR-4585-AK</w:t>
            </w:r>
          </w:p>
        </w:tc>
        <w:tc>
          <w:tcPr>
            <w:tcW w:type="dxa" w:w="1488"/>
          </w:tcPr>
          <w:p>
            <w:pPr>
              <w:spacing w:after="0"/>
              <w:jc w:val="left"/>
            </w:pPr>
            <w:r>
              <w:rPr>
                <w:sz w:val="16"/>
              </w:rPr>
              <w:t>Major disaster</w:t>
            </w:r>
          </w:p>
        </w:tc>
        <w:tc>
          <w:tcPr>
            <w:tcW w:type="dxa" w:w="1788"/>
          </w:tcPr>
          <w:p>
            <w:pPr>
              <w:spacing w:after="0"/>
              <w:jc w:val="left"/>
            </w:pPr>
            <w:r>
              <w:rPr>
                <w:sz w:val="16"/>
              </w:rPr>
              <w:t>SEVERE STORM, FLOODING, LANDSLIDES, AND MUDSLIDES</w:t>
            </w:r>
          </w:p>
        </w:tc>
        <w:tc>
          <w:tcPr>
            <w:tcW w:type="dxa" w:w="2441"/>
          </w:tcPr>
          <w:p>
            <w:pPr>
              <w:spacing w:after="0"/>
              <w:jc w:val="left"/>
            </w:pPr>
            <w:r>
              <w:rPr>
                <w:sz w:val="16"/>
              </w:rPr>
              <w:t>Landslide (primary); also designated: Inland Flooding</w:t>
            </w:r>
          </w:p>
        </w:tc>
        <w:tc>
          <w:tcPr>
            <w:tcW w:type="dxa" w:w="1526"/>
          </w:tcPr>
          <w:p>
            <w:pPr>
              <w:spacing w:after="0"/>
              <w:jc w:val="right"/>
            </w:pPr>
            <w:r>
              <w:rPr>
                <w:sz w:val="16"/>
              </w:rPr>
              <w:t>$187,890.27</w:t>
            </w:r>
          </w:p>
        </w:tc>
        <w:tc>
          <w:tcPr>
            <w:tcW w:type="dxa" w:w="2856"/>
          </w:tcPr>
          <w:p>
            <w:pPr>
              <w:spacing w:after="0"/>
              <w:jc w:val="left"/>
            </w:pPr>
          </w:p>
        </w:tc>
        <w:tc>
          <w:tcPr>
            <w:tcW w:type="dxa" w:w="692"/>
          </w:tcPr>
          <w:p>
            <w:pPr>
              <w:spacing w:after="0"/>
              <w:jc w:val="left"/>
            </w:pPr>
          </w:p>
        </w:tc>
      </w:tr>
      <w:tr>
        <w:trPr>
          <w:cantSplit/>
        </w:trPr>
        <w:tc>
          <w:tcPr>
            <w:tcW w:type="dxa" w:w="1107"/>
          </w:tcPr>
          <w:p>
            <w:pPr>
              <w:spacing w:after="0"/>
              <w:jc w:val="left"/>
            </w:pPr>
            <w:r>
              <w:rPr>
                <w:sz w:val="16"/>
              </w:rPr>
              <w:t>2020-04-09</w:t>
            </w:r>
          </w:p>
        </w:tc>
        <w:tc>
          <w:tcPr>
            <w:tcW w:type="dxa" w:w="1107"/>
          </w:tcPr>
          <w:p>
            <w:pPr>
              <w:spacing w:after="0"/>
              <w:jc w:val="left"/>
            </w:pPr>
            <w:r>
              <w:rPr>
                <w:sz w:val="16"/>
              </w:rPr>
              <w:t>2020-01-20</w:t>
            </w:r>
          </w:p>
        </w:tc>
        <w:tc>
          <w:tcPr>
            <w:tcW w:type="dxa" w:w="1107"/>
          </w:tcPr>
          <w:p>
            <w:pPr>
              <w:spacing w:after="0"/>
              <w:jc w:val="left"/>
            </w:pPr>
            <w:r>
              <w:rPr>
                <w:sz w:val="16"/>
              </w:rPr>
              <w:t>DR-4533-AK</w:t>
            </w:r>
          </w:p>
        </w:tc>
        <w:tc>
          <w:tcPr>
            <w:tcW w:type="dxa" w:w="1488"/>
          </w:tcPr>
          <w:p>
            <w:pPr>
              <w:spacing w:after="0"/>
              <w:jc w:val="left"/>
            </w:pPr>
            <w:r>
              <w:rPr>
                <w:sz w:val="16"/>
              </w:rPr>
              <w:t>Major disaster</w:t>
            </w:r>
          </w:p>
        </w:tc>
        <w:tc>
          <w:tcPr>
            <w:tcW w:type="dxa" w:w="1788"/>
          </w:tcPr>
          <w:p>
            <w:pPr>
              <w:spacing w:after="0"/>
              <w:jc w:val="left"/>
            </w:pPr>
            <w:r>
              <w:rPr>
                <w:sz w:val="16"/>
              </w:rPr>
              <w:t>COVID-19 PANDEMIC</w:t>
            </w:r>
          </w:p>
        </w:tc>
        <w:tc>
          <w:tcPr>
            <w:tcW w:type="dxa" w:w="2441"/>
          </w:tcPr>
          <w:p>
            <w:pPr>
              <w:spacing w:after="0"/>
              <w:jc w:val="left"/>
            </w:pPr>
            <w:r>
              <w:rPr>
                <w:sz w:val="16"/>
              </w:rPr>
              <w:t>Non-natural, not counted</w:t>
            </w:r>
          </w:p>
        </w:tc>
        <w:tc>
          <w:tcPr>
            <w:tcW w:type="dxa" w:w="1526"/>
          </w:tcPr>
          <w:p>
            <w:pPr>
              <w:spacing w:after="0"/>
              <w:jc w:val="right"/>
            </w:pPr>
            <w:r>
              <w:rPr>
                <w:sz w:val="16"/>
              </w:rPr>
              <w:t>$4,077,205.83</w:t>
            </w:r>
          </w:p>
        </w:tc>
        <w:tc>
          <w:tcPr>
            <w:tcW w:type="dxa" w:w="2856"/>
          </w:tcPr>
          <w:p>
            <w:pPr>
              <w:spacing w:after="0"/>
              <w:jc w:val="left"/>
            </w:pPr>
          </w:p>
        </w:tc>
        <w:tc>
          <w:tcPr>
            <w:tcW w:type="dxa" w:w="6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75"/>
        <w:gridCol w:w="1375"/>
        <w:gridCol w:w="1257"/>
        <w:gridCol w:w="1848"/>
        <w:gridCol w:w="1967"/>
        <w:gridCol w:w="4572"/>
        <w:gridCol w:w="859"/>
        <w:gridCol w:w="859"/>
      </w:tblGrid>
      <w:tr>
        <w:trPr>
          <w:cantSplit/>
          <w:tblHeader/>
        </w:trPr>
        <w:tc>
          <w:tcPr>
            <w:tcW w:type="dxa" w:w="1375"/>
            <w:shd w:val="clear" w:color="auto" w:fill="E8E8E8"/>
          </w:tcPr>
          <w:p>
            <w:pPr>
              <w:spacing w:after="0"/>
              <w:jc w:val="left"/>
            </w:pPr>
            <w:r>
              <w:rPr>
                <w:b/>
                <w:sz w:val="16"/>
              </w:rPr>
              <w:t>Declared</w:t>
            </w:r>
          </w:p>
        </w:tc>
        <w:tc>
          <w:tcPr>
            <w:tcW w:type="dxa" w:w="1375"/>
            <w:shd w:val="clear" w:color="auto" w:fill="E8E8E8"/>
          </w:tcPr>
          <w:p>
            <w:pPr>
              <w:spacing w:after="0"/>
              <w:jc w:val="left"/>
            </w:pPr>
            <w:r>
              <w:rPr>
                <w:b/>
                <w:sz w:val="16"/>
              </w:rPr>
              <w:t>Incident began</w:t>
            </w:r>
          </w:p>
        </w:tc>
        <w:tc>
          <w:tcPr>
            <w:tcW w:type="dxa" w:w="1257"/>
            <w:shd w:val="clear" w:color="auto" w:fill="E8E8E8"/>
          </w:tcPr>
          <w:p>
            <w:pPr>
              <w:spacing w:after="0"/>
              <w:jc w:val="left"/>
            </w:pPr>
            <w:r>
              <w:rPr>
                <w:b/>
                <w:sz w:val="16"/>
              </w:rPr>
              <w:t>FEMA number</w:t>
            </w:r>
          </w:p>
        </w:tc>
        <w:tc>
          <w:tcPr>
            <w:tcW w:type="dxa" w:w="1848"/>
            <w:shd w:val="clear" w:color="auto" w:fill="E8E8E8"/>
          </w:tcPr>
          <w:p>
            <w:pPr>
              <w:spacing w:after="0"/>
              <w:jc w:val="left"/>
            </w:pPr>
            <w:r>
              <w:rPr>
                <w:b/>
                <w:sz w:val="16"/>
              </w:rPr>
              <w:t>Type</w:t>
            </w:r>
          </w:p>
        </w:tc>
        <w:tc>
          <w:tcPr>
            <w:tcW w:type="dxa" w:w="1967"/>
            <w:shd w:val="clear" w:color="auto" w:fill="E8E8E8"/>
          </w:tcPr>
          <w:p>
            <w:pPr>
              <w:spacing w:after="0"/>
              <w:jc w:val="left"/>
            </w:pPr>
            <w:r>
              <w:rPr>
                <w:b/>
                <w:sz w:val="16"/>
              </w:rPr>
              <w:t>Title</w:t>
            </w:r>
          </w:p>
        </w:tc>
        <w:tc>
          <w:tcPr>
            <w:tcW w:type="dxa" w:w="4572"/>
            <w:shd w:val="clear" w:color="auto" w:fill="E8E8E8"/>
          </w:tcPr>
          <w:p>
            <w:pPr>
              <w:spacing w:after="0"/>
              <w:jc w:val="left"/>
            </w:pPr>
            <w:r>
              <w:rPr>
                <w:b/>
                <w:sz w:val="16"/>
              </w:rPr>
              <w:t>Mapped hazard</w:t>
            </w:r>
          </w:p>
        </w:tc>
        <w:tc>
          <w:tcPr>
            <w:tcW w:type="dxa" w:w="859"/>
            <w:shd w:val="clear" w:color="auto" w:fill="E8E8E8"/>
          </w:tcPr>
          <w:p>
            <w:pPr>
              <w:spacing w:after="0"/>
              <w:jc w:val="left"/>
            </w:pPr>
            <w:r>
              <w:rPr>
                <w:b/>
                <w:sz w:val="16"/>
              </w:rPr>
              <w:t>Flags</w:t>
            </w:r>
          </w:p>
        </w:tc>
        <w:tc>
          <w:tcPr>
            <w:tcW w:type="dxa" w:w="859"/>
            <w:shd w:val="clear" w:color="auto" w:fill="E8E8E8"/>
          </w:tcPr>
          <w:p>
            <w:pPr>
              <w:spacing w:after="0"/>
              <w:jc w:val="left"/>
            </w:pPr>
            <w:r>
              <w:rPr>
                <w:b/>
                <w:sz w:val="16"/>
              </w:rPr>
              <w:t>Notes</w:t>
            </w:r>
          </w:p>
        </w:tc>
      </w:tr>
      <w:tr>
        <w:trPr>
          <w:cantSplit/>
        </w:trPr>
        <w:tc>
          <w:tcPr>
            <w:tcW w:type="dxa" w:w="1375"/>
          </w:tcPr>
          <w:p>
            <w:pPr>
              <w:spacing w:after="0"/>
              <w:jc w:val="left"/>
            </w:pPr>
            <w:r>
              <w:rPr>
                <w:sz w:val="16"/>
              </w:rPr>
              <w:t>1964-03-28</w:t>
            </w:r>
          </w:p>
        </w:tc>
        <w:tc>
          <w:tcPr>
            <w:tcW w:type="dxa" w:w="1375"/>
          </w:tcPr>
          <w:p>
            <w:pPr>
              <w:spacing w:after="0"/>
              <w:jc w:val="left"/>
            </w:pPr>
            <w:r>
              <w:rPr>
                <w:sz w:val="16"/>
              </w:rPr>
              <w:t>1964-03-28</w:t>
            </w:r>
          </w:p>
        </w:tc>
        <w:tc>
          <w:tcPr>
            <w:tcW w:type="dxa" w:w="1257"/>
          </w:tcPr>
          <w:p>
            <w:pPr>
              <w:spacing w:after="0"/>
              <w:jc w:val="left"/>
            </w:pPr>
            <w:r>
              <w:rPr>
                <w:sz w:val="16"/>
              </w:rPr>
              <w:t>DR-168-AK</w:t>
            </w:r>
          </w:p>
        </w:tc>
        <w:tc>
          <w:tcPr>
            <w:tcW w:type="dxa" w:w="1848"/>
          </w:tcPr>
          <w:p>
            <w:pPr>
              <w:spacing w:after="0"/>
              <w:jc w:val="left"/>
            </w:pPr>
            <w:r>
              <w:rPr>
                <w:sz w:val="16"/>
              </w:rPr>
              <w:t>Major disaster</w:t>
            </w:r>
          </w:p>
        </w:tc>
        <w:tc>
          <w:tcPr>
            <w:tcW w:type="dxa" w:w="1967"/>
          </w:tcPr>
          <w:p>
            <w:pPr>
              <w:spacing w:after="0"/>
              <w:jc w:val="left"/>
            </w:pPr>
            <w:r>
              <w:rPr>
                <w:sz w:val="16"/>
              </w:rPr>
              <w:t>EARTHQUAKE</w:t>
            </w:r>
          </w:p>
        </w:tc>
        <w:tc>
          <w:tcPr>
            <w:tcW w:type="dxa" w:w="4572"/>
          </w:tcPr>
          <w:p>
            <w:pPr>
              <w:spacing w:after="0"/>
              <w:jc w:val="left"/>
            </w:pPr>
            <w:r>
              <w:rPr>
                <w:sz w:val="16"/>
              </w:rPr>
              <w:t>Earthquake</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1955-12-22</w:t>
            </w:r>
          </w:p>
        </w:tc>
        <w:tc>
          <w:tcPr>
            <w:tcW w:type="dxa" w:w="1375"/>
          </w:tcPr>
          <w:p>
            <w:pPr>
              <w:spacing w:after="0"/>
              <w:jc w:val="left"/>
            </w:pPr>
            <w:r>
              <w:rPr>
                <w:sz w:val="16"/>
              </w:rPr>
              <w:t>1955-12-22</w:t>
            </w:r>
          </w:p>
        </w:tc>
        <w:tc>
          <w:tcPr>
            <w:tcW w:type="dxa" w:w="1257"/>
          </w:tcPr>
          <w:p>
            <w:pPr>
              <w:spacing w:after="0"/>
              <w:jc w:val="left"/>
            </w:pPr>
            <w:r>
              <w:rPr>
                <w:sz w:val="16"/>
              </w:rPr>
              <w:t>DR-46-AK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1954-11-10</w:t>
            </w:r>
          </w:p>
        </w:tc>
        <w:tc>
          <w:tcPr>
            <w:tcW w:type="dxa" w:w="1375"/>
          </w:tcPr>
          <w:p>
            <w:pPr>
              <w:spacing w:after="0"/>
              <w:jc w:val="left"/>
            </w:pPr>
            <w:r>
              <w:rPr>
                <w:sz w:val="16"/>
              </w:rPr>
              <w:t>1954-11-10</w:t>
            </w:r>
          </w:p>
        </w:tc>
        <w:tc>
          <w:tcPr>
            <w:tcW w:type="dxa" w:w="1257"/>
          </w:tcPr>
          <w:p>
            <w:pPr>
              <w:spacing w:after="0"/>
              <w:jc w:val="left"/>
            </w:pPr>
            <w:r>
              <w:rPr>
                <w:sz w:val="16"/>
              </w:rPr>
              <w:t>DR-31-AK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1953-10-30</w:t>
            </w:r>
          </w:p>
        </w:tc>
        <w:tc>
          <w:tcPr>
            <w:tcW w:type="dxa" w:w="1375"/>
          </w:tcPr>
          <w:p>
            <w:pPr>
              <w:spacing w:after="0"/>
              <w:jc w:val="left"/>
            </w:pPr>
            <w:r>
              <w:rPr>
                <w:sz w:val="16"/>
              </w:rPr>
              <w:t>1953-10-30</w:t>
            </w:r>
          </w:p>
        </w:tc>
        <w:tc>
          <w:tcPr>
            <w:tcW w:type="dxa" w:w="1257"/>
          </w:tcPr>
          <w:p>
            <w:pPr>
              <w:spacing w:after="0"/>
              <w:jc w:val="left"/>
            </w:pPr>
            <w:r>
              <w:rPr>
                <w:sz w:val="16"/>
              </w:rPr>
              <w:t>DR-13-AK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(1970-06-26 to 1996-06-05)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40 rows, $21,127,378.43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0 rows, $21,127,378.43"/>
        <w:tblDescription w:val="Hazard Plain table b1d_pa_not_placed"/>
      </w:tblPr>
      <w:tblGrid>
        <w:gridCol w:w="1021"/>
        <w:gridCol w:w="1117"/>
        <w:gridCol w:w="3138"/>
        <w:gridCol w:w="1791"/>
        <w:gridCol w:w="1406"/>
        <w:gridCol w:w="5639"/>
      </w:tblGrid>
      <w:tr>
        <w:trPr>
          <w:cantSplit/>
          <w:tblHeader/>
        </w:trPr>
        <w:tc>
          <w:tcPr>
            <w:tcW w:type="dxa" w:w="1021"/>
            <w:shd w:val="clear" w:color="auto" w:fill="E8E8E8"/>
          </w:tcPr>
          <w:p>
            <w:pPr>
              <w:spacing w:after="0"/>
              <w:jc w:val="left"/>
            </w:pPr>
            <w:r>
              <w:rPr>
                <w:b/>
                <w:sz w:val="16"/>
              </w:rPr>
              <w:t>Disaster number</w:t>
            </w:r>
          </w:p>
        </w:tc>
        <w:tc>
          <w:tcPr>
            <w:tcW w:type="dxa" w:w="1117"/>
            <w:shd w:val="clear" w:color="auto" w:fill="E8E8E8"/>
          </w:tcPr>
          <w:p>
            <w:pPr>
              <w:spacing w:after="0"/>
              <w:jc w:val="left"/>
            </w:pPr>
            <w:r>
              <w:rPr>
                <w:b/>
                <w:sz w:val="16"/>
              </w:rPr>
              <w:t>Declared</w:t>
            </w:r>
          </w:p>
        </w:tc>
        <w:tc>
          <w:tcPr>
            <w:tcW w:type="dxa" w:w="3138"/>
            <w:shd w:val="clear" w:color="auto" w:fill="E8E8E8"/>
          </w:tcPr>
          <w:p>
            <w:pPr>
              <w:spacing w:after="0"/>
              <w:jc w:val="left"/>
            </w:pPr>
            <w:r>
              <w:rPr>
                <w:b/>
                <w:sz w:val="16"/>
              </w:rPr>
              <w:t>Applicant</w:t>
            </w:r>
          </w:p>
        </w:tc>
        <w:tc>
          <w:tcPr>
            <w:tcW w:type="dxa" w:w="1791"/>
            <w:shd w:val="clear" w:color="auto" w:fill="E8E8E8"/>
          </w:tcPr>
          <w:p>
            <w:pPr>
              <w:spacing w:after="0"/>
              <w:jc w:val="left"/>
            </w:pPr>
            <w:r>
              <w:rPr>
                <w:b/>
                <w:sz w:val="16"/>
              </w:rPr>
              <w:t>County field in FEMA data</w:t>
            </w:r>
          </w:p>
        </w:tc>
        <w:tc>
          <w:tcPr>
            <w:tcW w:type="dxa" w:w="14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639"/>
            <w:shd w:val="clear" w:color="auto" w:fill="E8E8E8"/>
          </w:tcPr>
          <w:p>
            <w:pPr>
              <w:spacing w:after="0"/>
              <w:jc w:val="left"/>
            </w:pPr>
            <w:r>
              <w:rPr>
                <w:b/>
                <w:sz w:val="16"/>
              </w:rPr>
              <w:t>Why not placed</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$32,506.06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Asa'carsarmiut Tribal Council</w:t>
            </w:r>
          </w:p>
        </w:tc>
        <w:tc>
          <w:tcPr>
            <w:tcW w:type="dxa" w:w="1791"/>
          </w:tcPr>
          <w:p>
            <w:pPr>
              <w:spacing w:after="0"/>
              <w:jc w:val="left"/>
            </w:pPr>
            <w:r>
              <w:rPr>
                <w:sz w:val="16"/>
              </w:rPr>
              <w:t>Lower Yukon REAA</w:t>
            </w:r>
          </w:p>
        </w:tc>
        <w:tc>
          <w:tcPr>
            <w:tcW w:type="dxa" w:w="1406"/>
          </w:tcPr>
          <w:p>
            <w:pPr>
              <w:spacing w:after="0"/>
              <w:jc w:val="right"/>
            </w:pPr>
            <w:r>
              <w:rPr>
                <w:sz w:val="16"/>
              </w:rPr>
              <w:t>$7,501.69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Native Village of Umkumiut</w:t>
            </w:r>
          </w:p>
        </w:tc>
        <w:tc>
          <w:tcPr>
            <w:tcW w:type="dxa" w:w="1791"/>
          </w:tcPr>
          <w:p>
            <w:pPr>
              <w:spacing w:after="0"/>
              <w:jc w:val="left"/>
            </w:pPr>
            <w:r>
              <w:rPr>
                <w:sz w:val="16"/>
              </w:rPr>
              <w:t>Lower Kuskokwim REAA</w:t>
            </w:r>
          </w:p>
        </w:tc>
        <w:tc>
          <w:tcPr>
            <w:tcW w:type="dxa" w:w="1406"/>
          </w:tcPr>
          <w:p>
            <w:pPr>
              <w:spacing w:after="0"/>
              <w:jc w:val="right"/>
            </w:pPr>
            <w:r>
              <w:rPr>
                <w:sz w:val="16"/>
              </w:rPr>
              <w:t>$49,119.27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$114,548.99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$162,356.68</w:t>
            </w:r>
          </w:p>
        </w:tc>
        <w:tc>
          <w:tcPr>
            <w:tcW w:type="dxa" w:w="5639"/>
          </w:tcPr>
          <w:p>
            <w:pPr>
              <w:spacing w:after="0"/>
              <w:jc w:val="left"/>
            </w:pPr>
            <w:r>
              <w:rPr>
                <w:sz w:val="16"/>
              </w:rPr>
              <w:t>the applicant is in Copper River Census Area, but FEMA's declaration rows for disaster 4730 do not list that county (Alaska school-area designations carry another county code)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 Rich Fire Rescue</w:t>
            </w:r>
          </w:p>
        </w:tc>
        <w:tc>
          <w:tcPr>
            <w:tcW w:type="dxa" w:w="1791"/>
          </w:tcPr>
          <w:p>
            <w:pPr>
              <w:spacing w:after="0"/>
              <w:jc w:val="left"/>
            </w:pPr>
            <w:r>
              <w:rPr>
                <w:sz w:val="16"/>
              </w:rPr>
              <w:t>Copper River REAA</w:t>
            </w:r>
          </w:p>
        </w:tc>
        <w:tc>
          <w:tcPr>
            <w:tcW w:type="dxa" w:w="1406"/>
          </w:tcPr>
          <w:p>
            <w:pPr>
              <w:spacing w:after="0"/>
              <w:jc w:val="right"/>
            </w:pPr>
            <w:r>
              <w:rPr>
                <w:sz w:val="16"/>
              </w:rPr>
              <w:t>$109,213.21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$15,922.97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Kashunamiut School District</w:t>
            </w:r>
          </w:p>
        </w:tc>
        <w:tc>
          <w:tcPr>
            <w:tcW w:type="dxa" w:w="1791"/>
          </w:tcPr>
          <w:p>
            <w:pPr>
              <w:spacing w:after="0"/>
              <w:jc w:val="left"/>
            </w:pPr>
            <w:r>
              <w:rPr>
                <w:sz w:val="16"/>
              </w:rPr>
              <w:t>Kashunamiut REAA</w:t>
            </w:r>
          </w:p>
        </w:tc>
        <w:tc>
          <w:tcPr>
            <w:tcW w:type="dxa" w:w="1406"/>
          </w:tcPr>
          <w:p>
            <w:pPr>
              <w:spacing w:after="0"/>
              <w:jc w:val="right"/>
            </w:pPr>
            <w:r>
              <w:rPr>
                <w:sz w:val="16"/>
              </w:rPr>
              <w:t>$2,635.55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$2,122,815.26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$67,935.68</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McGrath, City of</w:t>
            </w:r>
          </w:p>
        </w:tc>
        <w:tc>
          <w:tcPr>
            <w:tcW w:type="dxa" w:w="1791"/>
          </w:tcPr>
          <w:p>
            <w:pPr>
              <w:spacing w:after="0"/>
              <w:jc w:val="left"/>
            </w:pPr>
            <w:r>
              <w:rPr>
                <w:sz w:val="16"/>
              </w:rPr>
              <w:t>Iditarod REAA</w:t>
            </w:r>
          </w:p>
        </w:tc>
        <w:tc>
          <w:tcPr>
            <w:tcW w:type="dxa" w:w="1406"/>
          </w:tcPr>
          <w:p>
            <w:pPr>
              <w:spacing w:after="0"/>
              <w:jc w:val="right"/>
            </w:pPr>
            <w:r>
              <w:rPr>
                <w:sz w:val="16"/>
              </w:rPr>
              <w:t>$222,684.32</w:t>
            </w:r>
          </w:p>
        </w:tc>
        <w:tc>
          <w:tcPr>
            <w:tcW w:type="dxa" w:w="5639"/>
          </w:tcPr>
          <w:p>
            <w:pPr>
              <w:spacing w:after="0"/>
              <w:jc w:val="left"/>
            </w:pPr>
            <w:r>
              <w:rPr>
                <w:sz w:val="16"/>
              </w:rPr>
              <w:t>the applicant is in Yukon-Koyukuk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Gulkana Village Council</w:t>
            </w:r>
          </w:p>
        </w:tc>
        <w:tc>
          <w:tcPr>
            <w:tcW w:type="dxa" w:w="1791"/>
          </w:tcPr>
          <w:p>
            <w:pPr>
              <w:spacing w:after="0"/>
              <w:jc w:val="left"/>
            </w:pPr>
            <w:r>
              <w:rPr>
                <w:sz w:val="16"/>
              </w:rPr>
              <w:t>Copper River REAA</w:t>
            </w:r>
          </w:p>
        </w:tc>
        <w:tc>
          <w:tcPr>
            <w:tcW w:type="dxa" w:w="1406"/>
          </w:tcPr>
          <w:p>
            <w:pPr>
              <w:spacing w:after="0"/>
              <w:jc w:val="right"/>
            </w:pPr>
            <w:r>
              <w:rPr>
                <w:sz w:val="16"/>
              </w:rPr>
              <w:t>$1,249,100.93</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$11,717.17</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Tenakee Springs, City of</w:t>
            </w:r>
          </w:p>
        </w:tc>
        <w:tc>
          <w:tcPr>
            <w:tcW w:type="dxa" w:w="1791"/>
          </w:tcPr>
          <w:p>
            <w:pPr>
              <w:spacing w:after="0"/>
              <w:jc w:val="left"/>
            </w:pPr>
            <w:r>
              <w:rPr>
                <w:sz w:val="16"/>
              </w:rPr>
              <w:t>Chatham REAA</w:t>
            </w:r>
          </w:p>
        </w:tc>
        <w:tc>
          <w:tcPr>
            <w:tcW w:type="dxa" w:w="1406"/>
          </w:tcPr>
          <w:p>
            <w:pPr>
              <w:spacing w:after="0"/>
              <w:jc w:val="right"/>
            </w:pPr>
            <w:r>
              <w:rPr>
                <w:sz w:val="16"/>
              </w:rPr>
              <w:t>$795,039.65</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Gustavus, City of</w:t>
            </w:r>
          </w:p>
        </w:tc>
        <w:tc>
          <w:tcPr>
            <w:tcW w:type="dxa" w:w="1791"/>
          </w:tcPr>
          <w:p>
            <w:pPr>
              <w:spacing w:after="0"/>
              <w:jc w:val="left"/>
            </w:pPr>
            <w:r>
              <w:rPr>
                <w:sz w:val="16"/>
              </w:rPr>
              <w:t>Chatham REAA</w:t>
            </w:r>
          </w:p>
        </w:tc>
        <w:tc>
          <w:tcPr>
            <w:tcW w:type="dxa" w:w="1406"/>
          </w:tcPr>
          <w:p>
            <w:pPr>
              <w:spacing w:after="0"/>
              <w:jc w:val="right"/>
            </w:pPr>
            <w:r>
              <w:rPr>
                <w:sz w:val="16"/>
              </w:rPr>
              <w:t>$229,458.28</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4533</w:t>
            </w:r>
          </w:p>
        </w:tc>
        <w:tc>
          <w:tcPr>
            <w:tcW w:type="dxa" w:w="1117"/>
          </w:tcPr>
          <w:p>
            <w:pPr>
              <w:spacing w:after="0"/>
              <w:jc w:val="left"/>
            </w:pPr>
            <w:r>
              <w:rPr>
                <w:sz w:val="16"/>
              </w:rPr>
              <w:t>2020-04-09</w:t>
            </w:r>
          </w:p>
        </w:tc>
        <w:tc>
          <w:tcPr>
            <w:tcW w:type="dxa" w:w="3138"/>
          </w:tcPr>
          <w:p>
            <w:pPr>
              <w:spacing w:after="0"/>
              <w:jc w:val="left"/>
            </w:pPr>
            <w:r>
              <w:rPr>
                <w:sz w:val="16"/>
              </w:rPr>
              <w:t>Chatham School District</w:t>
            </w:r>
          </w:p>
        </w:tc>
        <w:tc>
          <w:tcPr>
            <w:tcW w:type="dxa" w:w="1791"/>
          </w:tcPr>
          <w:p>
            <w:pPr>
              <w:spacing w:after="0"/>
              <w:jc w:val="left"/>
            </w:pPr>
            <w:r>
              <w:rPr>
                <w:sz w:val="16"/>
              </w:rPr>
              <w:t>Chatham REAA</w:t>
            </w:r>
          </w:p>
        </w:tc>
        <w:tc>
          <w:tcPr>
            <w:tcW w:type="dxa" w:w="1406"/>
          </w:tcPr>
          <w:p>
            <w:pPr>
              <w:spacing w:after="0"/>
              <w:jc w:val="right"/>
            </w:pPr>
            <w:r>
              <w:rPr>
                <w:sz w:val="16"/>
              </w:rPr>
              <w:t>$80,467.23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Nunam Iqua, City of</w:t>
            </w:r>
          </w:p>
        </w:tc>
        <w:tc>
          <w:tcPr>
            <w:tcW w:type="dxa" w:w="1791"/>
          </w:tcPr>
          <w:p>
            <w:pPr>
              <w:spacing w:after="0"/>
              <w:jc w:val="left"/>
            </w:pPr>
            <w:r>
              <w:rPr>
                <w:sz w:val="16"/>
              </w:rPr>
              <w:t>Lower Yukon REAA</w:t>
            </w:r>
          </w:p>
        </w:tc>
        <w:tc>
          <w:tcPr>
            <w:tcW w:type="dxa" w:w="1406"/>
          </w:tcPr>
          <w:p>
            <w:pPr>
              <w:spacing w:after="0"/>
              <w:jc w:val="right"/>
            </w:pPr>
            <w:r>
              <w:rPr>
                <w:sz w:val="16"/>
              </w:rPr>
              <w:t>$1,866,556.54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City of</w:t>
            </w:r>
          </w:p>
        </w:tc>
        <w:tc>
          <w:tcPr>
            <w:tcW w:type="dxa" w:w="1791"/>
          </w:tcPr>
          <w:p>
            <w:pPr>
              <w:spacing w:after="0"/>
              <w:jc w:val="left"/>
            </w:pPr>
            <w:r>
              <w:rPr>
                <w:sz w:val="16"/>
              </w:rPr>
              <w:t>Lower Yukon REAA</w:t>
            </w:r>
          </w:p>
        </w:tc>
        <w:tc>
          <w:tcPr>
            <w:tcW w:type="dxa" w:w="1406"/>
          </w:tcPr>
          <w:p>
            <w:pPr>
              <w:spacing w:after="0"/>
              <w:jc w:val="right"/>
            </w:pPr>
            <w:r>
              <w:rPr>
                <w:sz w:val="16"/>
              </w:rPr>
              <w:t>$4,824,479.44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(ANV/ANVSA)</w:t>
            </w:r>
          </w:p>
        </w:tc>
        <w:tc>
          <w:tcPr>
            <w:tcW w:type="dxa" w:w="1791"/>
          </w:tcPr>
          <w:p>
            <w:pPr>
              <w:spacing w:after="0"/>
              <w:jc w:val="left"/>
            </w:pPr>
            <w:r>
              <w:rPr>
                <w:sz w:val="16"/>
              </w:rPr>
              <w:t>Lower Yukon REAA</w:t>
            </w:r>
          </w:p>
        </w:tc>
        <w:tc>
          <w:tcPr>
            <w:tcW w:type="dxa" w:w="1406"/>
          </w:tcPr>
          <w:p>
            <w:pPr>
              <w:spacing w:after="0"/>
              <w:jc w:val="right"/>
            </w:pPr>
            <w:r>
              <w:rPr>
                <w:sz w:val="16"/>
              </w:rPr>
              <w:t>$731,527.49</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4122</w:t>
            </w:r>
          </w:p>
        </w:tc>
        <w:tc>
          <w:tcPr>
            <w:tcW w:type="dxa" w:w="1117"/>
          </w:tcPr>
          <w:p>
            <w:pPr>
              <w:spacing w:after="0"/>
              <w:jc w:val="left"/>
            </w:pPr>
            <w:r>
              <w:rPr>
                <w:sz w:val="16"/>
              </w:rPr>
              <w:t>2013-06-25</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$16,642.01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4050</w:t>
            </w:r>
          </w:p>
        </w:tc>
        <w:tc>
          <w:tcPr>
            <w:tcW w:type="dxa" w:w="1117"/>
          </w:tcPr>
          <w:p>
            <w:pPr>
              <w:spacing w:after="0"/>
              <w:jc w:val="left"/>
            </w:pPr>
            <w:r>
              <w:rPr>
                <w:sz w:val="16"/>
              </w:rPr>
              <w:t>2011-12-22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Association of Village Council Presidents (AVCP) Regional Housing Authority</w:t>
            </w:r>
          </w:p>
        </w:tc>
        <w:tc>
          <w:tcPr>
            <w:tcW w:type="dxa" w:w="1791"/>
          </w:tcPr>
          <w:p>
            <w:pPr>
              <w:spacing w:after="0"/>
              <w:jc w:val="left"/>
            </w:pPr>
            <w:r>
              <w:rPr>
                <w:sz w:val="16"/>
              </w:rPr>
              <w:t>Lower Kuskokwim REAA</w:t>
            </w:r>
          </w:p>
        </w:tc>
        <w:tc>
          <w:tcPr>
            <w:tcW w:type="dxa" w:w="1406"/>
          </w:tcPr>
          <w:p>
            <w:pPr>
              <w:spacing w:after="0"/>
              <w:jc w:val="right"/>
            </w:pPr>
            <w:r>
              <w:rPr>
                <w:sz w:val="16"/>
              </w:rPr>
              <w:t>$154,911.60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$51,857.64</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Yupiit School District</w:t>
            </w:r>
          </w:p>
        </w:tc>
        <w:tc>
          <w:tcPr>
            <w:tcW w:type="dxa" w:w="1791"/>
          </w:tcPr>
          <w:p>
            <w:pPr>
              <w:spacing w:after="0"/>
              <w:jc w:val="left"/>
            </w:pPr>
            <w:r>
              <w:rPr>
                <w:sz w:val="16"/>
              </w:rPr>
              <w:t>Yupiit REAA</w:t>
            </w:r>
          </w:p>
        </w:tc>
        <w:tc>
          <w:tcPr>
            <w:tcW w:type="dxa" w:w="1406"/>
          </w:tcPr>
          <w:p>
            <w:pPr>
              <w:spacing w:after="0"/>
              <w:jc w:val="right"/>
            </w:pPr>
            <w:r>
              <w:rPr>
                <w:sz w:val="16"/>
              </w:rPr>
              <w:t>$157,034.62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$6,709,810.19</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Russian Mission (Native name Russian Mission - Yukon), City of</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$1,336.22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Iqurmuit Traditional Council</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$323,668.73</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1666</w:t>
            </w:r>
          </w:p>
        </w:tc>
        <w:tc>
          <w:tcPr>
            <w:tcW w:type="dxa" w:w="1117"/>
          </w:tcPr>
          <w:p>
            <w:pPr>
              <w:spacing w:after="0"/>
              <w:jc w:val="left"/>
            </w:pPr>
            <w:r>
              <w:rPr>
                <w:sz w:val="16"/>
              </w:rPr>
              <w:t>2006-10-27</w:t>
            </w:r>
          </w:p>
        </w:tc>
        <w:tc>
          <w:tcPr>
            <w:tcW w:type="dxa" w:w="3138"/>
          </w:tcPr>
          <w:p>
            <w:pPr>
              <w:spacing w:after="0"/>
              <w:jc w:val="left"/>
            </w:pPr>
            <w:r>
              <w:rPr>
                <w:sz w:val="16"/>
              </w:rPr>
              <w:t>Hooper Bay, City of</w:t>
            </w:r>
          </w:p>
        </w:tc>
        <w:tc>
          <w:tcPr>
            <w:tcW w:type="dxa" w:w="1791"/>
          </w:tcPr>
          <w:p>
            <w:pPr>
              <w:spacing w:after="0"/>
              <w:jc w:val="left"/>
            </w:pPr>
            <w:r>
              <w:rPr>
                <w:sz w:val="16"/>
              </w:rPr>
              <w:t>Lower Yukon REAA</w:t>
            </w:r>
          </w:p>
        </w:tc>
        <w:tc>
          <w:tcPr>
            <w:tcW w:type="dxa" w:w="1406"/>
          </w:tcPr>
          <w:p>
            <w:pPr>
              <w:spacing w:after="0"/>
              <w:jc w:val="right"/>
            </w:pPr>
            <w:r>
              <w:rPr>
                <w:sz w:val="16"/>
              </w:rPr>
              <w:t>$247,393.81</w:t>
            </w:r>
          </w:p>
        </w:tc>
        <w:tc>
          <w:tcPr>
            <w:tcW w:type="dxa" w:w="5639"/>
          </w:tcPr>
          <w:p>
            <w:pPr>
              <w:spacing w:after="0"/>
              <w:jc w:val="left"/>
            </w:pPr>
            <w:r>
              <w:rPr>
                <w:sz w:val="16"/>
              </w:rPr>
              <w:t>the applicant is in Kusilvak Census Area, but FEMA's declaration rows for disaster 1666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$65,775.86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$191,886.96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$61,705.90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$110,488.83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Copper River School District (REAA)</w:t>
            </w:r>
          </w:p>
        </w:tc>
        <w:tc>
          <w:tcPr>
            <w:tcW w:type="dxa" w:w="1791"/>
          </w:tcPr>
          <w:p>
            <w:pPr>
              <w:spacing w:after="0"/>
              <w:jc w:val="left"/>
            </w:pPr>
            <w:r>
              <w:rPr>
                <w:sz w:val="16"/>
              </w:rPr>
              <w:t>Copper River REAA</w:t>
            </w:r>
          </w:p>
        </w:tc>
        <w:tc>
          <w:tcPr>
            <w:tcW w:type="dxa" w:w="1406"/>
          </w:tcPr>
          <w:p>
            <w:pPr>
              <w:spacing w:after="0"/>
              <w:jc w:val="right"/>
            </w:pPr>
            <w:r>
              <w:rPr>
                <w:sz w:val="16"/>
              </w:rPr>
              <w:t>$162,756.16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Alaska Gateway School District (REAA)</w:t>
            </w:r>
          </w:p>
        </w:tc>
        <w:tc>
          <w:tcPr>
            <w:tcW w:type="dxa" w:w="1791"/>
          </w:tcPr>
          <w:p>
            <w:pPr>
              <w:spacing w:after="0"/>
              <w:jc w:val="left"/>
            </w:pPr>
            <w:r>
              <w:rPr>
                <w:sz w:val="16"/>
              </w:rPr>
              <w:t>Alaska Gateway REAA</w:t>
            </w:r>
          </w:p>
        </w:tc>
        <w:tc>
          <w:tcPr>
            <w:tcW w:type="dxa" w:w="1406"/>
          </w:tcPr>
          <w:p>
            <w:pPr>
              <w:spacing w:after="0"/>
              <w:jc w:val="right"/>
            </w:pPr>
            <w:r>
              <w:rPr>
                <w:sz w:val="16"/>
              </w:rPr>
              <w:t>$109,010.40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$3,870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$14,565.75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1316</w:t>
            </w:r>
          </w:p>
        </w:tc>
        <w:tc>
          <w:tcPr>
            <w:tcW w:type="dxa" w:w="1117"/>
          </w:tcPr>
          <w:p>
            <w:pPr>
              <w:spacing w:after="0"/>
              <w:jc w:val="left"/>
            </w:pPr>
            <w:r>
              <w:rPr>
                <w:sz w:val="16"/>
              </w:rPr>
              <w:t>2000-02-17</w:t>
            </w:r>
          </w:p>
        </w:tc>
        <w:tc>
          <w:tcPr>
            <w:tcW w:type="dxa" w:w="3138"/>
          </w:tcPr>
          <w:p>
            <w:pPr>
              <w:spacing w:after="0"/>
              <w:jc w:val="left"/>
            </w:pPr>
            <w:r>
              <w:rPr>
                <w:sz w:val="16"/>
              </w:rPr>
              <w:t>Copper Valley Electric Association, Incorporated</w:t>
            </w:r>
          </w:p>
        </w:tc>
        <w:tc>
          <w:tcPr>
            <w:tcW w:type="dxa" w:w="1791"/>
          </w:tcPr>
          <w:p>
            <w:pPr>
              <w:spacing w:after="0"/>
              <w:jc w:val="left"/>
            </w:pPr>
            <w:r>
              <w:rPr>
                <w:sz w:val="16"/>
              </w:rPr>
              <w:t>Kuspuk REAA</w:t>
            </w:r>
          </w:p>
        </w:tc>
        <w:tc>
          <w:tcPr>
            <w:tcW w:type="dxa" w:w="1406"/>
          </w:tcPr>
          <w:p>
            <w:pPr>
              <w:spacing w:after="0"/>
              <w:jc w:val="right"/>
            </w:pPr>
            <w:r>
              <w:rPr>
                <w:sz w:val="16"/>
              </w:rPr>
              <w:t>$49,077.34</w:t>
            </w:r>
          </w:p>
        </w:tc>
        <w:tc>
          <w:tcPr>
            <w:tcW w:type="dxa" w:w="5639"/>
          </w:tcPr>
          <w:p>
            <w:pPr>
              <w:spacing w:after="0"/>
              <w:jc w:val="left"/>
            </w:pPr>
            <w:r>
              <w:rPr>
                <w:sz w:val="16"/>
              </w:rPr>
              <w:t>county field is not a county (for example an Alaska REAA) and the applicant name does not identify one place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199</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198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334</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8"/>
        <w:gridCol w:w="1670"/>
        <w:gridCol w:w="1173"/>
        <w:gridCol w:w="2374"/>
        <w:gridCol w:w="1962"/>
        <w:gridCol w:w="36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8"/>
            <w:shd w:val="clear" w:color="auto" w:fill="E8E8E8"/>
          </w:tcPr>
          <w:p>
            <w:pPr>
              <w:spacing w:after="0"/>
              <w:jc w:val="left"/>
            </w:pPr>
            <w:r>
              <w:rPr>
                <w:b/>
                <w:sz w:val="16"/>
              </w:rPr>
              <w:t>Magnitude or extent</w:t>
            </w:r>
          </w:p>
        </w:tc>
        <w:tc>
          <w:tcPr>
            <w:tcW w:type="dxa" w:w="1670"/>
            <w:shd w:val="clear" w:color="auto" w:fill="E8E8E8"/>
          </w:tcPr>
          <w:p>
            <w:pPr>
              <w:spacing w:after="0"/>
              <w:jc w:val="left"/>
            </w:pPr>
            <w:r>
              <w:rPr>
                <w:b/>
                <w:sz w:val="16"/>
              </w:rPr>
              <w:t>Damage</w:t>
            </w:r>
          </w:p>
          <w:p>
            <w:pPr>
              <w:spacing w:after="0"/>
              <w:jc w:val="left"/>
            </w:pPr>
            <w:r>
              <w:rPr>
                <w:i/>
                <w:color w:val="555555"/>
                <w:sz w:val="14"/>
              </w:rPr>
              <w:t>nominal dollars</w:t>
            </w:r>
          </w:p>
        </w:tc>
        <w:tc>
          <w:tcPr>
            <w:tcW w:type="dxa" w:w="11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74"/>
            <w:shd w:val="clear" w:color="auto" w:fill="E8E8E8"/>
          </w:tcPr>
          <w:p>
            <w:pPr>
              <w:spacing w:after="0"/>
              <w:jc w:val="left"/>
            </w:pPr>
            <w:r>
              <w:rPr>
                <w:b/>
                <w:sz w:val="16"/>
              </w:rPr>
              <w:t>Location</w:t>
            </w:r>
          </w:p>
        </w:tc>
        <w:tc>
          <w:tcPr>
            <w:tcW w:type="dxa" w:w="1962"/>
            <w:shd w:val="clear" w:color="auto" w:fill="E8E8E8"/>
          </w:tcPr>
          <w:p>
            <w:pPr>
              <w:spacing w:after="0"/>
              <w:jc w:val="left"/>
            </w:pPr>
            <w:r>
              <w:rPr>
                <w:b/>
                <w:sz w:val="16"/>
              </w:rPr>
              <w:t>Flags</w:t>
            </w:r>
          </w:p>
        </w:tc>
        <w:tc>
          <w:tcPr>
            <w:tcW w:type="dxa" w:w="36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2025-06-16</w:t>
            </w:r>
          </w:p>
        </w:tc>
        <w:tc>
          <w:tcPr>
            <w:tcW w:type="dxa" w:w="1215"/>
          </w:tcPr>
          <w:p>
            <w:pPr>
              <w:spacing w:after="0"/>
              <w:jc w:val="left"/>
            </w:pPr>
            <w:r>
              <w:rPr>
                <w:sz w:val="16"/>
              </w:rPr>
              <w:t>Thunderstorm Wind</w:t>
            </w:r>
          </w:p>
        </w:tc>
        <w:tc>
          <w:tcPr>
            <w:tcW w:type="dxa" w:w="1078"/>
          </w:tcPr>
          <w:p>
            <w:pPr>
              <w:spacing w:after="0"/>
              <w:jc w:val="left"/>
            </w:pPr>
            <w:r>
              <w:rPr>
                <w:sz w:val="16"/>
              </w:rPr>
              <w:t>63 kt (72 mph) measured gust</w:t>
            </w:r>
          </w:p>
        </w:tc>
        <w:tc>
          <w:tcPr>
            <w:tcW w:type="dxa" w:w="1670"/>
          </w:tcPr>
          <w:p>
            <w:pPr>
              <w:spacing w:after="0"/>
              <w:jc w:val="left"/>
            </w:pPr>
            <w:r>
              <w:rPr>
                <w:sz w:val="16"/>
              </w:rPr>
              <w:t>$8,200 property; $0 crops (2025 dollars)</w:t>
            </w:r>
          </w:p>
        </w:tc>
        <w:tc>
          <w:tcPr>
            <w:tcW w:type="dxa" w:w="1173"/>
          </w:tcPr>
          <w:p>
            <w:pPr>
              <w:spacing w:after="0"/>
              <w:jc w:val="right"/>
            </w:pPr>
            <w:r>
              <w:rPr>
                <w:sz w:val="16"/>
              </w:rPr>
              <w:t>0, 0</w:t>
            </w:r>
          </w:p>
        </w:tc>
        <w:tc>
          <w:tcPr>
            <w:tcW w:type="dxa" w:w="2374"/>
          </w:tcPr>
          <w:p>
            <w:pPr>
              <w:spacing w:after="0"/>
              <w:jc w:val="left"/>
            </w:pPr>
            <w:r>
              <w:rPr>
                <w:sz w:val="16"/>
              </w:rPr>
              <w:t>DOUGLAS to MENDENHALL VALLEY</w:t>
            </w:r>
          </w:p>
        </w:tc>
        <w:tc>
          <w:tcPr>
            <w:tcW w:type="dxa" w:w="1962"/>
          </w:tcPr>
          <w:p>
            <w:pPr>
              <w:spacing w:after="0"/>
              <w:jc w:val="left"/>
            </w:pPr>
            <w:r>
              <w:rPr>
                <w:sz w:val="16"/>
              </w:rPr>
              <w:t>during plan review, check whether your last plan included it; within last 5 years</w:t>
            </w:r>
          </w:p>
        </w:tc>
        <w:tc>
          <w:tcPr>
            <w:tcW w:type="dxa" w:w="3603"/>
          </w:tcPr>
          <w:p>
            <w:pPr>
              <w:spacing w:after="0"/>
              <w:jc w:val="left"/>
            </w:pPr>
            <w:r>
              <w:rPr>
                <w:sz w:val="16"/>
              </w:rPr>
              <w:t>B1-c worst recorded: Thunderstorm Wind</w:t>
            </w:r>
          </w:p>
        </w:tc>
      </w:tr>
      <w:tr>
        <w:trPr>
          <w:cantSplit/>
        </w:trPr>
        <w:tc>
          <w:tcPr>
            <w:tcW w:type="dxa" w:w="1037"/>
          </w:tcPr>
          <w:p>
            <w:pPr>
              <w:spacing w:after="0"/>
              <w:jc w:val="left"/>
            </w:pPr>
            <w:r>
              <w:rPr>
                <w:sz w:val="16"/>
              </w:rPr>
              <w:t>2024-08-05</w:t>
            </w:r>
          </w:p>
        </w:tc>
        <w:tc>
          <w:tcPr>
            <w:tcW w:type="dxa" w:w="1215"/>
          </w:tcPr>
          <w:p>
            <w:pPr>
              <w:spacing w:after="0"/>
              <w:jc w:val="left"/>
            </w:pPr>
            <w:r>
              <w:rPr>
                <w:sz w:val="16"/>
              </w:rPr>
              <w:t>Flood</w:t>
            </w:r>
          </w:p>
        </w:tc>
        <w:tc>
          <w:tcPr>
            <w:tcW w:type="dxa" w:w="1078"/>
          </w:tcPr>
          <w:p>
            <w:pPr>
              <w:spacing w:after="0"/>
              <w:jc w:val="left"/>
            </w:pPr>
          </w:p>
        </w:tc>
        <w:tc>
          <w:tcPr>
            <w:tcW w:type="dxa" w:w="1670"/>
          </w:tcPr>
          <w:p>
            <w:pPr>
              <w:spacing w:after="0"/>
              <w:jc w:val="left"/>
            </w:pPr>
            <w:r>
              <w:rPr>
                <w:sz w:val="16"/>
              </w:rPr>
              <w:t>$6,660,000 property; $0 crops (2024 dollars)</w:t>
            </w:r>
          </w:p>
        </w:tc>
        <w:tc>
          <w:tcPr>
            <w:tcW w:type="dxa" w:w="1173"/>
          </w:tcPr>
          <w:p>
            <w:pPr>
              <w:spacing w:after="0"/>
              <w:jc w:val="right"/>
            </w:pPr>
            <w:r>
              <w:rPr>
                <w:sz w:val="16"/>
              </w:rPr>
              <w:t>0, 0</w:t>
            </w:r>
          </w:p>
        </w:tc>
        <w:tc>
          <w:tcPr>
            <w:tcW w:type="dxa" w:w="2374"/>
          </w:tcPr>
          <w:p>
            <w:pPr>
              <w:spacing w:after="0"/>
              <w:jc w:val="left"/>
            </w:pPr>
            <w:r>
              <w:rPr>
                <w:sz w:val="16"/>
              </w:rPr>
              <w:t>MENDENHALL VALLEY</w:t>
            </w:r>
          </w:p>
        </w:tc>
        <w:tc>
          <w:tcPr>
            <w:tcW w:type="dxa" w:w="1962"/>
          </w:tcPr>
          <w:p>
            <w:pPr>
              <w:spacing w:after="0"/>
              <w:jc w:val="left"/>
            </w:pPr>
            <w:r>
              <w:rPr>
                <w:sz w:val="16"/>
              </w:rPr>
              <w:t>within last 5 years</w:t>
            </w:r>
          </w:p>
        </w:tc>
        <w:tc>
          <w:tcPr>
            <w:tcW w:type="dxa" w:w="3603"/>
          </w:tcPr>
          <w:p>
            <w:pPr>
              <w:spacing w:after="0"/>
              <w:jc w:val="left"/>
            </w:pPr>
            <w:r>
              <w:rPr>
                <w:sz w:val="16"/>
              </w:rPr>
              <w:t>large reported damage</w:t>
            </w:r>
          </w:p>
        </w:tc>
      </w:tr>
      <w:tr>
        <w:trPr>
          <w:cantSplit/>
        </w:trPr>
        <w:tc>
          <w:tcPr>
            <w:tcW w:type="dxa" w:w="1037"/>
          </w:tcPr>
          <w:p>
            <w:pPr>
              <w:spacing w:after="0"/>
              <w:jc w:val="left"/>
            </w:pPr>
            <w:r>
              <w:rPr>
                <w:sz w:val="16"/>
              </w:rPr>
              <w:t>2024-01-12</w:t>
            </w:r>
          </w:p>
        </w:tc>
        <w:tc>
          <w:tcPr>
            <w:tcW w:type="dxa" w:w="1215"/>
          </w:tcPr>
          <w:p>
            <w:pPr>
              <w:spacing w:after="0"/>
              <w:jc w:val="left"/>
            </w:pPr>
            <w:r>
              <w:rPr>
                <w:sz w:val="16"/>
              </w:rPr>
              <w:t>Winter Storm</w:t>
            </w:r>
          </w:p>
        </w:tc>
        <w:tc>
          <w:tcPr>
            <w:tcW w:type="dxa" w:w="1078"/>
          </w:tcPr>
          <w:p>
            <w:pPr>
              <w:spacing w:after="0"/>
              <w:jc w:val="left"/>
            </w:pPr>
          </w:p>
        </w:tc>
        <w:tc>
          <w:tcPr>
            <w:tcW w:type="dxa" w:w="1670"/>
          </w:tcPr>
          <w:p>
            <w:pPr>
              <w:spacing w:after="0"/>
              <w:jc w:val="left"/>
            </w:pPr>
            <w:r>
              <w:rPr>
                <w:sz w:val="16"/>
              </w:rPr>
              <w:t>$100,000 property; $0 crops, reported for the zone (2024 dollars)</w:t>
            </w:r>
          </w:p>
        </w:tc>
        <w:tc>
          <w:tcPr>
            <w:tcW w:type="dxa" w:w="1173"/>
          </w:tcPr>
          <w:p>
            <w:pPr>
              <w:spacing w:after="0"/>
              <w:jc w:val="right"/>
            </w:pPr>
            <w:r>
              <w:rPr>
                <w:sz w:val="16"/>
              </w:rPr>
              <w:t>0, 0</w:t>
            </w:r>
          </w:p>
        </w:tc>
        <w:tc>
          <w:tcPr>
            <w:tcW w:type="dxa" w:w="2374"/>
          </w:tcPr>
          <w:p>
            <w:pPr>
              <w:spacing w:after="0"/>
              <w:jc w:val="left"/>
            </w:pPr>
            <w:r>
              <w:rPr>
                <w:sz w:val="16"/>
              </w:rPr>
              <w:t>NWS zone AKZ325 (CITY AND BOROUGH OF JUNEAU), zone-level: may include parts of neighboring counties</w:t>
            </w:r>
          </w:p>
        </w:tc>
        <w:tc>
          <w:tcPr>
            <w:tcW w:type="dxa" w:w="1962"/>
          </w:tcPr>
          <w:p>
            <w:pPr>
              <w:spacing w:after="0"/>
              <w:jc w:val="left"/>
            </w:pPr>
            <w:r>
              <w:rPr>
                <w:sz w:val="16"/>
              </w:rPr>
              <w:t>within last 5 years</w:t>
            </w:r>
          </w:p>
        </w:tc>
        <w:tc>
          <w:tcPr>
            <w:tcW w:type="dxa" w:w="36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2023-08-05</w:t>
            </w:r>
          </w:p>
        </w:tc>
        <w:tc>
          <w:tcPr>
            <w:tcW w:type="dxa" w:w="1215"/>
          </w:tcPr>
          <w:p>
            <w:pPr>
              <w:spacing w:after="0"/>
              <w:jc w:val="left"/>
            </w:pPr>
            <w:r>
              <w:rPr>
                <w:sz w:val="16"/>
              </w:rPr>
              <w:t>Flood</w:t>
            </w:r>
          </w:p>
        </w:tc>
        <w:tc>
          <w:tcPr>
            <w:tcW w:type="dxa" w:w="1078"/>
          </w:tcPr>
          <w:p>
            <w:pPr>
              <w:spacing w:after="0"/>
              <w:jc w:val="left"/>
            </w:pPr>
          </w:p>
        </w:tc>
        <w:tc>
          <w:tcPr>
            <w:tcW w:type="dxa" w:w="1670"/>
          </w:tcPr>
          <w:p>
            <w:pPr>
              <w:spacing w:after="0"/>
              <w:jc w:val="left"/>
            </w:pPr>
            <w:r>
              <w:rPr>
                <w:sz w:val="16"/>
              </w:rPr>
              <w:t>$7,000,000 property; $0 crops (2023 dollars)</w:t>
            </w:r>
          </w:p>
        </w:tc>
        <w:tc>
          <w:tcPr>
            <w:tcW w:type="dxa" w:w="1173"/>
          </w:tcPr>
          <w:p>
            <w:pPr>
              <w:spacing w:after="0"/>
              <w:jc w:val="right"/>
            </w:pPr>
            <w:r>
              <w:rPr>
                <w:sz w:val="16"/>
              </w:rPr>
              <w:t>0, 0</w:t>
            </w:r>
          </w:p>
        </w:tc>
        <w:tc>
          <w:tcPr>
            <w:tcW w:type="dxa" w:w="2374"/>
          </w:tcPr>
          <w:p>
            <w:pPr>
              <w:spacing w:after="0"/>
              <w:jc w:val="left"/>
            </w:pPr>
            <w:r>
              <w:rPr>
                <w:sz w:val="16"/>
              </w:rPr>
              <w:t>DOUGLAS</w:t>
            </w:r>
          </w:p>
        </w:tc>
        <w:tc>
          <w:tcPr>
            <w:tcW w:type="dxa" w:w="1962"/>
          </w:tcPr>
          <w:p>
            <w:pPr>
              <w:spacing w:after="0"/>
              <w:jc w:val="left"/>
            </w:pPr>
            <w:r>
              <w:rPr>
                <w:sz w:val="16"/>
              </w:rPr>
              <w:t>within last 5 years</w:t>
            </w:r>
          </w:p>
        </w:tc>
        <w:tc>
          <w:tcPr>
            <w:tcW w:type="dxa" w:w="3603"/>
          </w:tcPr>
          <w:p>
            <w:pPr>
              <w:spacing w:after="0"/>
              <w:jc w:val="left"/>
            </w:pPr>
            <w:r>
              <w:rPr>
                <w:sz w:val="16"/>
              </w:rPr>
              <w:t>large reported damage</w:t>
            </w:r>
          </w:p>
        </w:tc>
      </w:tr>
      <w:tr>
        <w:trPr>
          <w:cantSplit/>
        </w:trPr>
        <w:tc>
          <w:tcPr>
            <w:tcW w:type="dxa" w:w="1037"/>
          </w:tcPr>
          <w:p>
            <w:pPr>
              <w:spacing w:after="0"/>
              <w:jc w:val="left"/>
            </w:pPr>
            <w:r>
              <w:rPr>
                <w:sz w:val="16"/>
              </w:rPr>
              <w:t>2020-12-01</w:t>
            </w:r>
          </w:p>
        </w:tc>
        <w:tc>
          <w:tcPr>
            <w:tcW w:type="dxa" w:w="1215"/>
          </w:tcPr>
          <w:p>
            <w:pPr>
              <w:spacing w:after="0"/>
              <w:jc w:val="left"/>
            </w:pPr>
            <w:r>
              <w:rPr>
                <w:sz w:val="16"/>
              </w:rPr>
              <w:t>Flood</w:t>
            </w:r>
          </w:p>
        </w:tc>
        <w:tc>
          <w:tcPr>
            <w:tcW w:type="dxa" w:w="1078"/>
          </w:tcPr>
          <w:p>
            <w:pPr>
              <w:spacing w:after="0"/>
              <w:jc w:val="left"/>
            </w:pPr>
          </w:p>
        </w:tc>
        <w:tc>
          <w:tcPr>
            <w:tcW w:type="dxa" w:w="1670"/>
          </w:tcPr>
          <w:p>
            <w:pPr>
              <w:spacing w:after="0"/>
              <w:jc w:val="left"/>
            </w:pPr>
            <w:r>
              <w:rPr>
                <w:sz w:val="16"/>
              </w:rPr>
              <w:t>$8,100,000 property; $0 crops (2020 dollars)</w:t>
            </w:r>
          </w:p>
        </w:tc>
        <w:tc>
          <w:tcPr>
            <w:tcW w:type="dxa" w:w="1173"/>
          </w:tcPr>
          <w:p>
            <w:pPr>
              <w:spacing w:after="0"/>
              <w:jc w:val="right"/>
            </w:pPr>
            <w:r>
              <w:rPr>
                <w:sz w:val="16"/>
              </w:rPr>
              <w:t>0, 0</w:t>
            </w:r>
          </w:p>
        </w:tc>
        <w:tc>
          <w:tcPr>
            <w:tcW w:type="dxa" w:w="2374"/>
          </w:tcPr>
          <w:p>
            <w:pPr>
              <w:spacing w:after="0"/>
              <w:jc w:val="left"/>
            </w:pPr>
            <w:r>
              <w:rPr>
                <w:sz w:val="16"/>
              </w:rPr>
              <w:t>DOUGLAS to JUNEAU</w:t>
            </w:r>
          </w:p>
        </w:tc>
        <w:tc>
          <w:tcPr>
            <w:tcW w:type="dxa" w:w="1962"/>
          </w:tcPr>
          <w:p>
            <w:pPr>
              <w:spacing w:after="0"/>
              <w:jc w:val="left"/>
            </w:pPr>
          </w:p>
        </w:tc>
        <w:tc>
          <w:tcPr>
            <w:tcW w:type="dxa" w:w="36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2019-10-06</w:t>
            </w:r>
          </w:p>
        </w:tc>
        <w:tc>
          <w:tcPr>
            <w:tcW w:type="dxa" w:w="1215"/>
          </w:tcPr>
          <w:p>
            <w:pPr>
              <w:spacing w:after="0"/>
              <w:jc w:val="left"/>
            </w:pPr>
            <w:r>
              <w:rPr>
                <w:sz w:val="16"/>
              </w:rPr>
              <w:t>Debris Flow</w:t>
            </w:r>
          </w:p>
        </w:tc>
        <w:tc>
          <w:tcPr>
            <w:tcW w:type="dxa" w:w="1078"/>
          </w:tcPr>
          <w:p>
            <w:pPr>
              <w:spacing w:after="0"/>
              <w:jc w:val="left"/>
            </w:pPr>
          </w:p>
        </w:tc>
        <w:tc>
          <w:tcPr>
            <w:tcW w:type="dxa" w:w="1670"/>
          </w:tcPr>
          <w:p>
            <w:pPr>
              <w:spacing w:after="0"/>
              <w:jc w:val="left"/>
            </w:pPr>
            <w:r>
              <w:rPr>
                <w:sz w:val="16"/>
              </w:rPr>
              <w:t>$637,000 property; $0 crops (2019 dollars)</w:t>
            </w:r>
          </w:p>
        </w:tc>
        <w:tc>
          <w:tcPr>
            <w:tcW w:type="dxa" w:w="1173"/>
          </w:tcPr>
          <w:p>
            <w:pPr>
              <w:spacing w:after="0"/>
              <w:jc w:val="right"/>
            </w:pPr>
            <w:r>
              <w:rPr>
                <w:sz w:val="16"/>
              </w:rPr>
              <w:t>0, 0</w:t>
            </w:r>
          </w:p>
        </w:tc>
        <w:tc>
          <w:tcPr>
            <w:tcW w:type="dxa" w:w="2374"/>
          </w:tcPr>
          <w:p>
            <w:pPr>
              <w:spacing w:after="0"/>
              <w:jc w:val="left"/>
            </w:pPr>
            <w:r>
              <w:rPr>
                <w:sz w:val="16"/>
              </w:rPr>
              <w:t>DOUGLAS</w:t>
            </w:r>
          </w:p>
        </w:tc>
        <w:tc>
          <w:tcPr>
            <w:tcW w:type="dxa" w:w="1962"/>
          </w:tcPr>
          <w:p>
            <w:pPr>
              <w:spacing w:after="0"/>
              <w:jc w:val="left"/>
            </w:pPr>
          </w:p>
        </w:tc>
        <w:tc>
          <w:tcPr>
            <w:tcW w:type="dxa" w:w="3603"/>
          </w:tcPr>
          <w:p>
            <w:pPr>
              <w:spacing w:after="0"/>
              <w:jc w:val="left"/>
            </w:pPr>
            <w:r>
              <w:rPr>
                <w:sz w:val="16"/>
              </w:rPr>
              <w:t>B1-c worst recorded: Debris Flow</w:t>
            </w:r>
          </w:p>
        </w:tc>
      </w:tr>
      <w:tr>
        <w:trPr>
          <w:cantSplit/>
        </w:trPr>
        <w:tc>
          <w:tcPr>
            <w:tcW w:type="dxa" w:w="1037"/>
          </w:tcPr>
          <w:p>
            <w:pPr>
              <w:spacing w:after="0"/>
              <w:jc w:val="left"/>
            </w:pPr>
            <w:r>
              <w:rPr>
                <w:sz w:val="16"/>
              </w:rPr>
              <w:t>2015-01-02</w:t>
            </w:r>
          </w:p>
        </w:tc>
        <w:tc>
          <w:tcPr>
            <w:tcW w:type="dxa" w:w="1215"/>
          </w:tcPr>
          <w:p>
            <w:pPr>
              <w:spacing w:after="0"/>
              <w:jc w:val="left"/>
            </w:pPr>
            <w:r>
              <w:rPr>
                <w:sz w:val="16"/>
              </w:rPr>
              <w:t>High Wind</w:t>
            </w:r>
          </w:p>
        </w:tc>
        <w:tc>
          <w:tcPr>
            <w:tcW w:type="dxa" w:w="1078"/>
          </w:tcPr>
          <w:p>
            <w:pPr>
              <w:spacing w:after="0"/>
              <w:jc w:val="left"/>
            </w:pPr>
            <w:r>
              <w:rPr>
                <w:sz w:val="16"/>
              </w:rPr>
              <w:t>99 kt (114 mph) measured gust</w:t>
            </w:r>
          </w:p>
        </w:tc>
        <w:tc>
          <w:tcPr>
            <w:tcW w:type="dxa" w:w="1670"/>
          </w:tcPr>
          <w:p>
            <w:pPr>
              <w:spacing w:after="0"/>
              <w:jc w:val="left"/>
            </w:pPr>
            <w:r>
              <w:rPr>
                <w:sz w:val="16"/>
              </w:rPr>
              <w:t>$10,000 property; $0 crops, reported for the zone (2015 dollars)</w:t>
            </w:r>
          </w:p>
        </w:tc>
        <w:tc>
          <w:tcPr>
            <w:tcW w:type="dxa" w:w="1173"/>
          </w:tcPr>
          <w:p>
            <w:pPr>
              <w:spacing w:after="0"/>
              <w:jc w:val="right"/>
            </w:pPr>
            <w:r>
              <w:rPr>
                <w:sz w:val="16"/>
              </w:rPr>
              <w:t>0, 0</w:t>
            </w:r>
          </w:p>
        </w:tc>
        <w:tc>
          <w:tcPr>
            <w:tcW w:type="dxa" w:w="2374"/>
          </w:tcPr>
          <w:p>
            <w:pPr>
              <w:spacing w:after="0"/>
              <w:jc w:val="left"/>
            </w:pPr>
            <w:r>
              <w:rPr>
                <w:sz w:val="16"/>
              </w:rPr>
              <w:t>NWS zone AKZ025 (JUNEAU BOROUGH AND NORTHERN ADMIRALTY ISLAND), zone-level: may include parts of neighboring counties</w:t>
            </w:r>
          </w:p>
        </w:tc>
        <w:tc>
          <w:tcPr>
            <w:tcW w:type="dxa" w:w="1962"/>
          </w:tcPr>
          <w:p>
            <w:pPr>
              <w:spacing w:after="0"/>
              <w:jc w:val="left"/>
            </w:pPr>
          </w:p>
        </w:tc>
        <w:tc>
          <w:tcPr>
            <w:tcW w:type="dxa" w:w="36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2011-01-11</w:t>
            </w:r>
          </w:p>
        </w:tc>
        <w:tc>
          <w:tcPr>
            <w:tcW w:type="dxa" w:w="1215"/>
          </w:tcPr>
          <w:p>
            <w:pPr>
              <w:spacing w:after="0"/>
              <w:jc w:val="left"/>
            </w:pPr>
            <w:r>
              <w:rPr>
                <w:sz w:val="16"/>
              </w:rPr>
              <w:t>High Wind</w:t>
            </w:r>
          </w:p>
        </w:tc>
        <w:tc>
          <w:tcPr>
            <w:tcW w:type="dxa" w:w="1078"/>
          </w:tcPr>
          <w:p>
            <w:pPr>
              <w:spacing w:after="0"/>
              <w:jc w:val="left"/>
            </w:pPr>
            <w:r>
              <w:rPr>
                <w:sz w:val="16"/>
              </w:rPr>
              <w:t>77 kt (89 mph) measured gust</w:t>
            </w:r>
          </w:p>
        </w:tc>
        <w:tc>
          <w:tcPr>
            <w:tcW w:type="dxa" w:w="1670"/>
          </w:tcPr>
          <w:p>
            <w:pPr>
              <w:spacing w:after="0"/>
              <w:jc w:val="left"/>
            </w:pPr>
            <w:r>
              <w:rPr>
                <w:sz w:val="16"/>
              </w:rPr>
              <w:t>$200,000 property; $0 crops, reported for the zone (2011 dollars)</w:t>
            </w:r>
          </w:p>
        </w:tc>
        <w:tc>
          <w:tcPr>
            <w:tcW w:type="dxa" w:w="1173"/>
          </w:tcPr>
          <w:p>
            <w:pPr>
              <w:spacing w:after="0"/>
              <w:jc w:val="right"/>
            </w:pPr>
            <w:r>
              <w:rPr>
                <w:sz w:val="16"/>
              </w:rPr>
              <w:t>0, 0</w:t>
            </w:r>
          </w:p>
        </w:tc>
        <w:tc>
          <w:tcPr>
            <w:tcW w:type="dxa" w:w="2374"/>
          </w:tcPr>
          <w:p>
            <w:pPr>
              <w:spacing w:after="0"/>
              <w:jc w:val="left"/>
            </w:pPr>
            <w:r>
              <w:rPr>
                <w:sz w:val="16"/>
              </w:rPr>
              <w:t>NWS zone AKZ025 (JUNEAU BOROUGH AND NORTHERN ADMIRALTY ISLAND), zone-level: may include parts of neighboring counties</w:t>
            </w:r>
          </w:p>
        </w:tc>
        <w:tc>
          <w:tcPr>
            <w:tcW w:type="dxa" w:w="1962"/>
          </w:tcPr>
          <w:p>
            <w:pPr>
              <w:spacing w:after="0"/>
              <w:jc w:val="left"/>
            </w:pPr>
          </w:p>
        </w:tc>
        <w:tc>
          <w:tcPr>
            <w:tcW w:type="dxa" w:w="360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2005-01-16</w:t>
            </w:r>
          </w:p>
        </w:tc>
        <w:tc>
          <w:tcPr>
            <w:tcW w:type="dxa" w:w="1215"/>
          </w:tcPr>
          <w:p>
            <w:pPr>
              <w:spacing w:after="0"/>
              <w:jc w:val="left"/>
            </w:pPr>
            <w:r>
              <w:rPr>
                <w:sz w:val="16"/>
              </w:rPr>
              <w:t>Heavy Snow</w:t>
            </w:r>
          </w:p>
        </w:tc>
        <w:tc>
          <w:tcPr>
            <w:tcW w:type="dxa" w:w="1078"/>
          </w:tcPr>
          <w:p>
            <w:pPr>
              <w:spacing w:after="0"/>
              <w:jc w:val="left"/>
            </w:pPr>
          </w:p>
        </w:tc>
        <w:tc>
          <w:tcPr>
            <w:tcW w:type="dxa" w:w="1670"/>
          </w:tcPr>
          <w:p>
            <w:pPr>
              <w:spacing w:after="0"/>
              <w:jc w:val="left"/>
            </w:pPr>
            <w:r>
              <w:rPr>
                <w:sz w:val="16"/>
              </w:rPr>
              <w:t>$80,000 property; $10,000 crops, reported for the zone (2005 dollars)</w:t>
            </w:r>
          </w:p>
        </w:tc>
        <w:tc>
          <w:tcPr>
            <w:tcW w:type="dxa" w:w="1173"/>
          </w:tcPr>
          <w:p>
            <w:pPr>
              <w:spacing w:after="0"/>
              <w:jc w:val="right"/>
            </w:pPr>
            <w:r>
              <w:rPr>
                <w:sz w:val="16"/>
              </w:rPr>
              <w:t>0, 2</w:t>
            </w:r>
          </w:p>
        </w:tc>
        <w:tc>
          <w:tcPr>
            <w:tcW w:type="dxa" w:w="2374"/>
          </w:tcPr>
          <w:p>
            <w:pPr>
              <w:spacing w:after="0"/>
              <w:jc w:val="left"/>
            </w:pPr>
            <w:r>
              <w:rPr>
                <w:sz w:val="16"/>
              </w:rPr>
              <w:t>NWS zone AKZ025 (JUNEAU BOROUGH AND NORTHERN ADMIRALTY ISLAND), zone-level: may include parts of neighboring counties</w:t>
            </w:r>
          </w:p>
        </w:tc>
        <w:tc>
          <w:tcPr>
            <w:tcW w:type="dxa" w:w="1962"/>
          </w:tcPr>
          <w:p>
            <w:pPr>
              <w:spacing w:after="0"/>
              <w:jc w:val="left"/>
            </w:pPr>
          </w:p>
        </w:tc>
        <w:tc>
          <w:tcPr>
            <w:tcW w:type="dxa" w:w="3603"/>
          </w:tcPr>
          <w:p>
            <w:pPr>
              <w:spacing w:after="0"/>
              <w:jc w:val="left"/>
            </w:pPr>
            <w:r>
              <w:rPr>
                <w:sz w:val="16"/>
              </w:rPr>
              <w:t>deaths or injuries recorded</w:t>
            </w:r>
          </w:p>
        </w:tc>
      </w:tr>
      <w:tr>
        <w:trPr>
          <w:cantSplit/>
        </w:trPr>
        <w:tc>
          <w:tcPr>
            <w:tcW w:type="dxa" w:w="1037"/>
          </w:tcPr>
          <w:p>
            <w:pPr>
              <w:spacing w:after="0"/>
              <w:jc w:val="left"/>
            </w:pPr>
            <w:r>
              <w:rPr>
                <w:sz w:val="16"/>
              </w:rPr>
              <w:t>1996-05-11</w:t>
            </w:r>
          </w:p>
        </w:tc>
        <w:tc>
          <w:tcPr>
            <w:tcW w:type="dxa" w:w="1215"/>
          </w:tcPr>
          <w:p>
            <w:pPr>
              <w:spacing w:after="0"/>
              <w:jc w:val="left"/>
            </w:pPr>
            <w:r>
              <w:rPr>
                <w:sz w:val="16"/>
              </w:rPr>
              <w:t>Heat</w:t>
            </w:r>
          </w:p>
        </w:tc>
        <w:tc>
          <w:tcPr>
            <w:tcW w:type="dxa" w:w="1078"/>
          </w:tcPr>
          <w:p>
            <w:pPr>
              <w:spacing w:after="0"/>
              <w:jc w:val="left"/>
            </w:pPr>
          </w:p>
        </w:tc>
        <w:tc>
          <w:tcPr>
            <w:tcW w:type="dxa" w:w="1670"/>
          </w:tcPr>
          <w:p>
            <w:pPr>
              <w:spacing w:after="0"/>
              <w:jc w:val="left"/>
            </w:pPr>
            <w:r>
              <w:rPr>
                <w:sz w:val="16"/>
              </w:rPr>
              <w:t>damage not reported</w:t>
            </w:r>
          </w:p>
        </w:tc>
        <w:tc>
          <w:tcPr>
            <w:tcW w:type="dxa" w:w="1173"/>
          </w:tcPr>
          <w:p>
            <w:pPr>
              <w:spacing w:after="0"/>
              <w:jc w:val="right"/>
            </w:pPr>
            <w:r>
              <w:rPr>
                <w:sz w:val="16"/>
              </w:rPr>
              <w:t>0, 0</w:t>
            </w:r>
          </w:p>
        </w:tc>
        <w:tc>
          <w:tcPr>
            <w:tcW w:type="dxa" w:w="2374"/>
          </w:tcPr>
          <w:p>
            <w:pPr>
              <w:spacing w:after="0"/>
              <w:jc w:val="left"/>
            </w:pPr>
            <w:r>
              <w:rPr>
                <w:sz w:val="16"/>
              </w:rPr>
              <w:t>NWS zone AKZ019 (HAINES BOROUGH AND LYNN CANAL), zone-level: may include parts of neighboring counties</w:t>
            </w:r>
          </w:p>
        </w:tc>
        <w:tc>
          <w:tcPr>
            <w:tcW w:type="dxa" w:w="1962"/>
          </w:tcPr>
          <w:p>
            <w:pPr>
              <w:spacing w:after="0"/>
              <w:jc w:val="left"/>
            </w:pPr>
          </w:p>
        </w:tc>
        <w:tc>
          <w:tcPr>
            <w:tcW w:type="dxa" w:w="3603"/>
          </w:tcPr>
          <w:p>
            <w:pPr>
              <w:spacing w:after="0"/>
              <w:jc w:val="left"/>
            </w:pPr>
            <w:r>
              <w:rPr>
                <w:sz w:val="16"/>
              </w:rPr>
              <w:t>B1-c worst recorded: Excessive Heat, Heat</w:t>
            </w:r>
          </w:p>
        </w:tc>
      </w:tr>
      <w:tr>
        <w:trPr>
          <w:cantSplit/>
        </w:trPr>
        <w:tc>
          <w:tcPr>
            <w:tcW w:type="dxa" w:w="1037"/>
          </w:tcPr>
          <w:p>
            <w:pPr>
              <w:spacing w:after="0"/>
              <w:jc w:val="left"/>
            </w:pPr>
            <w:r>
              <w:rPr>
                <w:sz w:val="16"/>
              </w:rPr>
              <w:t>1996-05-01</w:t>
            </w:r>
          </w:p>
        </w:tc>
        <w:tc>
          <w:tcPr>
            <w:tcW w:type="dxa" w:w="1215"/>
          </w:tcPr>
          <w:p>
            <w:pPr>
              <w:spacing w:after="0"/>
              <w:jc w:val="left"/>
            </w:pPr>
            <w:r>
              <w:rPr>
                <w:sz w:val="16"/>
              </w:rPr>
              <w:t>Drought</w:t>
            </w:r>
          </w:p>
        </w:tc>
        <w:tc>
          <w:tcPr>
            <w:tcW w:type="dxa" w:w="1078"/>
          </w:tcPr>
          <w:p>
            <w:pPr>
              <w:spacing w:after="0"/>
              <w:jc w:val="left"/>
            </w:pPr>
          </w:p>
        </w:tc>
        <w:tc>
          <w:tcPr>
            <w:tcW w:type="dxa" w:w="1670"/>
          </w:tcPr>
          <w:p>
            <w:pPr>
              <w:spacing w:after="0"/>
              <w:jc w:val="left"/>
            </w:pPr>
            <w:r>
              <w:rPr>
                <w:sz w:val="16"/>
              </w:rPr>
              <w:t>damage not reported</w:t>
            </w:r>
          </w:p>
        </w:tc>
        <w:tc>
          <w:tcPr>
            <w:tcW w:type="dxa" w:w="1173"/>
          </w:tcPr>
          <w:p>
            <w:pPr>
              <w:spacing w:after="0"/>
              <w:jc w:val="right"/>
            </w:pPr>
            <w:r>
              <w:rPr>
                <w:sz w:val="16"/>
              </w:rPr>
              <w:t>0, 0</w:t>
            </w:r>
          </w:p>
        </w:tc>
        <w:tc>
          <w:tcPr>
            <w:tcW w:type="dxa" w:w="2374"/>
          </w:tcPr>
          <w:p>
            <w:pPr>
              <w:spacing w:after="0"/>
              <w:jc w:val="left"/>
            </w:pPr>
            <w:r>
              <w:rPr>
                <w:sz w:val="16"/>
              </w:rPr>
              <w:t>NWS zone AKZ019 (HAINES BOROUGH AND LYNN CANAL), zone-level: may include parts of neighboring counties</w:t>
            </w:r>
          </w:p>
        </w:tc>
        <w:tc>
          <w:tcPr>
            <w:tcW w:type="dxa" w:w="1962"/>
          </w:tcPr>
          <w:p>
            <w:pPr>
              <w:spacing w:after="0"/>
              <w:jc w:val="left"/>
            </w:pPr>
          </w:p>
        </w:tc>
        <w:tc>
          <w:tcPr>
            <w:tcW w:type="dxa" w:w="3603"/>
          </w:tcPr>
          <w:p>
            <w:pPr>
              <w:spacing w:after="0"/>
              <w:jc w:val="left"/>
            </w:pPr>
            <w:r>
              <w:rPr>
                <w:sz w:val="16"/>
              </w:rPr>
              <w:t>B1-c worst recorded: Drought</w:t>
            </w:r>
          </w:p>
        </w:tc>
      </w:tr>
      <w:tr>
        <w:trPr>
          <w:cantSplit/>
        </w:trPr>
        <w:tc>
          <w:tcPr>
            <w:tcW w:type="dxa" w:w="1037"/>
          </w:tcPr>
          <w:p>
            <w:pPr>
              <w:spacing w:after="0"/>
              <w:jc w:val="left"/>
            </w:pPr>
            <w:r>
              <w:rPr>
                <w:sz w:val="16"/>
              </w:rPr>
              <w:t>1996-02-03</w:t>
            </w:r>
          </w:p>
        </w:tc>
        <w:tc>
          <w:tcPr>
            <w:tcW w:type="dxa" w:w="1215"/>
          </w:tcPr>
          <w:p>
            <w:pPr>
              <w:spacing w:after="0"/>
              <w:jc w:val="left"/>
            </w:pPr>
            <w:r>
              <w:rPr>
                <w:sz w:val="16"/>
              </w:rPr>
              <w:t>Avalanche</w:t>
            </w:r>
          </w:p>
        </w:tc>
        <w:tc>
          <w:tcPr>
            <w:tcW w:type="dxa" w:w="1078"/>
          </w:tcPr>
          <w:p>
            <w:pPr>
              <w:spacing w:after="0"/>
              <w:jc w:val="left"/>
            </w:pPr>
          </w:p>
        </w:tc>
        <w:tc>
          <w:tcPr>
            <w:tcW w:type="dxa" w:w="1670"/>
          </w:tcPr>
          <w:p>
            <w:pPr>
              <w:spacing w:after="0"/>
              <w:jc w:val="left"/>
            </w:pPr>
            <w:r>
              <w:rPr>
                <w:sz w:val="16"/>
              </w:rPr>
              <w:t>$20,000 property; crops not reported, reported for the zone (1996 dollars)</w:t>
            </w:r>
          </w:p>
        </w:tc>
        <w:tc>
          <w:tcPr>
            <w:tcW w:type="dxa" w:w="1173"/>
          </w:tcPr>
          <w:p>
            <w:pPr>
              <w:spacing w:after="0"/>
              <w:jc w:val="right"/>
            </w:pPr>
            <w:r>
              <w:rPr>
                <w:sz w:val="16"/>
              </w:rPr>
              <w:t>0, 0</w:t>
            </w:r>
          </w:p>
        </w:tc>
        <w:tc>
          <w:tcPr>
            <w:tcW w:type="dxa" w:w="2374"/>
          </w:tcPr>
          <w:p>
            <w:pPr>
              <w:spacing w:after="0"/>
              <w:jc w:val="left"/>
            </w:pPr>
            <w:r>
              <w:rPr>
                <w:sz w:val="16"/>
              </w:rPr>
              <w:t>NWS zone AKZ019 (HAINES BOROUGH AND LYNN CANAL), zone-level: may include parts of neighboring counties</w:t>
            </w:r>
          </w:p>
        </w:tc>
        <w:tc>
          <w:tcPr>
            <w:tcW w:type="dxa" w:w="1962"/>
          </w:tcPr>
          <w:p>
            <w:pPr>
              <w:spacing w:after="0"/>
              <w:jc w:val="left"/>
            </w:pPr>
          </w:p>
        </w:tc>
        <w:tc>
          <w:tcPr>
            <w:tcW w:type="dxa" w:w="3603"/>
          </w:tcPr>
          <w:p>
            <w:pPr>
              <w:spacing w:after="0"/>
              <w:jc w:val="left"/>
            </w:pPr>
            <w:r>
              <w:rPr>
                <w:sz w:val="16"/>
              </w:rPr>
              <w:t>B1-c worst recorded: Avalanche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r>
              <w:rPr>
                <w:sz w:val="16"/>
              </w:rPr>
              <w:t>0.167</w:t>
            </w:r>
          </w:p>
        </w:tc>
        <w:tc>
          <w:tcPr>
            <w:tcW w:type="dxa" w:w="1460"/>
          </w:tcPr>
          <w:p>
            <w:pPr>
              <w:spacing w:after="0"/>
              <w:jc w:val="left"/>
            </w:pPr>
            <w:r>
              <w:rPr>
                <w:sz w:val="16"/>
              </w:rPr>
              <w:t>events per year</w:t>
            </w:r>
          </w:p>
        </w:tc>
        <w:tc>
          <w:tcPr>
            <w:tcW w:type="dxa" w:w="1578"/>
          </w:tcPr>
          <w:p>
            <w:pPr>
              <w:spacing w:after="0"/>
              <w:jc w:val="left"/>
            </w:pPr>
            <w:r>
              <w:rPr>
                <w:sz w:val="16"/>
              </w:rPr>
              <w:t>about 1 in 6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5</w:t>
            </w: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0.012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0.012 per year at a given location in the county</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0.285</w:t>
            </w:r>
          </w:p>
        </w:tc>
        <w:tc>
          <w:tcPr>
            <w:tcW w:type="dxa" w:w="1460"/>
          </w:tcPr>
          <w:p>
            <w:pPr>
              <w:spacing w:after="0"/>
              <w:jc w:val="left"/>
            </w:pPr>
            <w:r>
              <w:rPr>
                <w:sz w:val="16"/>
              </w:rPr>
              <w:t>event-days per year</w:t>
            </w:r>
          </w:p>
        </w:tc>
        <w:tc>
          <w:tcPr>
            <w:tcW w:type="dxa" w:w="1578"/>
          </w:tcPr>
          <w:p>
            <w:pPr>
              <w:spacing w:after="0"/>
              <w:jc w:val="left"/>
            </w:pPr>
            <w:r>
              <w:rPr>
                <w:sz w:val="16"/>
              </w:rPr>
              <w:t>about 0.285 days per year</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4.19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788"/>
          </w:tcPr>
          <w:p>
            <w:pPr>
              <w:spacing w:after="0"/>
              <w:jc w:val="left"/>
            </w:pPr>
            <w:r>
              <w:rPr>
                <w:sz w:val="16"/>
              </w:rPr>
              <w:t>event-days in 1 of 30 years, 1996 to 2025 (3.33%)</w:t>
            </w:r>
          </w:p>
        </w:tc>
        <w:tc>
          <w:tcPr>
            <w:tcW w:type="dxa" w:w="1525"/>
          </w:tcPr>
          <w:p>
            <w:pPr>
              <w:spacing w:after="0"/>
              <w:jc w:val="right"/>
            </w:pPr>
            <w:r>
              <w:rPr>
                <w:sz w:val="16"/>
              </w:rPr>
              <w:t>0</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0.0159</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1.59%</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w:t>
            </w:r>
          </w:p>
        </w:tc>
        <w:tc>
          <w:tcPr>
            <w:tcW w:type="dxa" w:w="1460"/>
          </w:tcPr>
          <w:p>
            <w:pPr>
              <w:spacing w:after="0"/>
              <w:jc w:val="left"/>
            </w:pPr>
            <w:r>
              <w:rPr>
                <w:sz w:val="16"/>
              </w:rPr>
              <w:t>events per year</w:t>
            </w:r>
          </w:p>
        </w:tc>
        <w:tc>
          <w:tcPr>
            <w:tcW w:type="dxa" w:w="1578"/>
          </w:tcPr>
          <w:p>
            <w:pPr>
              <w:spacing w:after="0"/>
              <w:jc w:val="left"/>
            </w:pPr>
            <w:r>
              <w:rPr>
                <w:sz w:val="16"/>
              </w:rPr>
              <w:t>none modeled</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0.0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r>
              <w:rPr>
                <w:sz w:val="16"/>
              </w:rPr>
              <w:t>Possible</w:t>
            </w:r>
          </w:p>
        </w:tc>
        <w:tc>
          <w:tcPr>
            <w:tcW w:type="dxa" w:w="1788"/>
          </w:tcPr>
          <w:p>
            <w:pPr>
              <w:spacing w:after="0"/>
              <w:jc w:val="left"/>
            </w:pPr>
            <w:r>
              <w:rPr>
                <w:sz w:val="16"/>
              </w:rPr>
              <w:t>event-days in 1 of 30 years, 1996 to 2025 (3.33%)</w:t>
            </w:r>
          </w:p>
        </w:tc>
        <w:tc>
          <w:tcPr>
            <w:tcW w:type="dxa" w:w="1525"/>
          </w:tcPr>
          <w:p>
            <w:pPr>
              <w:spacing w:after="0"/>
              <w:jc w:val="right"/>
            </w:pP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0.0149</w:t>
            </w:r>
          </w:p>
        </w:tc>
        <w:tc>
          <w:tcPr>
            <w:tcW w:type="dxa" w:w="1460"/>
          </w:tcPr>
          <w:p>
            <w:pPr>
              <w:spacing w:after="0"/>
              <w:jc w:val="left"/>
            </w:pPr>
            <w:r>
              <w:rPr>
                <w:sz w:val="16"/>
              </w:rPr>
              <w:t>event-days per year</w:t>
            </w:r>
          </w:p>
        </w:tc>
        <w:tc>
          <w:tcPr>
            <w:tcW w:type="dxa" w:w="1578"/>
          </w:tcPr>
          <w:p>
            <w:pPr>
              <w:spacing w:after="0"/>
              <w:jc w:val="left"/>
            </w:pPr>
            <w:r>
              <w:rPr>
                <w:sz w:val="16"/>
              </w:rPr>
              <w:t>about 0.0149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0.01</w:t>
            </w:r>
          </w:p>
        </w:tc>
        <w:tc>
          <w:tcPr>
            <w:tcW w:type="dxa" w:w="1460"/>
          </w:tcPr>
          <w:p>
            <w:pPr>
              <w:spacing w:after="0"/>
              <w:jc w:val="left"/>
            </w:pPr>
            <w:r>
              <w:rPr>
                <w:sz w:val="16"/>
              </w:rPr>
              <w:t>event-days per year</w:t>
            </w:r>
          </w:p>
        </w:tc>
        <w:tc>
          <w:tcPr>
            <w:tcW w:type="dxa" w:w="1578"/>
          </w:tcPr>
          <w:p>
            <w:pPr>
              <w:spacing w:after="0"/>
              <w:jc w:val="left"/>
            </w:pPr>
            <w:r>
              <w:rPr>
                <w:sz w:val="16"/>
              </w:rPr>
              <w:t>about 0.01 days per year</w:t>
            </w:r>
          </w:p>
        </w:tc>
        <w:tc>
          <w:tcPr>
            <w:tcW w:type="dxa" w:w="1037"/>
          </w:tcPr>
          <w:p>
            <w:pPr>
              <w:spacing w:after="0"/>
              <w:jc w:val="left"/>
            </w:pPr>
            <w:r>
              <w:rPr>
                <w:sz w:val="16"/>
              </w:rPr>
              <w:t>Likely</w:t>
            </w:r>
          </w:p>
        </w:tc>
        <w:tc>
          <w:tcPr>
            <w:tcW w:type="dxa" w:w="1788"/>
          </w:tcPr>
          <w:p>
            <w:pPr>
              <w:spacing w:after="0"/>
              <w:jc w:val="left"/>
            </w:pPr>
            <w:r>
              <w:rPr>
                <w:sz w:val="16"/>
              </w:rPr>
              <w:t>event-days in 16 of 30 years, 1996 to 2025 (53.3%)</w:t>
            </w:r>
          </w:p>
        </w:tc>
        <w:tc>
          <w:tcPr>
            <w:tcW w:type="dxa" w:w="1525"/>
          </w:tcPr>
          <w:p>
            <w:pPr>
              <w:spacing w:after="0"/>
              <w:jc w:val="right"/>
            </w:pPr>
            <w:r>
              <w:rPr>
                <w:sz w:val="16"/>
              </w:rPr>
              <w:t>0</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11</w:t>
            </w:r>
          </w:p>
        </w:tc>
        <w:tc>
          <w:tcPr>
            <w:tcW w:type="dxa" w:w="1460"/>
          </w:tcPr>
          <w:p>
            <w:pPr>
              <w:spacing w:after="0"/>
              <w:jc w:val="left"/>
            </w:pPr>
            <w:r>
              <w:rPr>
                <w:sz w:val="16"/>
              </w:rPr>
              <w:t>events per year (modeled)</w:t>
            </w:r>
          </w:p>
        </w:tc>
        <w:tc>
          <w:tcPr>
            <w:tcW w:type="dxa" w:w="1578"/>
          </w:tcPr>
          <w:p>
            <w:pPr>
              <w:spacing w:after="0"/>
              <w:jc w:val="left"/>
            </w:pPr>
            <w:r>
              <w:rPr>
                <w:sz w:val="16"/>
              </w:rPr>
              <w:t>about 11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3.88</w:t>
            </w:r>
          </w:p>
        </w:tc>
        <w:tc>
          <w:tcPr>
            <w:tcW w:type="dxa" w:w="1460"/>
          </w:tcPr>
          <w:p>
            <w:pPr>
              <w:spacing w:after="0"/>
              <w:jc w:val="left"/>
            </w:pPr>
            <w:r>
              <w:rPr>
                <w:sz w:val="16"/>
              </w:rPr>
              <w:t>days per year with a strike</w:t>
            </w:r>
          </w:p>
        </w:tc>
        <w:tc>
          <w:tcPr>
            <w:tcW w:type="dxa" w:w="1578"/>
          </w:tcPr>
          <w:p>
            <w:pPr>
              <w:spacing w:after="0"/>
              <w:jc w:val="left"/>
            </w:pPr>
            <w:r>
              <w:rPr>
                <w:sz w:val="16"/>
              </w:rPr>
              <w:t>about 3.88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w:t>
            </w:r>
          </w:p>
        </w:tc>
        <w:tc>
          <w:tcPr>
            <w:tcW w:type="dxa" w:w="1460"/>
          </w:tcPr>
          <w:p>
            <w:pPr>
              <w:spacing w:after="0"/>
              <w:jc w:val="left"/>
            </w:pPr>
            <w:r>
              <w:rPr>
                <w:sz w:val="16"/>
              </w:rPr>
              <w:t>events per year</w:t>
            </w:r>
          </w:p>
        </w:tc>
        <w:tc>
          <w:tcPr>
            <w:tcW w:type="dxa" w:w="1578"/>
          </w:tcPr>
          <w:p>
            <w:pPr>
              <w:spacing w:after="0"/>
              <w:jc w:val="left"/>
            </w:pPr>
            <w:r>
              <w:rPr>
                <w:sz w:val="16"/>
              </w:rPr>
              <w:t>none modeled</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0</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0.00000354</w:t>
            </w:r>
          </w:p>
        </w:tc>
        <w:tc>
          <w:tcPr>
            <w:tcW w:type="dxa" w:w="1460"/>
          </w:tcPr>
          <w:p>
            <w:pPr>
              <w:spacing w:after="0"/>
              <w:jc w:val="left"/>
            </w:pPr>
            <w:r>
              <w:rPr>
                <w:sz w:val="16"/>
              </w:rPr>
              <w:t>events per year</w:t>
            </w:r>
          </w:p>
        </w:tc>
        <w:tc>
          <w:tcPr>
            <w:tcW w:type="dxa" w:w="1578"/>
          </w:tcPr>
          <w:p>
            <w:pPr>
              <w:spacing w:after="0"/>
              <w:jc w:val="left"/>
            </w:pPr>
            <w:r>
              <w:rPr>
                <w:sz w:val="16"/>
              </w:rPr>
              <w:t>about 1 in 282,373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0.304</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30.4%</w:t>
            </w:r>
          </w:p>
        </w:tc>
        <w:tc>
          <w:tcPr>
            <w:tcW w:type="dxa" w:w="1037"/>
          </w:tcPr>
          <w:p>
            <w:pPr>
              <w:spacing w:after="0"/>
              <w:jc w:val="left"/>
            </w:pPr>
            <w:r>
              <w:rPr>
                <w:sz w:val="16"/>
              </w:rPr>
              <w:t>Possible</w:t>
            </w:r>
          </w:p>
        </w:tc>
        <w:tc>
          <w:tcPr>
            <w:tcW w:type="dxa" w:w="1788"/>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0.0003</w:t>
            </w:r>
          </w:p>
        </w:tc>
        <w:tc>
          <w:tcPr>
            <w:tcW w:type="dxa" w:w="1460"/>
          </w:tcPr>
          <w:p>
            <w:pPr>
              <w:spacing w:after="0"/>
              <w:jc w:val="left"/>
            </w:pPr>
            <w:r>
              <w:rPr>
                <w:sz w:val="16"/>
              </w:rPr>
              <w:t>annual probability</w:t>
            </w:r>
          </w:p>
        </w:tc>
        <w:tc>
          <w:tcPr>
            <w:tcW w:type="dxa" w:w="1578"/>
          </w:tcPr>
          <w:p>
            <w:pPr>
              <w:spacing w:after="0"/>
              <w:jc w:val="left"/>
            </w:pPr>
            <w:r>
              <w:rPr>
                <w:sz w:val="16"/>
              </w:rPr>
              <w:t>about 1 in 3,333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0.0000108</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0.00108%</w:t>
            </w:r>
          </w:p>
        </w:tc>
        <w:tc>
          <w:tcPr>
            <w:tcW w:type="dxa" w:w="1037"/>
          </w:tcPr>
          <w:p>
            <w:pPr>
              <w:spacing w:after="0"/>
              <w:jc w:val="left"/>
            </w:pPr>
            <w:r>
              <w:rPr>
                <w:sz w:val="16"/>
              </w:rPr>
              <w:t>Possible</w:t>
            </w:r>
          </w:p>
        </w:tc>
        <w:tc>
          <w:tcPr>
            <w:tcW w:type="dxa" w:w="1788"/>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19.9</w:t>
            </w:r>
          </w:p>
        </w:tc>
        <w:tc>
          <w:tcPr>
            <w:tcW w:type="dxa" w:w="1460"/>
          </w:tcPr>
          <w:p>
            <w:pPr>
              <w:spacing w:after="0"/>
              <w:jc w:val="left"/>
            </w:pPr>
            <w:r>
              <w:rPr>
                <w:sz w:val="16"/>
              </w:rPr>
              <w:t>event-days per year</w:t>
            </w:r>
          </w:p>
        </w:tc>
        <w:tc>
          <w:tcPr>
            <w:tcW w:type="dxa" w:w="1578"/>
          </w:tcPr>
          <w:p>
            <w:pPr>
              <w:spacing w:after="0"/>
              <w:jc w:val="left"/>
            </w:pPr>
            <w:r>
              <w:rPr>
                <w:sz w:val="16"/>
              </w:rPr>
              <w:t>about 19.9 days per year</w:t>
            </w:r>
          </w:p>
        </w:tc>
        <w:tc>
          <w:tcPr>
            <w:tcW w:type="dxa" w:w="1037"/>
          </w:tcPr>
          <w:p>
            <w:pPr>
              <w:spacing w:after="0"/>
              <w:jc w:val="left"/>
            </w:pPr>
            <w:r>
              <w:rPr>
                <w:sz w:val="16"/>
              </w:rPr>
              <w:t>Highly likely</w:t>
            </w:r>
          </w:p>
        </w:tc>
        <w:tc>
          <w:tcPr>
            <w:tcW w:type="dxa" w:w="1788"/>
          </w:tcPr>
          <w:p>
            <w:pPr>
              <w:spacing w:after="0"/>
              <w:jc w:val="left"/>
            </w:pPr>
            <w:r>
              <w:rPr>
                <w:sz w:val="16"/>
              </w:rPr>
              <w:t>event-days in 30 of 30 years, 1996 to 2025 (100%)</w:t>
            </w:r>
          </w:p>
        </w:tc>
        <w:tc>
          <w:tcPr>
            <w:tcW w:type="dxa" w:w="1525"/>
          </w:tcPr>
          <w:p>
            <w:pPr>
              <w:spacing w:after="0"/>
              <w:jc w:val="right"/>
            </w:pPr>
            <w:r>
              <w:rPr>
                <w:sz w:val="16"/>
              </w:rPr>
              <w:t>321</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5 of 6</w:t>
            </w:r>
          </w:p>
        </w:tc>
        <w:tc>
          <w:tcPr>
            <w:tcW w:type="dxa" w:w="934"/>
          </w:tcPr>
          <w:p>
            <w:pPr>
              <w:spacing w:after="0"/>
              <w:jc w:val="right"/>
            </w:pPr>
            <w:r>
              <w:rPr>
                <w:sz w:val="16"/>
              </w:rPr>
              <w:t>79.1</w:t>
            </w:r>
          </w:p>
        </w:tc>
        <w:tc>
          <w:tcPr>
            <w:tcW w:type="dxa" w:w="710"/>
          </w:tcPr>
          <w:p>
            <w:pPr>
              <w:spacing w:after="0"/>
              <w:jc w:val="right"/>
            </w:pPr>
            <w:r>
              <w:rPr>
                <w:sz w:val="16"/>
              </w:rPr>
              <w:t>80.8</w:t>
            </w:r>
          </w:p>
        </w:tc>
        <w:tc>
          <w:tcPr>
            <w:tcW w:type="dxa" w:w="677"/>
          </w:tcPr>
          <w:p>
            <w:pPr>
              <w:spacing w:after="0"/>
              <w:jc w:val="right"/>
            </w:pPr>
            <w:r>
              <w:rPr>
                <w:sz w:val="16"/>
              </w:rPr>
              <w:t>82.9</w:t>
            </w:r>
          </w:p>
        </w:tc>
        <w:tc>
          <w:tcPr>
            <w:tcW w:type="dxa" w:w="2761"/>
          </w:tcPr>
          <w:p>
            <w:pPr>
              <w:spacing w:after="0"/>
              <w:jc w:val="left"/>
            </w:pPr>
            <w:r>
              <w:rPr>
                <w:sz w:val="16"/>
              </w:rPr>
              <w:t>Relatively Moderate 4, Relatively Low 1, Not Applicable 1</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5 of 6</w:t>
            </w:r>
          </w:p>
        </w:tc>
        <w:tc>
          <w:tcPr>
            <w:tcW w:type="dxa" w:w="934"/>
          </w:tcPr>
          <w:p>
            <w:pPr>
              <w:spacing w:after="0"/>
              <w:jc w:val="right"/>
            </w:pPr>
            <w:r>
              <w:rPr>
                <w:sz w:val="16"/>
              </w:rPr>
              <w:t>77.2</w:t>
            </w:r>
          </w:p>
        </w:tc>
        <w:tc>
          <w:tcPr>
            <w:tcW w:type="dxa" w:w="710"/>
          </w:tcPr>
          <w:p>
            <w:pPr>
              <w:spacing w:after="0"/>
              <w:jc w:val="right"/>
            </w:pPr>
            <w:r>
              <w:rPr>
                <w:sz w:val="16"/>
              </w:rPr>
              <w:t>81.7</w:t>
            </w:r>
          </w:p>
        </w:tc>
        <w:tc>
          <w:tcPr>
            <w:tcW w:type="dxa" w:w="677"/>
          </w:tcPr>
          <w:p>
            <w:pPr>
              <w:spacing w:after="0"/>
              <w:jc w:val="right"/>
            </w:pPr>
            <w:r>
              <w:rPr>
                <w:sz w:val="16"/>
              </w:rPr>
              <w:t>84.8</w:t>
            </w:r>
          </w:p>
        </w:tc>
        <w:tc>
          <w:tcPr>
            <w:tcW w:type="dxa" w:w="2761"/>
          </w:tcPr>
          <w:p>
            <w:pPr>
              <w:spacing w:after="0"/>
              <w:jc w:val="left"/>
            </w:pPr>
            <w:r>
              <w:rPr>
                <w:sz w:val="16"/>
              </w:rPr>
              <w:t>Relatively Low 5, No Rating 1</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6 of 6</w:t>
            </w:r>
          </w:p>
        </w:tc>
        <w:tc>
          <w:tcPr>
            <w:tcW w:type="dxa" w:w="934"/>
          </w:tcPr>
          <w:p>
            <w:pPr>
              <w:spacing w:after="0"/>
              <w:jc w:val="right"/>
            </w:pPr>
            <w:r>
              <w:rPr>
                <w:sz w:val="16"/>
              </w:rPr>
              <w:t>32.3</w:t>
            </w:r>
          </w:p>
        </w:tc>
        <w:tc>
          <w:tcPr>
            <w:tcW w:type="dxa" w:w="710"/>
          </w:tcPr>
          <w:p>
            <w:pPr>
              <w:spacing w:after="0"/>
              <w:jc w:val="right"/>
            </w:pPr>
            <w:r>
              <w:rPr>
                <w:sz w:val="16"/>
              </w:rPr>
              <w:t>32.7</w:t>
            </w:r>
          </w:p>
        </w:tc>
        <w:tc>
          <w:tcPr>
            <w:tcW w:type="dxa" w:w="677"/>
          </w:tcPr>
          <w:p>
            <w:pPr>
              <w:spacing w:after="0"/>
              <w:jc w:val="right"/>
            </w:pPr>
            <w:r>
              <w:rPr>
                <w:sz w:val="16"/>
              </w:rPr>
              <w:t>40.8</w:t>
            </w:r>
          </w:p>
        </w:tc>
        <w:tc>
          <w:tcPr>
            <w:tcW w:type="dxa" w:w="2761"/>
          </w:tcPr>
          <w:p>
            <w:pPr>
              <w:spacing w:after="0"/>
              <w:jc w:val="left"/>
            </w:pPr>
            <w:r>
              <w:rPr>
                <w:sz w:val="16"/>
              </w:rPr>
              <w:t>Relatively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6 of 6</w:t>
            </w:r>
          </w:p>
        </w:tc>
        <w:tc>
          <w:tcPr>
            <w:tcW w:type="dxa" w:w="934"/>
          </w:tcPr>
          <w:p>
            <w:pPr>
              <w:spacing w:after="0"/>
              <w:jc w:val="right"/>
            </w:pPr>
            <w:r>
              <w:rPr>
                <w:sz w:val="16"/>
              </w:rPr>
              <w:t>69.1</w:t>
            </w:r>
          </w:p>
        </w:tc>
        <w:tc>
          <w:tcPr>
            <w:tcW w:type="dxa" w:w="710"/>
          </w:tcPr>
          <w:p>
            <w:pPr>
              <w:spacing w:after="0"/>
              <w:jc w:val="right"/>
            </w:pPr>
            <w:r>
              <w:rPr>
                <w:sz w:val="16"/>
              </w:rPr>
              <w:t>83.3</w:t>
            </w:r>
          </w:p>
        </w:tc>
        <w:tc>
          <w:tcPr>
            <w:tcW w:type="dxa" w:w="677"/>
          </w:tcPr>
          <w:p>
            <w:pPr>
              <w:spacing w:after="0"/>
              <w:jc w:val="right"/>
            </w:pPr>
            <w:r>
              <w:rPr>
                <w:sz w:val="16"/>
              </w:rPr>
              <w:t>87.0</w:t>
            </w:r>
          </w:p>
        </w:tc>
        <w:tc>
          <w:tcPr>
            <w:tcW w:type="dxa" w:w="2761"/>
          </w:tcPr>
          <w:p>
            <w:pPr>
              <w:spacing w:after="0"/>
              <w:jc w:val="left"/>
            </w:pPr>
            <w:r>
              <w:rPr>
                <w:sz w:val="16"/>
              </w:rPr>
              <w:t>Relatively Moderate 5, Relatively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Insufficient Data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6 of 6</w:t>
            </w:r>
          </w:p>
        </w:tc>
        <w:tc>
          <w:tcPr>
            <w:tcW w:type="dxa" w:w="934"/>
          </w:tcPr>
          <w:p>
            <w:pPr>
              <w:spacing w:after="0"/>
              <w:jc w:val="right"/>
            </w:pPr>
            <w:r>
              <w:rPr>
                <w:sz w:val="16"/>
              </w:rPr>
              <w:t>17.0</w:t>
            </w:r>
          </w:p>
        </w:tc>
        <w:tc>
          <w:tcPr>
            <w:tcW w:type="dxa" w:w="710"/>
          </w:tcPr>
          <w:p>
            <w:pPr>
              <w:spacing w:after="0"/>
              <w:jc w:val="right"/>
            </w:pPr>
            <w:r>
              <w:rPr>
                <w:sz w:val="16"/>
              </w:rPr>
              <w:t>24.2</w:t>
            </w:r>
          </w:p>
        </w:tc>
        <w:tc>
          <w:tcPr>
            <w:tcW w:type="dxa" w:w="677"/>
          </w:tcPr>
          <w:p>
            <w:pPr>
              <w:spacing w:after="0"/>
              <w:jc w:val="right"/>
            </w:pPr>
            <w:r>
              <w:rPr>
                <w:sz w:val="16"/>
              </w:rPr>
              <w:t>28.3</w:t>
            </w:r>
          </w:p>
        </w:tc>
        <w:tc>
          <w:tcPr>
            <w:tcW w:type="dxa" w:w="2761"/>
          </w:tcPr>
          <w:p>
            <w:pPr>
              <w:spacing w:after="0"/>
              <w:jc w:val="left"/>
            </w:pPr>
            <w:r>
              <w:rPr>
                <w:sz w:val="16"/>
              </w:rPr>
              <w:t>Very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6 of 6</w:t>
            </w:r>
          </w:p>
        </w:tc>
        <w:tc>
          <w:tcPr>
            <w:tcW w:type="dxa" w:w="934"/>
          </w:tcPr>
          <w:p>
            <w:pPr>
              <w:spacing w:after="0"/>
              <w:jc w:val="right"/>
            </w:pPr>
            <w:r>
              <w:rPr>
                <w:sz w:val="16"/>
              </w:rPr>
              <w:t>12.6</w:t>
            </w:r>
          </w:p>
        </w:tc>
        <w:tc>
          <w:tcPr>
            <w:tcW w:type="dxa" w:w="710"/>
          </w:tcPr>
          <w:p>
            <w:pPr>
              <w:spacing w:after="0"/>
              <w:jc w:val="right"/>
            </w:pPr>
            <w:r>
              <w:rPr>
                <w:sz w:val="16"/>
              </w:rPr>
              <w:t>18.5</w:t>
            </w:r>
          </w:p>
        </w:tc>
        <w:tc>
          <w:tcPr>
            <w:tcW w:type="dxa" w:w="677"/>
          </w:tcPr>
          <w:p>
            <w:pPr>
              <w:spacing w:after="0"/>
              <w:jc w:val="right"/>
            </w:pPr>
            <w:r>
              <w:rPr>
                <w:sz w:val="16"/>
              </w:rPr>
              <w:t>28.8</w:t>
            </w:r>
          </w:p>
        </w:tc>
        <w:tc>
          <w:tcPr>
            <w:tcW w:type="dxa" w:w="2761"/>
          </w:tcPr>
          <w:p>
            <w:pPr>
              <w:spacing w:after="0"/>
              <w:jc w:val="left"/>
            </w:pPr>
            <w:r>
              <w:rPr>
                <w:sz w:val="16"/>
              </w:rPr>
              <w:t>Relatively Low 4, Very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6 of 6</w:t>
            </w:r>
          </w:p>
        </w:tc>
        <w:tc>
          <w:tcPr>
            <w:tcW w:type="dxa" w:w="934"/>
          </w:tcPr>
          <w:p>
            <w:pPr>
              <w:spacing w:after="0"/>
              <w:jc w:val="right"/>
            </w:pPr>
            <w:r>
              <w:rPr>
                <w:sz w:val="16"/>
              </w:rPr>
              <w:t>50.0</w:t>
            </w:r>
          </w:p>
        </w:tc>
        <w:tc>
          <w:tcPr>
            <w:tcW w:type="dxa" w:w="710"/>
          </w:tcPr>
          <w:p>
            <w:pPr>
              <w:spacing w:after="0"/>
              <w:jc w:val="right"/>
            </w:pPr>
            <w:r>
              <w:rPr>
                <w:sz w:val="16"/>
              </w:rPr>
              <w:t>96.9</w:t>
            </w:r>
          </w:p>
        </w:tc>
        <w:tc>
          <w:tcPr>
            <w:tcW w:type="dxa" w:w="677"/>
          </w:tcPr>
          <w:p>
            <w:pPr>
              <w:spacing w:after="0"/>
              <w:jc w:val="right"/>
            </w:pPr>
            <w:r>
              <w:rPr>
                <w:sz w:val="16"/>
              </w:rPr>
              <w:t>99.7</w:t>
            </w:r>
          </w:p>
        </w:tc>
        <w:tc>
          <w:tcPr>
            <w:tcW w:type="dxa" w:w="2761"/>
          </w:tcPr>
          <w:p>
            <w:pPr>
              <w:spacing w:after="0"/>
              <w:jc w:val="left"/>
            </w:pPr>
            <w:r>
              <w:rPr>
                <w:sz w:val="16"/>
              </w:rPr>
              <w:t>Relatively High 1, Relatively Moderate 2, Relatively Low 1,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6 of 6</w:t>
            </w:r>
          </w:p>
        </w:tc>
        <w:tc>
          <w:tcPr>
            <w:tcW w:type="dxa" w:w="934"/>
          </w:tcPr>
          <w:p>
            <w:pPr>
              <w:spacing w:after="0"/>
              <w:jc w:val="right"/>
            </w:pPr>
            <w:r>
              <w:rPr>
                <w:sz w:val="16"/>
              </w:rPr>
              <w:t>16.6</w:t>
            </w:r>
          </w:p>
        </w:tc>
        <w:tc>
          <w:tcPr>
            <w:tcW w:type="dxa" w:w="710"/>
          </w:tcPr>
          <w:p>
            <w:pPr>
              <w:spacing w:after="0"/>
              <w:jc w:val="right"/>
            </w:pPr>
            <w:r>
              <w:rPr>
                <w:sz w:val="16"/>
              </w:rPr>
              <w:t>19.3</w:t>
            </w:r>
          </w:p>
        </w:tc>
        <w:tc>
          <w:tcPr>
            <w:tcW w:type="dxa" w:w="677"/>
          </w:tcPr>
          <w:p>
            <w:pPr>
              <w:spacing w:after="0"/>
              <w:jc w:val="right"/>
            </w:pPr>
            <w:r>
              <w:rPr>
                <w:sz w:val="16"/>
              </w:rPr>
              <w:t>25.8</w:t>
            </w:r>
          </w:p>
        </w:tc>
        <w:tc>
          <w:tcPr>
            <w:tcW w:type="dxa" w:w="2761"/>
          </w:tcPr>
          <w:p>
            <w:pPr>
              <w:spacing w:after="0"/>
              <w:jc w:val="left"/>
            </w:pPr>
            <w:r>
              <w:rPr>
                <w:sz w:val="16"/>
              </w:rPr>
              <w:t>Relatively Low 2, 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6</w:t>
            </w:r>
          </w:p>
        </w:tc>
        <w:tc>
          <w:tcPr>
            <w:tcW w:type="dxa" w:w="934"/>
          </w:tcPr>
          <w:p>
            <w:pPr>
              <w:spacing w:after="0"/>
              <w:jc w:val="right"/>
            </w:pPr>
            <w:r>
              <w:rPr>
                <w:sz w:val="16"/>
              </w:rPr>
              <w:t>0.2</w:t>
            </w:r>
          </w:p>
        </w:tc>
        <w:tc>
          <w:tcPr>
            <w:tcW w:type="dxa" w:w="710"/>
          </w:tcPr>
          <w:p>
            <w:pPr>
              <w:spacing w:after="0"/>
              <w:jc w:val="right"/>
            </w:pPr>
            <w:r>
              <w:rPr>
                <w:sz w:val="16"/>
              </w:rPr>
              <w:t>0.2</w:t>
            </w:r>
          </w:p>
        </w:tc>
        <w:tc>
          <w:tcPr>
            <w:tcW w:type="dxa" w:w="677"/>
          </w:tcPr>
          <w:p>
            <w:pPr>
              <w:spacing w:after="0"/>
              <w:jc w:val="right"/>
            </w:pPr>
            <w:r>
              <w:rPr>
                <w:sz w:val="16"/>
              </w:rPr>
              <w:t>0.2</w:t>
            </w:r>
          </w:p>
        </w:tc>
        <w:tc>
          <w:tcPr>
            <w:tcW w:type="dxa" w:w="2761"/>
          </w:tcPr>
          <w:p>
            <w:pPr>
              <w:spacing w:after="0"/>
              <w:jc w:val="left"/>
            </w:pPr>
            <w:r>
              <w:rPr>
                <w:sz w:val="16"/>
              </w:rPr>
              <w:t>Very Low 4, No Rating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5 of 6</w:t>
            </w:r>
          </w:p>
        </w:tc>
        <w:tc>
          <w:tcPr>
            <w:tcW w:type="dxa" w:w="934"/>
          </w:tcPr>
          <w:p>
            <w:pPr>
              <w:spacing w:after="0"/>
              <w:jc w:val="right"/>
            </w:pPr>
            <w:r>
              <w:rPr>
                <w:sz w:val="16"/>
              </w:rPr>
              <w:t>37.5</w:t>
            </w:r>
          </w:p>
        </w:tc>
        <w:tc>
          <w:tcPr>
            <w:tcW w:type="dxa" w:w="710"/>
          </w:tcPr>
          <w:p>
            <w:pPr>
              <w:spacing w:after="0"/>
              <w:jc w:val="right"/>
            </w:pPr>
            <w:r>
              <w:rPr>
                <w:sz w:val="16"/>
              </w:rPr>
              <w:t>68.3</w:t>
            </w:r>
          </w:p>
        </w:tc>
        <w:tc>
          <w:tcPr>
            <w:tcW w:type="dxa" w:w="677"/>
          </w:tcPr>
          <w:p>
            <w:pPr>
              <w:spacing w:after="0"/>
              <w:jc w:val="right"/>
            </w:pPr>
            <w:r>
              <w:rPr>
                <w:sz w:val="16"/>
              </w:rPr>
              <w:t>73.5</w:t>
            </w:r>
          </w:p>
        </w:tc>
        <w:tc>
          <w:tcPr>
            <w:tcW w:type="dxa" w:w="2761"/>
          </w:tcPr>
          <w:p>
            <w:pPr>
              <w:spacing w:after="0"/>
              <w:jc w:val="left"/>
            </w:pPr>
            <w:r>
              <w:rPr>
                <w:sz w:val="16"/>
              </w:rPr>
              <w:t>Relatively Low 4, Very Low 1, No Rating 1</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6 of 6</w:t>
            </w:r>
          </w:p>
        </w:tc>
        <w:tc>
          <w:tcPr>
            <w:tcW w:type="dxa" w:w="934"/>
          </w:tcPr>
          <w:p>
            <w:pPr>
              <w:spacing w:after="0"/>
              <w:jc w:val="right"/>
            </w:pPr>
            <w:r>
              <w:rPr>
                <w:sz w:val="16"/>
              </w:rPr>
              <w:t>75.3</w:t>
            </w:r>
          </w:p>
        </w:tc>
        <w:tc>
          <w:tcPr>
            <w:tcW w:type="dxa" w:w="710"/>
          </w:tcPr>
          <w:p>
            <w:pPr>
              <w:spacing w:after="0"/>
              <w:jc w:val="right"/>
            </w:pPr>
            <w:r>
              <w:rPr>
                <w:sz w:val="16"/>
              </w:rPr>
              <w:t>76.9</w:t>
            </w:r>
          </w:p>
        </w:tc>
        <w:tc>
          <w:tcPr>
            <w:tcW w:type="dxa" w:w="677"/>
          </w:tcPr>
          <w:p>
            <w:pPr>
              <w:spacing w:after="0"/>
              <w:jc w:val="right"/>
            </w:pPr>
            <w:r>
              <w:rPr>
                <w:sz w:val="16"/>
              </w:rPr>
              <w:t>78.4</w:t>
            </w:r>
          </w:p>
        </w:tc>
        <w:tc>
          <w:tcPr>
            <w:tcW w:type="dxa" w:w="2761"/>
          </w:tcPr>
          <w:p>
            <w:pPr>
              <w:spacing w:after="0"/>
              <w:jc w:val="left"/>
            </w:pPr>
            <w:r>
              <w:rPr>
                <w:sz w:val="16"/>
              </w:rPr>
              <w:t>Very Low 6</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6 of 6</w:t>
            </w:r>
          </w:p>
        </w:tc>
        <w:tc>
          <w:tcPr>
            <w:tcW w:type="dxa" w:w="934"/>
          </w:tcPr>
          <w:p>
            <w:pPr>
              <w:spacing w:after="0"/>
              <w:jc w:val="right"/>
            </w:pPr>
            <w:r>
              <w:rPr>
                <w:sz w:val="16"/>
              </w:rPr>
              <w:t>62.4</w:t>
            </w:r>
          </w:p>
        </w:tc>
        <w:tc>
          <w:tcPr>
            <w:tcW w:type="dxa" w:w="710"/>
          </w:tcPr>
          <w:p>
            <w:pPr>
              <w:spacing w:after="0"/>
              <w:jc w:val="right"/>
            </w:pPr>
            <w:r>
              <w:rPr>
                <w:sz w:val="16"/>
              </w:rPr>
              <w:t>68.0</w:t>
            </w:r>
          </w:p>
        </w:tc>
        <w:tc>
          <w:tcPr>
            <w:tcW w:type="dxa" w:w="677"/>
          </w:tcPr>
          <w:p>
            <w:pPr>
              <w:spacing w:after="0"/>
              <w:jc w:val="right"/>
            </w:pPr>
            <w:r>
              <w:rPr>
                <w:sz w:val="16"/>
              </w:rPr>
              <w:t>74.7</w:t>
            </w:r>
          </w:p>
        </w:tc>
        <w:tc>
          <w:tcPr>
            <w:tcW w:type="dxa" w:w="2761"/>
          </w:tcPr>
          <w:p>
            <w:pPr>
              <w:spacing w:after="0"/>
              <w:jc w:val="left"/>
            </w:pPr>
            <w:r>
              <w:rPr>
                <w:sz w:val="16"/>
              </w:rPr>
              <w:t>Relatively Low 3, Very Low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6 of 6</w:t>
            </w:r>
          </w:p>
        </w:tc>
        <w:tc>
          <w:tcPr>
            <w:tcW w:type="dxa" w:w="934"/>
          </w:tcPr>
          <w:p>
            <w:pPr>
              <w:spacing w:after="0"/>
              <w:jc w:val="right"/>
            </w:pPr>
            <w:r>
              <w:rPr>
                <w:sz w:val="16"/>
              </w:rPr>
              <w:t>98.9</w:t>
            </w:r>
          </w:p>
        </w:tc>
        <w:tc>
          <w:tcPr>
            <w:tcW w:type="dxa" w:w="710"/>
          </w:tcPr>
          <w:p>
            <w:pPr>
              <w:spacing w:after="0"/>
              <w:jc w:val="right"/>
            </w:pPr>
            <w:r>
              <w:rPr>
                <w:sz w:val="16"/>
              </w:rPr>
              <w:t>99.3</w:t>
            </w:r>
          </w:p>
        </w:tc>
        <w:tc>
          <w:tcPr>
            <w:tcW w:type="dxa" w:w="677"/>
          </w:tcPr>
          <w:p>
            <w:pPr>
              <w:spacing w:after="0"/>
              <w:jc w:val="right"/>
            </w:pPr>
            <w:r>
              <w:rPr>
                <w:sz w:val="16"/>
              </w:rPr>
              <w:t>99.7</w:t>
            </w:r>
          </w:p>
        </w:tc>
        <w:tc>
          <w:tcPr>
            <w:tcW w:type="dxa" w:w="2761"/>
          </w:tcPr>
          <w:p>
            <w:pPr>
              <w:spacing w:after="0"/>
              <w:jc w:val="left"/>
            </w:pPr>
            <w:r>
              <w:rPr>
                <w:sz w:val="16"/>
              </w:rPr>
              <w:t>Very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90"/>
        <w:gridCol w:w="1608"/>
        <w:gridCol w:w="2523"/>
        <w:gridCol w:w="2122"/>
        <w:gridCol w:w="1470"/>
        <w:gridCol w:w="1728"/>
        <w:gridCol w:w="2571"/>
      </w:tblGrid>
      <w:tr>
        <w:trPr>
          <w:cantSplit/>
          <w:tblHeader/>
        </w:trPr>
        <w:tc>
          <w:tcPr>
            <w:tcW w:type="dxa" w:w="2090"/>
            <w:shd w:val="clear" w:color="auto" w:fill="E8E8E8"/>
          </w:tcPr>
          <w:p>
            <w:pPr>
              <w:spacing w:after="0"/>
              <w:jc w:val="left"/>
            </w:pPr>
            <w:r>
              <w:rPr>
                <w:b/>
                <w:sz w:val="16"/>
              </w:rPr>
              <w:t>Member</w:t>
            </w:r>
          </w:p>
        </w:tc>
        <w:tc>
          <w:tcPr>
            <w:tcW w:type="dxa" w:w="1608"/>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Plan status</w:t>
            </w:r>
          </w:p>
        </w:tc>
        <w:tc>
          <w:tcPr>
            <w:tcW w:type="dxa" w:w="21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71"/>
            <w:shd w:val="clear" w:color="auto" w:fill="E8E8E8"/>
          </w:tcPr>
          <w:p>
            <w:pPr>
              <w:spacing w:after="0"/>
              <w:jc w:val="left"/>
            </w:pPr>
            <w:r>
              <w:rPr>
                <w:b/>
                <w:sz w:val="16"/>
              </w:rPr>
              <w:t>Notes</w:t>
            </w:r>
          </w:p>
        </w:tc>
      </w:tr>
      <w:tr>
        <w:trPr>
          <w:cantSplit/>
        </w:trPr>
        <w:tc>
          <w:tcPr>
            <w:tcW w:type="dxa" w:w="2090"/>
          </w:tcPr>
          <w:p>
            <w:pPr>
              <w:spacing w:after="0"/>
              <w:jc w:val="left"/>
            </w:pPr>
            <w:r>
              <w:rPr>
                <w:sz w:val="16"/>
              </w:rPr>
              <w:t>Juneau city and borough</w:t>
            </w:r>
          </w:p>
        </w:tc>
        <w:tc>
          <w:tcPr>
            <w:tcW w:type="dxa" w:w="1608"/>
          </w:tcPr>
          <w:p>
            <w:pPr>
              <w:spacing w:after="0"/>
              <w:jc w:val="left"/>
            </w:pPr>
            <w:r>
              <w:rPr>
                <w:sz w:val="16"/>
              </w:rPr>
              <w:t>Organized Borough</w:t>
            </w:r>
          </w:p>
        </w:tc>
        <w:tc>
          <w:tcPr>
            <w:tcW w:type="dxa" w:w="2523"/>
          </w:tcPr>
          <w:p>
            <w:pPr>
              <w:spacing w:after="0"/>
              <w:jc w:val="left"/>
            </w:pPr>
            <w:r>
              <w:rPr>
                <w:sz w:val="16"/>
              </w:rPr>
              <w:t>Approved, expires 2030-08-21</w:t>
            </w:r>
          </w:p>
        </w:tc>
        <w:tc>
          <w:tcPr>
            <w:tcW w:type="dxa" w:w="2122"/>
          </w:tcPr>
          <w:p>
            <w:pPr>
              <w:spacing w:after="0"/>
              <w:jc w:val="right"/>
            </w:pPr>
            <w:r>
              <w:rPr>
                <w:sz w:val="16"/>
              </w:rPr>
              <w:t>FMA RL 1, SRL 1; any 14</w:t>
            </w:r>
          </w:p>
        </w:tc>
        <w:tc>
          <w:tcPr>
            <w:tcW w:type="dxa" w:w="1470"/>
          </w:tcPr>
          <w:p>
            <w:pPr>
              <w:spacing w:after="0"/>
              <w:jc w:val="right"/>
            </w:pPr>
            <w:r>
              <w:rPr>
                <w:sz w:val="16"/>
              </w:rPr>
              <w:t>$4,732,306.79</w:t>
            </w:r>
          </w:p>
        </w:tc>
        <w:tc>
          <w:tcPr>
            <w:tcW w:type="dxa" w:w="1728"/>
          </w:tcPr>
          <w:p>
            <w:pPr>
              <w:spacing w:after="0"/>
              <w:jc w:val="right"/>
            </w:pPr>
            <w:r>
              <w:rPr>
                <w:sz w:val="16"/>
              </w:rPr>
              <w:t>3; 0</w:t>
            </w:r>
          </w:p>
        </w:tc>
        <w:tc>
          <w:tcPr>
            <w:tcW w:type="dxa" w:w="2571"/>
          </w:tcPr>
          <w:p>
            <w:pPr>
              <w:spacing w:after="0"/>
              <w:jc w:val="left"/>
            </w:pPr>
            <w:r>
              <w:rPr>
                <w:sz w:val="16"/>
              </w:rPr>
              <w:t>Includes $3,999,217.90 for declarations not counted as hazard incidents (DR-4533-AK).</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4"/>
        <w:gridCol w:w="1051"/>
        <w:gridCol w:w="1037"/>
        <w:gridCol w:w="1126"/>
        <w:gridCol w:w="1207"/>
        <w:gridCol w:w="1082"/>
        <w:gridCol w:w="1298"/>
        <w:gridCol w:w="1156"/>
        <w:gridCol w:w="1156"/>
        <w:gridCol w:w="13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98"/>
            <w:shd w:val="clear" w:color="auto" w:fill="E8E8E8"/>
          </w:tcPr>
          <w:p>
            <w:pPr>
              <w:spacing w:after="0"/>
              <w:jc w:val="right"/>
            </w:pPr>
            <w:r>
              <w:rPr>
                <w:b/>
                <w:sz w:val="16"/>
              </w:rPr>
              <w:t>Storm Events damage since 2025-08-22</w:t>
            </w:r>
          </w:p>
          <w:p>
            <w:pPr>
              <w:spacing w:after="0"/>
              <w:jc w:val="right"/>
            </w:pPr>
            <w:r>
              <w:rPr>
                <w:i/>
                <w:color w:val="555555"/>
                <w:sz w:val="14"/>
              </w:rPr>
              <w:t>county-coded records, property plus crops, nominal dollars</w:t>
            </w:r>
          </w:p>
        </w:tc>
        <w:tc>
          <w:tcPr>
            <w:tcW w:type="dxa" w:w="115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$19,904,792</w:t>
            </w:r>
          </w:p>
        </w:tc>
        <w:tc>
          <w:tcPr>
            <w:tcW w:type="dxa" w:w="1144"/>
          </w:tcPr>
          <w:p>
            <w:pPr>
              <w:spacing w:after="0"/>
              <w:jc w:val="right"/>
            </w:pPr>
          </w:p>
        </w:tc>
        <w:tc>
          <w:tcPr>
            <w:tcW w:type="dxa" w:w="1051"/>
          </w:tcPr>
          <w:p>
            <w:pPr>
              <w:spacing w:after="0"/>
              <w:jc w:val="right"/>
            </w:pPr>
            <w:r>
              <w:rPr>
                <w:sz w:val="16"/>
              </w:rPr>
              <w:t>10</w:t>
            </w:r>
          </w:p>
        </w:tc>
        <w:tc>
          <w:tcPr>
            <w:tcW w:type="dxa" w:w="1037"/>
          </w:tcPr>
          <w:p>
            <w:pPr>
              <w:spacing w:after="0"/>
              <w:jc w:val="right"/>
            </w:pPr>
            <w:r>
              <w:rPr>
                <w:sz w:val="16"/>
              </w:rPr>
              <w:t>$347</w:t>
            </w:r>
          </w:p>
        </w:tc>
        <w:tc>
          <w:tcPr>
            <w:tcW w:type="dxa" w:w="1126"/>
          </w:tcPr>
          <w:p>
            <w:pPr>
              <w:spacing w:after="0"/>
              <w:jc w:val="right"/>
            </w:pPr>
          </w:p>
        </w:tc>
        <w:tc>
          <w:tcPr>
            <w:tcW w:type="dxa" w:w="1207"/>
          </w:tcPr>
          <w:p>
            <w:pPr>
              <w:spacing w:after="0"/>
              <w:jc w:val="right"/>
            </w:pPr>
            <w:r>
              <w:rPr>
                <w:sz w:val="16"/>
              </w:rPr>
              <w:t>$1,051,984</w:t>
            </w:r>
          </w:p>
        </w:tc>
        <w:tc>
          <w:tcPr>
            <w:tcW w:type="dxa" w:w="1082"/>
          </w:tcPr>
          <w:p>
            <w:pPr>
              <w:spacing w:after="0"/>
              <w:jc w:val="right"/>
            </w:pPr>
            <w:r>
              <w:rPr>
                <w:sz w:val="16"/>
              </w:rPr>
              <w:t>0.00174%</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$920,027,806</w:t>
            </w:r>
          </w:p>
        </w:tc>
        <w:tc>
          <w:tcPr>
            <w:tcW w:type="dxa" w:w="1144"/>
          </w:tcPr>
          <w:p>
            <w:pPr>
              <w:spacing w:after="0"/>
              <w:jc w:val="right"/>
            </w:pPr>
          </w:p>
        </w:tc>
        <w:tc>
          <w:tcPr>
            <w:tcW w:type="dxa" w:w="1051"/>
          </w:tcPr>
          <w:p>
            <w:pPr>
              <w:spacing w:after="0"/>
              <w:jc w:val="right"/>
            </w:pPr>
            <w:r>
              <w:rPr>
                <w:sz w:val="16"/>
              </w:rPr>
              <w:t>2,276</w:t>
            </w:r>
          </w:p>
        </w:tc>
        <w:tc>
          <w:tcPr>
            <w:tcW w:type="dxa" w:w="1037"/>
          </w:tcPr>
          <w:p>
            <w:pPr>
              <w:spacing w:after="0"/>
              <w:jc w:val="right"/>
            </w:pPr>
            <w:r>
              <w:rPr>
                <w:sz w:val="16"/>
              </w:rPr>
              <w:t>$13,870</w:t>
            </w:r>
          </w:p>
        </w:tc>
        <w:tc>
          <w:tcPr>
            <w:tcW w:type="dxa" w:w="1126"/>
          </w:tcPr>
          <w:p>
            <w:pPr>
              <w:spacing w:after="0"/>
              <w:jc w:val="right"/>
            </w:pPr>
          </w:p>
        </w:tc>
        <w:tc>
          <w:tcPr>
            <w:tcW w:type="dxa" w:w="1207"/>
          </w:tcPr>
          <w:p>
            <w:pPr>
              <w:spacing w:after="0"/>
              <w:jc w:val="right"/>
            </w:pPr>
            <w:r>
              <w:rPr>
                <w:sz w:val="16"/>
              </w:rPr>
              <w:t>$610</w:t>
            </w:r>
          </w:p>
        </w:tc>
        <w:tc>
          <w:tcPr>
            <w:tcW w:type="dxa" w:w="1082"/>
          </w:tcPr>
          <w:p>
            <w:pPr>
              <w:spacing w:after="0"/>
              <w:jc w:val="right"/>
            </w:pPr>
            <w:r>
              <w:rPr>
                <w:sz w:val="16"/>
              </w:rPr>
              <w:t>0.00151%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$8,627,669,668</w:t>
            </w:r>
          </w:p>
        </w:tc>
        <w:tc>
          <w:tcPr>
            <w:tcW w:type="dxa" w:w="1144"/>
          </w:tcPr>
          <w:p>
            <w:pPr>
              <w:spacing w:after="0"/>
              <w:jc w:val="right"/>
            </w:pPr>
            <w:r>
              <w:rPr>
                <w:sz w:val="16"/>
              </w:rPr>
              <w:t>$0</w:t>
            </w:r>
          </w:p>
        </w:tc>
        <w:tc>
          <w:tcPr>
            <w:tcW w:type="dxa" w:w="1051"/>
          </w:tcPr>
          <w:p>
            <w:pPr>
              <w:spacing w:after="0"/>
              <w:jc w:val="right"/>
            </w:pPr>
            <w:r>
              <w:rPr>
                <w:sz w:val="16"/>
              </w:rPr>
              <w:t>31,036</w:t>
            </w:r>
          </w:p>
        </w:tc>
        <w:tc>
          <w:tcPr>
            <w:tcW w:type="dxa" w:w="1037"/>
          </w:tcPr>
          <w:p>
            <w:pPr>
              <w:spacing w:after="0"/>
              <w:jc w:val="right"/>
            </w:pPr>
            <w:r>
              <w:rPr>
                <w:sz w:val="16"/>
              </w:rPr>
              <w:t>$570</w:t>
            </w:r>
          </w:p>
        </w:tc>
        <w:tc>
          <w:tcPr>
            <w:tcW w:type="dxa" w:w="1126"/>
          </w:tcPr>
          <w:p>
            <w:pPr>
              <w:spacing w:after="0"/>
              <w:jc w:val="right"/>
            </w:pPr>
            <w:r>
              <w:rPr>
                <w:sz w:val="16"/>
              </w:rPr>
              <w:t>$0</w:t>
            </w:r>
          </w:p>
        </w:tc>
        <w:tc>
          <w:tcPr>
            <w:tcW w:type="dxa" w:w="1207"/>
          </w:tcPr>
          <w:p>
            <w:pPr>
              <w:spacing w:after="0"/>
              <w:jc w:val="right"/>
            </w:pPr>
            <w:r>
              <w:rPr>
                <w:sz w:val="16"/>
              </w:rPr>
              <w:t>$153,524</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$15,635,937,282</w:t>
            </w:r>
          </w:p>
        </w:tc>
        <w:tc>
          <w:tcPr>
            <w:tcW w:type="dxa" w:w="1144"/>
          </w:tcPr>
          <w:p>
            <w:pPr>
              <w:spacing w:after="0"/>
              <w:jc w:val="right"/>
            </w:pPr>
          </w:p>
        </w:tc>
        <w:tc>
          <w:tcPr>
            <w:tcW w:type="dxa" w:w="1051"/>
          </w:tcPr>
          <w:p>
            <w:pPr>
              <w:spacing w:after="0"/>
              <w:jc w:val="right"/>
            </w:pPr>
            <w:r>
              <w:rPr>
                <w:sz w:val="16"/>
              </w:rPr>
              <w:t>32,255</w:t>
            </w:r>
          </w:p>
        </w:tc>
        <w:tc>
          <w:tcPr>
            <w:tcW w:type="dxa" w:w="1037"/>
          </w:tcPr>
          <w:p>
            <w:pPr>
              <w:spacing w:after="0"/>
              <w:jc w:val="right"/>
            </w:pPr>
            <w:r>
              <w:rPr>
                <w:sz w:val="16"/>
              </w:rPr>
              <w:t>$1,598,935</w:t>
            </w:r>
          </w:p>
        </w:tc>
        <w:tc>
          <w:tcPr>
            <w:tcW w:type="dxa" w:w="1126"/>
          </w:tcPr>
          <w:p>
            <w:pPr>
              <w:spacing w:after="0"/>
              <w:jc w:val="right"/>
            </w:pPr>
          </w:p>
        </w:tc>
        <w:tc>
          <w:tcPr>
            <w:tcW w:type="dxa" w:w="1207"/>
          </w:tcPr>
          <w:p>
            <w:pPr>
              <w:spacing w:after="0"/>
              <w:jc w:val="right"/>
            </w:pPr>
            <w:r>
              <w:rPr>
                <w:sz w:val="16"/>
              </w:rPr>
              <w:t>$408,789</w:t>
            </w:r>
          </w:p>
        </w:tc>
        <w:tc>
          <w:tcPr>
            <w:tcW w:type="dxa" w:w="1082"/>
          </w:tcPr>
          <w:p>
            <w:pPr>
              <w:spacing w:after="0"/>
              <w:jc w:val="right"/>
            </w:pPr>
            <w:r>
              <w:rPr>
                <w:sz w:val="16"/>
              </w:rPr>
              <w:t>0.0102%</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$8,828,293,073</w:t>
            </w:r>
          </w:p>
        </w:tc>
        <w:tc>
          <w:tcPr>
            <w:tcW w:type="dxa" w:w="1144"/>
          </w:tcPr>
          <w:p>
            <w:pPr>
              <w:spacing w:after="0"/>
              <w:jc w:val="right"/>
            </w:pPr>
            <w:r>
              <w:rPr>
                <w:sz w:val="16"/>
              </w:rPr>
              <w:t>$18,031,414</w:t>
            </w:r>
          </w:p>
        </w:tc>
        <w:tc>
          <w:tcPr>
            <w:tcW w:type="dxa" w:w="1051"/>
          </w:tcPr>
          <w:p>
            <w:pPr>
              <w:spacing w:after="0"/>
              <w:jc w:val="right"/>
            </w:pPr>
            <w:r>
              <w:rPr>
                <w:sz w:val="16"/>
              </w:rPr>
              <w:t>32,108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07"/>
          </w:tcPr>
          <w:p>
            <w:pPr>
              <w:spacing w:after="0"/>
              <w:jc w:val="right"/>
            </w:pPr>
            <w:r>
              <w:rPr>
                <w:sz w:val="16"/>
              </w:rPr>
              <w:t>$0</w:t>
            </w:r>
          </w:p>
        </w:tc>
        <w:tc>
          <w:tcPr>
            <w:tcW w:type="dxa" w:w="1082"/>
          </w:tcPr>
          <w:p>
            <w:pPr>
              <w:spacing w:after="0"/>
              <w:jc w:val="right"/>
            </w:pPr>
            <w:r>
              <w:rPr>
                <w:sz w:val="16"/>
              </w:rPr>
              <w:t>0%</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NRI publishes no building exposure for this county</w:t>
            </w: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7"/>
          </w:tcPr>
          <w:p>
            <w:pPr>
              <w:spacing w:after="0"/>
              <w:jc w:val="right"/>
            </w:pPr>
          </w:p>
        </w:tc>
        <w:tc>
          <w:tcPr>
            <w:tcW w:type="dxa" w:w="1082"/>
          </w:tcPr>
          <w:p>
            <w:pPr>
              <w:spacing w:after="0"/>
              <w:jc w:val="right"/>
            </w:pP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$8,828,293,073</w:t>
            </w:r>
          </w:p>
        </w:tc>
        <w:tc>
          <w:tcPr>
            <w:tcW w:type="dxa" w:w="1144"/>
          </w:tcPr>
          <w:p>
            <w:pPr>
              <w:spacing w:after="0"/>
              <w:jc w:val="right"/>
            </w:pPr>
          </w:p>
        </w:tc>
        <w:tc>
          <w:tcPr>
            <w:tcW w:type="dxa" w:w="1051"/>
          </w:tcPr>
          <w:p>
            <w:pPr>
              <w:spacing w:after="0"/>
              <w:jc w:val="right"/>
            </w:pPr>
            <w:r>
              <w:rPr>
                <w:sz w:val="16"/>
              </w:rPr>
              <w:t>32,108</w:t>
            </w:r>
          </w:p>
        </w:tc>
        <w:tc>
          <w:tcPr>
            <w:tcW w:type="dxa" w:w="1037"/>
          </w:tcPr>
          <w:p>
            <w:pPr>
              <w:spacing w:after="0"/>
              <w:jc w:val="right"/>
            </w:pPr>
            <w:r>
              <w:rPr>
                <w:sz w:val="16"/>
              </w:rPr>
              <w:t>$7,957</w:t>
            </w:r>
          </w:p>
        </w:tc>
        <w:tc>
          <w:tcPr>
            <w:tcW w:type="dxa" w:w="1126"/>
          </w:tcPr>
          <w:p>
            <w:pPr>
              <w:spacing w:after="0"/>
              <w:jc w:val="right"/>
            </w:pPr>
          </w:p>
        </w:tc>
        <w:tc>
          <w:tcPr>
            <w:tcW w:type="dxa" w:w="1207"/>
          </w:tcPr>
          <w:p>
            <w:pPr>
              <w:spacing w:after="0"/>
              <w:jc w:val="right"/>
            </w:pPr>
            <w:r>
              <w:rPr>
                <w:sz w:val="16"/>
              </w:rPr>
              <w:t>$2,191</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$8,656,723,982</w:t>
            </w:r>
          </w:p>
        </w:tc>
        <w:tc>
          <w:tcPr>
            <w:tcW w:type="dxa" w:w="1144"/>
          </w:tcPr>
          <w:p>
            <w:pPr>
              <w:spacing w:after="0"/>
              <w:jc w:val="right"/>
            </w:pPr>
            <w:r>
              <w:rPr>
                <w:sz w:val="16"/>
              </w:rPr>
              <w:t>$0</w:t>
            </w:r>
          </w:p>
        </w:tc>
        <w:tc>
          <w:tcPr>
            <w:tcW w:type="dxa" w:w="1051"/>
          </w:tcPr>
          <w:p>
            <w:pPr>
              <w:spacing w:after="0"/>
              <w:jc w:val="right"/>
            </w:pPr>
            <w:r>
              <w:rPr>
                <w:sz w:val="16"/>
              </w:rPr>
              <w:t>1,160</w:t>
            </w:r>
          </w:p>
        </w:tc>
        <w:tc>
          <w:tcPr>
            <w:tcW w:type="dxa" w:w="1037"/>
          </w:tcPr>
          <w:p>
            <w:pPr>
              <w:spacing w:after="0"/>
              <w:jc w:val="right"/>
            </w:pPr>
            <w:r>
              <w:rPr>
                <w:sz w:val="16"/>
              </w:rPr>
              <w:t>$1,792,831</w:t>
            </w:r>
          </w:p>
        </w:tc>
        <w:tc>
          <w:tcPr>
            <w:tcW w:type="dxa" w:w="1126"/>
          </w:tcPr>
          <w:p>
            <w:pPr>
              <w:spacing w:after="0"/>
              <w:jc w:val="right"/>
            </w:pPr>
            <w:r>
              <w:rPr>
                <w:sz w:val="16"/>
              </w:rPr>
              <w:t>$0</w:t>
            </w:r>
          </w:p>
        </w:tc>
        <w:tc>
          <w:tcPr>
            <w:tcW w:type="dxa" w:w="1207"/>
          </w:tcPr>
          <w:p>
            <w:pPr>
              <w:spacing w:after="0"/>
              <w:jc w:val="right"/>
            </w:pPr>
            <w:r>
              <w:rPr>
                <w:sz w:val="16"/>
              </w:rPr>
              <w:t>$104</w:t>
            </w:r>
          </w:p>
        </w:tc>
        <w:tc>
          <w:tcPr>
            <w:tcW w:type="dxa" w:w="1082"/>
          </w:tcPr>
          <w:p>
            <w:pPr>
              <w:spacing w:after="0"/>
              <w:jc w:val="right"/>
            </w:pPr>
            <w:r>
              <w:rPr>
                <w:sz w:val="16"/>
              </w:rPr>
              <w:t>n/a (see note)</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$914,859,304</w:t>
            </w:r>
          </w:p>
        </w:tc>
        <w:tc>
          <w:tcPr>
            <w:tcW w:type="dxa" w:w="1144"/>
          </w:tcPr>
          <w:p>
            <w:pPr>
              <w:spacing w:after="0"/>
              <w:jc w:val="right"/>
            </w:pPr>
          </w:p>
        </w:tc>
        <w:tc>
          <w:tcPr>
            <w:tcW w:type="dxa" w:w="1051"/>
          </w:tcPr>
          <w:p>
            <w:pPr>
              <w:spacing w:after="0"/>
              <w:jc w:val="right"/>
            </w:pPr>
            <w:r>
              <w:rPr>
                <w:sz w:val="16"/>
              </w:rPr>
              <w:t>3,595</w:t>
            </w:r>
          </w:p>
        </w:tc>
        <w:tc>
          <w:tcPr>
            <w:tcW w:type="dxa" w:w="1037"/>
          </w:tcPr>
          <w:p>
            <w:pPr>
              <w:spacing w:after="0"/>
              <w:jc w:val="right"/>
            </w:pPr>
            <w:r>
              <w:rPr>
                <w:sz w:val="16"/>
              </w:rPr>
              <w:t>$8,321</w:t>
            </w:r>
          </w:p>
        </w:tc>
        <w:tc>
          <w:tcPr>
            <w:tcW w:type="dxa" w:w="1126"/>
          </w:tcPr>
          <w:p>
            <w:pPr>
              <w:spacing w:after="0"/>
              <w:jc w:val="right"/>
            </w:pPr>
          </w:p>
        </w:tc>
        <w:tc>
          <w:tcPr>
            <w:tcW w:type="dxa" w:w="1207"/>
          </w:tcPr>
          <w:p>
            <w:pPr>
              <w:spacing w:after="0"/>
              <w:jc w:val="right"/>
            </w:pPr>
            <w:r>
              <w:rPr>
                <w:sz w:val="16"/>
              </w:rPr>
              <w:t>$176,454</w:t>
            </w:r>
          </w:p>
        </w:tc>
        <w:tc>
          <w:tcPr>
            <w:tcW w:type="dxa" w:w="1082"/>
          </w:tcPr>
          <w:p>
            <w:pPr>
              <w:spacing w:after="0"/>
              <w:jc w:val="right"/>
            </w:pPr>
            <w:r>
              <w:rPr>
                <w:sz w:val="16"/>
              </w:rPr>
              <w:t>0.000909%</w:t>
            </w:r>
          </w:p>
        </w:tc>
        <w:tc>
          <w:tcPr>
            <w:tcW w:type="dxa" w:w="1298"/>
          </w:tcPr>
          <w:p>
            <w:pPr>
              <w:spacing w:after="0"/>
              <w:jc w:val="right"/>
            </w:pPr>
            <w:r>
              <w:rPr>
                <w:sz w:val="16"/>
              </w:rPr>
              <w:t>$2,000</w:t>
            </w: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$8,828,293,073</w:t>
            </w:r>
          </w:p>
        </w:tc>
        <w:tc>
          <w:tcPr>
            <w:tcW w:type="dxa" w:w="1144"/>
          </w:tcPr>
          <w:p>
            <w:pPr>
              <w:spacing w:after="0"/>
              <w:jc w:val="right"/>
            </w:pPr>
          </w:p>
        </w:tc>
        <w:tc>
          <w:tcPr>
            <w:tcW w:type="dxa" w:w="1051"/>
          </w:tcPr>
          <w:p>
            <w:pPr>
              <w:spacing w:after="0"/>
              <w:jc w:val="right"/>
            </w:pPr>
            <w:r>
              <w:rPr>
                <w:sz w:val="16"/>
              </w:rPr>
              <w:t>32,108</w:t>
            </w:r>
          </w:p>
        </w:tc>
        <w:tc>
          <w:tcPr>
            <w:tcW w:type="dxa" w:w="1037"/>
          </w:tcPr>
          <w:p>
            <w:pPr>
              <w:spacing w:after="0"/>
              <w:jc w:val="right"/>
            </w:pPr>
            <w:r>
              <w:rPr>
                <w:sz w:val="16"/>
              </w:rPr>
              <w:t>$1,064</w:t>
            </w:r>
          </w:p>
        </w:tc>
        <w:tc>
          <w:tcPr>
            <w:tcW w:type="dxa" w:w="1126"/>
          </w:tcPr>
          <w:p>
            <w:pPr>
              <w:spacing w:after="0"/>
              <w:jc w:val="right"/>
            </w:pPr>
          </w:p>
        </w:tc>
        <w:tc>
          <w:tcPr>
            <w:tcW w:type="dxa" w:w="1207"/>
          </w:tcPr>
          <w:p>
            <w:pPr>
              <w:spacing w:after="0"/>
              <w:jc w:val="right"/>
            </w:pPr>
            <w:r>
              <w:rPr>
                <w:sz w:val="16"/>
              </w:rPr>
              <w:t>$18,524</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$8,828,293,073</w:t>
            </w:r>
          </w:p>
        </w:tc>
        <w:tc>
          <w:tcPr>
            <w:tcW w:type="dxa" w:w="1144"/>
          </w:tcPr>
          <w:p>
            <w:pPr>
              <w:spacing w:after="0"/>
              <w:jc w:val="right"/>
            </w:pPr>
            <w:r>
              <w:rPr>
                <w:sz w:val="16"/>
              </w:rPr>
              <w:t>$18,031,414</w:t>
            </w:r>
          </w:p>
        </w:tc>
        <w:tc>
          <w:tcPr>
            <w:tcW w:type="dxa" w:w="1051"/>
          </w:tcPr>
          <w:p>
            <w:pPr>
              <w:spacing w:after="0"/>
              <w:jc w:val="right"/>
            </w:pPr>
            <w:r>
              <w:rPr>
                <w:sz w:val="16"/>
              </w:rPr>
              <w:t>32,108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07"/>
          </w:tcPr>
          <w:p>
            <w:pPr>
              <w:spacing w:after="0"/>
              <w:jc w:val="right"/>
            </w:pPr>
            <w:r>
              <w:rPr>
                <w:sz w:val="16"/>
              </w:rPr>
              <w:t>$0</w:t>
            </w:r>
          </w:p>
        </w:tc>
        <w:tc>
          <w:tcPr>
            <w:tcW w:type="dxa" w:w="1082"/>
          </w:tcPr>
          <w:p>
            <w:pPr>
              <w:spacing w:after="0"/>
              <w:jc w:val="right"/>
            </w:pPr>
            <w:r>
              <w:rPr>
                <w:sz w:val="16"/>
              </w:rPr>
              <w:t>0%</w:t>
            </w:r>
          </w:p>
        </w:tc>
        <w:tc>
          <w:tcPr>
            <w:tcW w:type="dxa" w:w="1298"/>
          </w:tcPr>
          <w:p>
            <w:pPr>
              <w:spacing w:after="0"/>
              <w:jc w:val="right"/>
            </w:pPr>
          </w:p>
        </w:tc>
        <w:tc>
          <w:tcPr>
            <w:tcW w:type="dxa" w:w="1156"/>
          </w:tcPr>
          <w:p>
            <w:pPr>
              <w:spacing w:after="0"/>
              <w:jc w:val="right"/>
            </w:pPr>
            <w:r>
              <w:rPr>
                <w:sz w:val="16"/>
              </w:rPr>
              <w:t>$0</w:t>
            </w: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$8,828,293,073</w:t>
            </w:r>
          </w:p>
        </w:tc>
        <w:tc>
          <w:tcPr>
            <w:tcW w:type="dxa" w:w="1144"/>
          </w:tcPr>
          <w:p>
            <w:pPr>
              <w:spacing w:after="0"/>
              <w:jc w:val="right"/>
            </w:pPr>
            <w:r>
              <w:rPr>
                <w:sz w:val="16"/>
              </w:rPr>
              <w:t>$18,031,414</w:t>
            </w:r>
          </w:p>
        </w:tc>
        <w:tc>
          <w:tcPr>
            <w:tcW w:type="dxa" w:w="1051"/>
          </w:tcPr>
          <w:p>
            <w:pPr>
              <w:spacing w:after="0"/>
              <w:jc w:val="right"/>
            </w:pPr>
            <w:r>
              <w:rPr>
                <w:sz w:val="16"/>
              </w:rPr>
              <w:t>32,108</w:t>
            </w:r>
          </w:p>
        </w:tc>
        <w:tc>
          <w:tcPr>
            <w:tcW w:type="dxa" w:w="1037"/>
          </w:tcPr>
          <w:p>
            <w:pPr>
              <w:spacing w:after="0"/>
              <w:jc w:val="right"/>
            </w:pPr>
            <w:r>
              <w:rPr>
                <w:sz w:val="16"/>
              </w:rPr>
              <w:t>$1</w:t>
            </w:r>
          </w:p>
        </w:tc>
        <w:tc>
          <w:tcPr>
            <w:tcW w:type="dxa" w:w="1126"/>
          </w:tcPr>
          <w:p>
            <w:pPr>
              <w:spacing w:after="0"/>
              <w:jc w:val="right"/>
            </w:pPr>
            <w:r>
              <w:rPr>
                <w:sz w:val="16"/>
              </w:rPr>
              <w:t>$0</w:t>
            </w:r>
          </w:p>
        </w:tc>
        <w:tc>
          <w:tcPr>
            <w:tcW w:type="dxa" w:w="1207"/>
          </w:tcPr>
          <w:p>
            <w:pPr>
              <w:spacing w:after="0"/>
              <w:jc w:val="right"/>
            </w:pPr>
            <w:r>
              <w:rPr>
                <w:sz w:val="16"/>
              </w:rPr>
              <w:t>under $1</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$3,046,856,331</w:t>
            </w:r>
          </w:p>
        </w:tc>
        <w:tc>
          <w:tcPr>
            <w:tcW w:type="dxa" w:w="1144"/>
          </w:tcPr>
          <w:p>
            <w:pPr>
              <w:spacing w:after="0"/>
              <w:jc w:val="right"/>
            </w:pPr>
          </w:p>
        </w:tc>
        <w:tc>
          <w:tcPr>
            <w:tcW w:type="dxa" w:w="1051"/>
          </w:tcPr>
          <w:p>
            <w:pPr>
              <w:spacing w:after="0"/>
              <w:jc w:val="right"/>
            </w:pPr>
            <w:r>
              <w:rPr>
                <w:sz w:val="16"/>
              </w:rPr>
              <w:t>45</w:t>
            </w:r>
          </w:p>
        </w:tc>
        <w:tc>
          <w:tcPr>
            <w:tcW w:type="dxa" w:w="1037"/>
          </w:tcPr>
          <w:p>
            <w:pPr>
              <w:spacing w:after="0"/>
              <w:jc w:val="right"/>
            </w:pPr>
            <w:r>
              <w:rPr>
                <w:sz w:val="16"/>
              </w:rPr>
              <w:t>$288,356</w:t>
            </w:r>
          </w:p>
        </w:tc>
        <w:tc>
          <w:tcPr>
            <w:tcW w:type="dxa" w:w="1126"/>
          </w:tcPr>
          <w:p>
            <w:pPr>
              <w:spacing w:after="0"/>
              <w:jc w:val="right"/>
            </w:pPr>
          </w:p>
        </w:tc>
        <w:tc>
          <w:tcPr>
            <w:tcW w:type="dxa" w:w="1207"/>
          </w:tcPr>
          <w:p>
            <w:pPr>
              <w:spacing w:after="0"/>
              <w:jc w:val="right"/>
            </w:pPr>
            <w:r>
              <w:rPr>
                <w:sz w:val="16"/>
              </w:rPr>
              <w:t>$0</w:t>
            </w:r>
          </w:p>
        </w:tc>
        <w:tc>
          <w:tcPr>
            <w:tcW w:type="dxa" w:w="1082"/>
          </w:tcPr>
          <w:p>
            <w:pPr>
              <w:spacing w:after="0"/>
              <w:jc w:val="right"/>
            </w:pPr>
            <w:r>
              <w:rPr>
                <w:sz w:val="16"/>
              </w:rPr>
              <w:t>0.00946%</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$8,828,293,073</w:t>
            </w:r>
          </w:p>
        </w:tc>
        <w:tc>
          <w:tcPr>
            <w:tcW w:type="dxa" w:w="1144"/>
          </w:tcPr>
          <w:p>
            <w:pPr>
              <w:spacing w:after="0"/>
              <w:jc w:val="right"/>
            </w:pPr>
          </w:p>
        </w:tc>
        <w:tc>
          <w:tcPr>
            <w:tcW w:type="dxa" w:w="1051"/>
          </w:tcPr>
          <w:p>
            <w:pPr>
              <w:spacing w:after="0"/>
              <w:jc w:val="right"/>
            </w:pPr>
            <w:r>
              <w:rPr>
                <w:sz w:val="16"/>
              </w:rPr>
              <w:t>32,108</w:t>
            </w:r>
          </w:p>
        </w:tc>
        <w:tc>
          <w:tcPr>
            <w:tcW w:type="dxa" w:w="1037"/>
          </w:tcPr>
          <w:p>
            <w:pPr>
              <w:spacing w:after="0"/>
              <w:jc w:val="right"/>
            </w:pPr>
            <w:r>
              <w:rPr>
                <w:sz w:val="16"/>
              </w:rPr>
              <w:t>under $1</w:t>
            </w:r>
          </w:p>
        </w:tc>
        <w:tc>
          <w:tcPr>
            <w:tcW w:type="dxa" w:w="1126"/>
          </w:tcPr>
          <w:p>
            <w:pPr>
              <w:spacing w:after="0"/>
              <w:jc w:val="right"/>
            </w:pPr>
          </w:p>
        </w:tc>
        <w:tc>
          <w:tcPr>
            <w:tcW w:type="dxa" w:w="1207"/>
          </w:tcPr>
          <w:p>
            <w:pPr>
              <w:spacing w:after="0"/>
              <w:jc w:val="right"/>
            </w:pPr>
            <w:r>
              <w:rPr>
                <w:sz w:val="16"/>
              </w:rPr>
              <w:t>$15</w:t>
            </w:r>
          </w:p>
        </w:tc>
        <w:tc>
          <w:tcPr>
            <w:tcW w:type="dxa" w:w="1082"/>
          </w:tcPr>
          <w:p>
            <w:pPr>
              <w:spacing w:after="0"/>
              <w:jc w:val="right"/>
            </w:pPr>
            <w:r>
              <w:rPr>
                <w:sz w:val="16"/>
              </w:rPr>
              <w:t>under 0.0001%</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$2,649,363,102</w:t>
            </w:r>
          </w:p>
        </w:tc>
        <w:tc>
          <w:tcPr>
            <w:tcW w:type="dxa" w:w="1144"/>
          </w:tcPr>
          <w:p>
            <w:pPr>
              <w:spacing w:after="0"/>
              <w:jc w:val="right"/>
            </w:pPr>
            <w:r>
              <w:rPr>
                <w:sz w:val="16"/>
              </w:rPr>
              <w:t>$0</w:t>
            </w:r>
          </w:p>
        </w:tc>
        <w:tc>
          <w:tcPr>
            <w:tcW w:type="dxa" w:w="1051"/>
          </w:tcPr>
          <w:p>
            <w:pPr>
              <w:spacing w:after="0"/>
              <w:jc w:val="right"/>
            </w:pPr>
            <w:r>
              <w:rPr>
                <w:sz w:val="16"/>
              </w:rPr>
              <w:t>10,559</w:t>
            </w:r>
          </w:p>
        </w:tc>
        <w:tc>
          <w:tcPr>
            <w:tcW w:type="dxa" w:w="1037"/>
          </w:tcPr>
          <w:p>
            <w:pPr>
              <w:spacing w:after="0"/>
              <w:jc w:val="right"/>
            </w:pPr>
            <w:r>
              <w:rPr>
                <w:sz w:val="16"/>
              </w:rPr>
              <w:t>$8,104</w:t>
            </w:r>
          </w:p>
        </w:tc>
        <w:tc>
          <w:tcPr>
            <w:tcW w:type="dxa" w:w="1126"/>
          </w:tcPr>
          <w:p>
            <w:pPr>
              <w:spacing w:after="0"/>
              <w:jc w:val="right"/>
            </w:pPr>
            <w:r>
              <w:rPr>
                <w:sz w:val="16"/>
              </w:rPr>
              <w:t>$0</w:t>
            </w:r>
          </w:p>
        </w:tc>
        <w:tc>
          <w:tcPr>
            <w:tcW w:type="dxa" w:w="1207"/>
          </w:tcPr>
          <w:p>
            <w:pPr>
              <w:spacing w:after="0"/>
              <w:jc w:val="right"/>
            </w:pPr>
            <w:r>
              <w:rPr>
                <w:sz w:val="16"/>
              </w:rPr>
              <w:t>$310</w:t>
            </w:r>
          </w:p>
        </w:tc>
        <w:tc>
          <w:tcPr>
            <w:tcW w:type="dxa" w:w="1082"/>
          </w:tcPr>
          <w:p>
            <w:pPr>
              <w:spacing w:after="0"/>
              <w:jc w:val="right"/>
            </w:pPr>
            <w:r>
              <w:rPr>
                <w:sz w:val="16"/>
              </w:rPr>
              <w:t>0.000306%</w:t>
            </w:r>
          </w:p>
        </w:tc>
        <w:tc>
          <w:tcPr>
            <w:tcW w:type="dxa" w:w="1298"/>
          </w:tcPr>
          <w:p>
            <w:pPr>
              <w:spacing w:after="0"/>
              <w:jc w:val="right"/>
            </w:pPr>
          </w:p>
        </w:tc>
        <w:tc>
          <w:tcPr>
            <w:tcW w:type="dxa" w:w="1156"/>
          </w:tcPr>
          <w:p>
            <w:pPr>
              <w:spacing w:after="0"/>
              <w:jc w:val="right"/>
            </w:pPr>
          </w:p>
        </w:tc>
        <w:tc>
          <w:tcPr>
            <w:tcW w:type="dxa" w:w="115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$8,828,293,073</w:t>
            </w:r>
          </w:p>
        </w:tc>
        <w:tc>
          <w:tcPr>
            <w:tcW w:type="dxa" w:w="1144"/>
          </w:tcPr>
          <w:p>
            <w:pPr>
              <w:spacing w:after="0"/>
              <w:jc w:val="right"/>
            </w:pPr>
            <w:r>
              <w:rPr>
                <w:sz w:val="16"/>
              </w:rPr>
              <w:t>$0</w:t>
            </w:r>
          </w:p>
        </w:tc>
        <w:tc>
          <w:tcPr>
            <w:tcW w:type="dxa" w:w="1051"/>
          </w:tcPr>
          <w:p>
            <w:pPr>
              <w:spacing w:after="0"/>
              <w:jc w:val="right"/>
            </w:pPr>
            <w:r>
              <w:rPr>
                <w:sz w:val="16"/>
              </w:rPr>
              <w:t>32,108</w:t>
            </w:r>
          </w:p>
        </w:tc>
        <w:tc>
          <w:tcPr>
            <w:tcW w:type="dxa" w:w="1037"/>
          </w:tcPr>
          <w:p>
            <w:pPr>
              <w:spacing w:after="0"/>
              <w:jc w:val="right"/>
            </w:pPr>
            <w:r>
              <w:rPr>
                <w:sz w:val="16"/>
              </w:rPr>
              <w:t>$160,356</w:t>
            </w:r>
          </w:p>
        </w:tc>
        <w:tc>
          <w:tcPr>
            <w:tcW w:type="dxa" w:w="1126"/>
          </w:tcPr>
          <w:p>
            <w:pPr>
              <w:spacing w:after="0"/>
              <w:jc w:val="right"/>
            </w:pPr>
            <w:r>
              <w:rPr>
                <w:sz w:val="16"/>
              </w:rPr>
              <w:t>$0</w:t>
            </w:r>
          </w:p>
        </w:tc>
        <w:tc>
          <w:tcPr>
            <w:tcW w:type="dxa" w:w="1207"/>
          </w:tcPr>
          <w:p>
            <w:pPr>
              <w:spacing w:after="0"/>
              <w:jc w:val="right"/>
            </w:pPr>
            <w:r>
              <w:rPr>
                <w:sz w:val="16"/>
              </w:rPr>
              <w:t>$314,306</w:t>
            </w:r>
          </w:p>
        </w:tc>
        <w:tc>
          <w:tcPr>
            <w:tcW w:type="dxa" w:w="1082"/>
          </w:tcPr>
          <w:p>
            <w:pPr>
              <w:spacing w:after="0"/>
              <w:jc w:val="right"/>
            </w:pPr>
            <w:r>
              <w:rPr>
                <w:sz w:val="16"/>
              </w:rPr>
              <w:t>0.00182%</w:t>
            </w:r>
          </w:p>
        </w:tc>
        <w:tc>
          <w:tcPr>
            <w:tcW w:type="dxa" w:w="1298"/>
          </w:tcPr>
          <w:p>
            <w:pPr>
              <w:spacing w:after="0"/>
              <w:jc w:val="right"/>
            </w:pPr>
          </w:p>
        </w:tc>
        <w:tc>
          <w:tcPr>
            <w:tcW w:type="dxa" w:w="1156"/>
          </w:tcPr>
          <w:p>
            <w:pPr>
              <w:spacing w:after="0"/>
              <w:jc w:val="right"/>
            </w:pPr>
            <w:r>
              <w:rPr>
                <w:sz w:val="16"/>
              </w:rPr>
              <w:t>$0</w:t>
            </w:r>
          </w:p>
        </w:tc>
        <w:tc>
          <w:tcPr>
            <w:tcW w:type="dxa" w:w="1156"/>
          </w:tcPr>
          <w:p>
            <w:pPr>
              <w:spacing w:after="0"/>
              <w:jc w:val="right"/>
            </w:pPr>
          </w:p>
        </w:tc>
        <w:tc>
          <w:tcPr>
            <w:tcW w:type="dxa" w:w="1335"/>
          </w:tcPr>
          <w:p>
            <w:pPr>
              <w:spacing w:after="0"/>
              <w:jc w:val="left"/>
            </w:pPr>
          </w:p>
        </w:tc>
      </w:tr>
    </w:tbl>
    <w:p>
      <w:pPr>
        <w:spacing w:after="40" w:before="60"/>
      </w:pPr>
      <w:r>
        <w:rPr>
          <w:sz w:val="15"/>
        </w:rPr>
        <w:t>Totals since 2025-08-22 (Storm Events through 2026-06-30): 1 county-coded records, 1 with a damage value recorded (including $0), $2,000; 6 zone-level records, 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32,108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$8,828,293,073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$18,031,414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$3,880,710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$2,126,813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14</w:t>
            </w:r>
          </w:p>
        </w:tc>
        <w:tc>
          <w:tcPr>
            <w:tcW w:type="dxa" w:w="1681"/>
          </w:tcPr>
          <w:p>
            <w:pPr>
              <w:spacing w:after="0"/>
              <w:jc w:val="right"/>
            </w:pPr>
            <w:r>
              <w:rPr>
                <w:sz w:val="16"/>
              </w:rPr>
              <w:t>1</w:t>
            </w:r>
          </w:p>
        </w:tc>
        <w:tc>
          <w:tcPr>
            <w:tcW w:type="dxa" w:w="1681"/>
          </w:tcPr>
          <w:p>
            <w:pPr>
              <w:spacing w:after="0"/>
              <w:jc w:val="right"/>
            </w:pPr>
            <w:r>
              <w:rPr>
                <w:sz w:val="16"/>
              </w:rPr>
              <w:t>14</w:t>
            </w:r>
          </w:p>
        </w:tc>
        <w:tc>
          <w:tcPr>
            <w:tcW w:type="dxa" w:w="1681"/>
          </w:tcPr>
          <w:p>
            <w:pPr>
              <w:spacing w:after="0"/>
              <w:jc w:val="right"/>
            </w:pPr>
            <w:r>
              <w:rPr>
                <w:sz w:val="16"/>
              </w:rPr>
              <w:t>0</w:t>
            </w:r>
          </w:p>
        </w:tc>
        <w:tc>
          <w:tcPr>
            <w:tcW w:type="dxa" w:w="1871"/>
          </w:tcPr>
          <w:p>
            <w:pPr>
              <w:spacing w:after="0"/>
              <w:jc w:val="right"/>
            </w:pPr>
            <w:r>
              <w:rPr>
                <w:sz w:val="16"/>
              </w:rPr>
              <w:t>13</w:t>
            </w:r>
          </w:p>
        </w:tc>
      </w:tr>
      <w:tr>
        <w:trPr>
          <w:cantSplit/>
        </w:trPr>
        <w:tc>
          <w:tcPr>
            <w:tcW w:type="dxa" w:w="2156"/>
          </w:tcPr>
          <w:p>
            <w:pPr>
              <w:spacing w:after="0"/>
              <w:jc w:val="left"/>
            </w:pPr>
            <w:r>
              <w:rPr>
                <w:sz w:val="16"/>
              </w:rPr>
              <w:t>JUNEAU, CITY AND BOROUGH OF</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14</w:t>
            </w:r>
          </w:p>
        </w:tc>
        <w:tc>
          <w:tcPr>
            <w:tcW w:type="dxa" w:w="1681"/>
          </w:tcPr>
          <w:p>
            <w:pPr>
              <w:spacing w:after="0"/>
              <w:jc w:val="right"/>
            </w:pPr>
            <w:r>
              <w:rPr>
                <w:sz w:val="16"/>
              </w:rPr>
              <w:t>1</w:t>
            </w:r>
          </w:p>
        </w:tc>
        <w:tc>
          <w:tcPr>
            <w:tcW w:type="dxa" w:w="1681"/>
          </w:tcPr>
          <w:p>
            <w:pPr>
              <w:spacing w:after="0"/>
              <w:jc w:val="right"/>
            </w:pPr>
            <w:r>
              <w:rPr>
                <w:sz w:val="16"/>
              </w:rPr>
              <w:t>14</w:t>
            </w:r>
          </w:p>
        </w:tc>
        <w:tc>
          <w:tcPr>
            <w:tcW w:type="dxa" w:w="1681"/>
          </w:tcPr>
          <w:p>
            <w:pPr>
              <w:spacing w:after="0"/>
              <w:jc w:val="right"/>
            </w:pPr>
            <w:r>
              <w:rPr>
                <w:sz w:val="16"/>
              </w:rPr>
              <w:t>0</w:t>
            </w:r>
          </w:p>
        </w:tc>
        <w:tc>
          <w:tcPr>
            <w:tcW w:type="dxa" w:w="1871"/>
          </w:tcPr>
          <w:p>
            <w:pPr>
              <w:spacing w:after="0"/>
              <w:jc w:val="right"/>
            </w:pPr>
            <w:r>
              <w:rPr>
                <w:sz w:val="16"/>
              </w:rPr>
              <w:t>13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915"/>
        <w:gridCol w:w="1399"/>
        <w:gridCol w:w="1257"/>
        <w:gridCol w:w="1257"/>
        <w:gridCol w:w="1257"/>
        <w:gridCol w:w="1257"/>
        <w:gridCol w:w="1257"/>
        <w:gridCol w:w="1257"/>
        <w:gridCol w:w="1399"/>
        <w:gridCol w:w="859"/>
      </w:tblGrid>
      <w:tr>
        <w:trPr>
          <w:cantSplit/>
          <w:tblHeader/>
        </w:trPr>
        <w:tc>
          <w:tcPr>
            <w:tcW w:type="dxa" w:w="2915"/>
            <w:shd w:val="clear" w:color="auto" w:fill="E8E8E8"/>
          </w:tcPr>
          <w:p>
            <w:pPr>
              <w:spacing w:after="0"/>
              <w:jc w:val="left"/>
            </w:pPr>
            <w:r>
              <w:rPr>
                <w:b/>
                <w:sz w:val="16"/>
              </w:rPr>
              <w:t>Member</w:t>
            </w:r>
          </w:p>
        </w:tc>
        <w:tc>
          <w:tcPr>
            <w:tcW w:type="dxa" w:w="1399"/>
            <w:shd w:val="clear" w:color="auto" w:fill="E8E8E8"/>
          </w:tcPr>
          <w:p>
            <w:pPr>
              <w:spacing w:after="0"/>
              <w:jc w:val="left"/>
            </w:pPr>
            <w:r>
              <w:rPr>
                <w:b/>
                <w:sz w:val="16"/>
              </w:rPr>
              <w:t>NFIP community ID</w:t>
            </w:r>
          </w:p>
        </w:tc>
        <w:tc>
          <w:tcPr>
            <w:tcW w:type="dxa" w:w="1257"/>
            <w:shd w:val="clear" w:color="auto" w:fill="E8E8E8"/>
          </w:tcPr>
          <w:p>
            <w:pPr>
              <w:spacing w:after="0"/>
              <w:jc w:val="right"/>
            </w:pPr>
            <w:r>
              <w:rPr>
                <w:b/>
                <w:sz w:val="16"/>
              </w:rPr>
              <w:t>RL, FMA</w:t>
            </w:r>
          </w:p>
          <w:p>
            <w:pPr>
              <w:spacing w:after="0"/>
              <w:jc w:val="right"/>
            </w:pPr>
            <w:r>
              <w:rPr>
                <w:i/>
                <w:color w:val="555555"/>
                <w:sz w:val="14"/>
              </w:rPr>
              <w:t>properties</w:t>
            </w:r>
          </w:p>
        </w:tc>
        <w:tc>
          <w:tcPr>
            <w:tcW w:type="dxa" w:w="1257"/>
            <w:shd w:val="clear" w:color="auto" w:fill="E8E8E8"/>
          </w:tcPr>
          <w:p>
            <w:pPr>
              <w:spacing w:after="0"/>
              <w:jc w:val="right"/>
            </w:pPr>
            <w:r>
              <w:rPr>
                <w:b/>
                <w:sz w:val="16"/>
              </w:rPr>
              <w:t>SRL, FMA</w:t>
            </w:r>
          </w:p>
          <w:p>
            <w:pPr>
              <w:spacing w:after="0"/>
              <w:jc w:val="right"/>
            </w:pPr>
            <w:r>
              <w:rPr>
                <w:i/>
                <w:color w:val="555555"/>
                <w:sz w:val="14"/>
              </w:rPr>
              <w:t>properties</w:t>
            </w:r>
          </w:p>
        </w:tc>
        <w:tc>
          <w:tcPr>
            <w:tcW w:type="dxa" w:w="1257"/>
            <w:shd w:val="clear" w:color="auto" w:fill="E8E8E8"/>
          </w:tcPr>
          <w:p>
            <w:pPr>
              <w:spacing w:after="0"/>
              <w:jc w:val="right"/>
            </w:pPr>
            <w:r>
              <w:rPr>
                <w:b/>
                <w:sz w:val="16"/>
              </w:rPr>
              <w:t>RL, NFIP</w:t>
            </w:r>
          </w:p>
          <w:p>
            <w:pPr>
              <w:spacing w:after="0"/>
              <w:jc w:val="right"/>
            </w:pPr>
            <w:r>
              <w:rPr>
                <w:i/>
                <w:color w:val="555555"/>
                <w:sz w:val="14"/>
              </w:rPr>
              <w:t>properties</w:t>
            </w:r>
          </w:p>
        </w:tc>
        <w:tc>
          <w:tcPr>
            <w:tcW w:type="dxa" w:w="1257"/>
            <w:shd w:val="clear" w:color="auto" w:fill="E8E8E8"/>
          </w:tcPr>
          <w:p>
            <w:pPr>
              <w:spacing w:after="0"/>
              <w:jc w:val="right"/>
            </w:pPr>
            <w:r>
              <w:rPr>
                <w:b/>
                <w:sz w:val="16"/>
              </w:rPr>
              <w:t>SRL, NFIP</w:t>
            </w:r>
          </w:p>
          <w:p>
            <w:pPr>
              <w:spacing w:after="0"/>
              <w:jc w:val="right"/>
            </w:pPr>
            <w:r>
              <w:rPr>
                <w:i/>
                <w:color w:val="555555"/>
                <w:sz w:val="14"/>
              </w:rPr>
              <w:t>properties</w:t>
            </w:r>
          </w:p>
        </w:tc>
        <w:tc>
          <w:tcPr>
            <w:tcW w:type="dxa" w:w="125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57"/>
            <w:shd w:val="clear" w:color="auto" w:fill="E8E8E8"/>
          </w:tcPr>
          <w:p>
            <w:pPr>
              <w:spacing w:after="0"/>
              <w:jc w:val="right"/>
            </w:pPr>
            <w:r>
              <w:rPr>
                <w:b/>
                <w:sz w:val="16"/>
              </w:rPr>
              <w:t>Mitigated</w:t>
            </w:r>
          </w:p>
          <w:p>
            <w:pPr>
              <w:spacing w:after="0"/>
              <w:jc w:val="right"/>
            </w:pPr>
            <w:r>
              <w:rPr>
                <w:i/>
                <w:color w:val="555555"/>
                <w:sz w:val="14"/>
              </w:rPr>
              <w:t>properties</w:t>
            </w:r>
          </w:p>
        </w:tc>
        <w:tc>
          <w:tcPr>
            <w:tcW w:type="dxa" w:w="13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59"/>
            <w:shd w:val="clear" w:color="auto" w:fill="E8E8E8"/>
          </w:tcPr>
          <w:p>
            <w:pPr>
              <w:spacing w:after="0"/>
              <w:jc w:val="left"/>
            </w:pPr>
            <w:r>
              <w:rPr>
                <w:b/>
                <w:sz w:val="16"/>
              </w:rPr>
              <w:t>Note</w:t>
            </w:r>
          </w:p>
        </w:tc>
      </w:tr>
      <w:tr>
        <w:trPr>
          <w:cantSplit/>
        </w:trPr>
        <w:tc>
          <w:tcPr>
            <w:tcW w:type="dxa" w:w="2915"/>
          </w:tcPr>
          <w:p>
            <w:pPr>
              <w:spacing w:after="0"/>
              <w:jc w:val="left"/>
            </w:pPr>
            <w:r>
              <w:rPr>
                <w:sz w:val="16"/>
              </w:rPr>
              <w:t>Juneau city and borough</w:t>
            </w:r>
          </w:p>
        </w:tc>
        <w:tc>
          <w:tcPr>
            <w:tcW w:type="dxa" w:w="1399"/>
          </w:tcPr>
          <w:p>
            <w:pPr>
              <w:spacing w:after="0"/>
              <w:jc w:val="left"/>
            </w:pPr>
            <w:r>
              <w:rPr>
                <w:sz w:val="16"/>
              </w:rPr>
              <w:t>020009</w:t>
            </w:r>
          </w:p>
        </w:tc>
        <w:tc>
          <w:tcPr>
            <w:tcW w:type="dxa" w:w="1257"/>
          </w:tcPr>
          <w:p>
            <w:pPr>
              <w:spacing w:after="0"/>
              <w:jc w:val="right"/>
            </w:pPr>
            <w:r>
              <w:rPr>
                <w:sz w:val="16"/>
              </w:rPr>
              <w:t>1</w:t>
            </w:r>
          </w:p>
        </w:tc>
        <w:tc>
          <w:tcPr>
            <w:tcW w:type="dxa" w:w="1257"/>
          </w:tcPr>
          <w:p>
            <w:pPr>
              <w:spacing w:after="0"/>
              <w:jc w:val="right"/>
            </w:pPr>
            <w:r>
              <w:rPr>
                <w:sz w:val="16"/>
              </w:rPr>
              <w:t>1</w:t>
            </w:r>
          </w:p>
        </w:tc>
        <w:tc>
          <w:tcPr>
            <w:tcW w:type="dxa" w:w="1257"/>
          </w:tcPr>
          <w:p>
            <w:pPr>
              <w:spacing w:after="0"/>
              <w:jc w:val="right"/>
            </w:pPr>
            <w:r>
              <w:rPr>
                <w:sz w:val="16"/>
              </w:rPr>
              <w:t>14</w:t>
            </w:r>
          </w:p>
        </w:tc>
        <w:tc>
          <w:tcPr>
            <w:tcW w:type="dxa" w:w="1257"/>
          </w:tcPr>
          <w:p>
            <w:pPr>
              <w:spacing w:after="0"/>
              <w:jc w:val="right"/>
            </w:pPr>
            <w:r>
              <w:rPr>
                <w:sz w:val="16"/>
              </w:rPr>
              <w:t>1</w:t>
            </w:r>
          </w:p>
        </w:tc>
        <w:tc>
          <w:tcPr>
            <w:tcW w:type="dxa" w:w="1257"/>
          </w:tcPr>
          <w:p>
            <w:pPr>
              <w:spacing w:after="0"/>
              <w:jc w:val="right"/>
            </w:pPr>
            <w:r>
              <w:rPr>
                <w:sz w:val="16"/>
              </w:rPr>
              <w:t>14</w:t>
            </w:r>
          </w:p>
        </w:tc>
        <w:tc>
          <w:tcPr>
            <w:tcW w:type="dxa" w:w="1257"/>
          </w:tcPr>
          <w:p>
            <w:pPr>
              <w:spacing w:after="0"/>
              <w:jc w:val="right"/>
            </w:pPr>
            <w:r>
              <w:rPr>
                <w:sz w:val="16"/>
              </w:rPr>
              <w:t>0</w:t>
            </w:r>
          </w:p>
        </w:tc>
        <w:tc>
          <w:tcPr>
            <w:tcW w:type="dxa" w:w="1399"/>
          </w:tcPr>
          <w:p>
            <w:pPr>
              <w:spacing w:after="0"/>
              <w:jc w:val="right"/>
            </w:pPr>
            <w:r>
              <w:rPr>
                <w:sz w:val="16"/>
              </w:rPr>
              <w:t>13</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Juneau City and Borough, AK: risk-assessment baseline packet, release 2026-10 (data as of 2026-09-28; County area 02110).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Juneau City and Borough, AK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Juneau City and Borough, AK: Risk-assessment baseline packet</dc:title>
  <dc:subject>Hazard Plain release 2026-10, as of 2026-09-28. Preview: automated baseline</dc:subject>
  <dc:creator>Hazard Plain</dc:creator>
  <cp:keywords>Hazard Plain; hazard mitigation; risk assessment; 02110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