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Haines Borough, AK</w:t>
      </w:r>
    </w:p>
    <w:p>
      <w:pPr>
        <w:spacing w:after="120" w:before="0"/>
      </w:pPr>
      <w:r>
        <w:rPr>
          <w:color w:val="555555"/>
          <w:sz w:val="24"/>
        </w:rPr>
        <w:t>Risk-assessment baseline packet</w:t>
      </w:r>
    </w:p>
    <w:p>
      <w:pPr>
        <w:spacing w:after="120" w:before="0"/>
      </w:pPr>
      <w:r>
        <w:rPr>
          <w:b/>
          <w:sz w:val="18"/>
        </w:rPr>
        <w:t xml:space="preserve">County FIPS: </w:t>
      </w:r>
      <w:r>
        <w:rPr>
          <w:sz w:val="18"/>
        </w:rPr>
        <w:t>02100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2027-10-03. Plan: Haines Borough HMP (FEMA plan 108474), approved 2022-10-04.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2022-10-04: no new hazard declaration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($1,429,490 a year), Earthquake ($522,122) and Landslide ($178,265).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02100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2027-10-03</w:t>
      </w:r>
    </w:p>
    <w:p>
      <w:pPr>
        <w:keepNext/>
        <w:spacing w:after="40" w:before="0"/>
      </w:pPr>
      <w:r>
        <w:rPr>
          <w:b/>
        </w:rPr>
        <w:t xml:space="preserve">Plan: </w:t>
      </w:r>
      <w:r>
        <w:rPr/>
        <w:t>Haines Borough HMP (FEMA plan 108474)</w:t>
      </w:r>
    </w:p>
    <w:p>
      <w:pPr>
        <w:keepNext/>
        <w:spacing w:after="40" w:before="0"/>
      </w:pPr>
      <w:r>
        <w:rPr>
          <w:b/>
        </w:rPr>
        <w:t xml:space="preserve">Approved: </w:t>
      </w:r>
      <w:r>
        <w:rPr/>
        <w:t>2022-10-04</w:t>
      </w:r>
    </w:p>
    <w:p>
      <w:pPr>
        <w:keepNext/>
        <w:spacing w:after="40" w:before="0"/>
      </w:pPr>
      <w:r>
        <w:rPr>
          <w:b/>
        </w:rPr>
        <w:t xml:space="preserve">Days to expiry: </w:t>
      </w:r>
      <w:r>
        <w:rPr/>
        <w:t>368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4"/>
        <w:gridCol w:w="1936"/>
        <w:gridCol w:w="3080"/>
        <w:gridCol w:w="4016"/>
        <w:gridCol w:w="1208"/>
        <w:gridCol w:w="1208"/>
        <w:gridCol w:w="1041"/>
      </w:tblGrid>
      <w:tr>
        <w:trPr>
          <w:cantSplit/>
          <w:tblHeader/>
        </w:trPr>
        <w:tc>
          <w:tcPr>
            <w:tcW w:type="dxa" w:w="1624"/>
            <w:shd w:val="clear" w:color="auto" w:fill="E8E8E8"/>
          </w:tcPr>
          <w:p>
            <w:pPr>
              <w:spacing w:after="0"/>
              <w:jc w:val="left"/>
            </w:pPr>
            <w:r>
              <w:rPr>
                <w:b/>
                <w:sz w:val="16"/>
              </w:rPr>
              <w:t>Jurisdiction</w:t>
            </w:r>
          </w:p>
        </w:tc>
        <w:tc>
          <w:tcPr>
            <w:tcW w:type="dxa" w:w="193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Status</w:t>
            </w:r>
          </w:p>
        </w:tc>
        <w:tc>
          <w:tcPr>
            <w:tcW w:type="dxa" w:w="4016"/>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208"/>
            <w:shd w:val="clear" w:color="auto" w:fill="E8E8E8"/>
          </w:tcPr>
          <w:p>
            <w:pPr>
              <w:spacing w:after="0"/>
              <w:jc w:val="left"/>
            </w:pPr>
            <w:r>
              <w:rPr>
                <w:b/>
                <w:sz w:val="16"/>
              </w:rPr>
              <w:t>Expires</w:t>
            </w:r>
          </w:p>
        </w:tc>
        <w:tc>
          <w:tcPr>
            <w:tcW w:type="dxa" w:w="104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4"/>
          </w:tcPr>
          <w:p>
            <w:pPr>
              <w:spacing w:after="0"/>
              <w:jc w:val="left"/>
            </w:pPr>
            <w:r>
              <w:rPr>
                <w:sz w:val="16"/>
              </w:rPr>
              <w:t>Haines Borough</w:t>
            </w:r>
          </w:p>
        </w:tc>
        <w:tc>
          <w:tcPr>
            <w:tcW w:type="dxa" w:w="1936"/>
          </w:tcPr>
          <w:p>
            <w:pPr>
              <w:spacing w:after="0"/>
              <w:jc w:val="left"/>
            </w:pPr>
            <w:r>
              <w:rPr>
                <w:sz w:val="16"/>
              </w:rPr>
              <w:t>Organized Borough</w:t>
            </w:r>
          </w:p>
        </w:tc>
        <w:tc>
          <w:tcPr>
            <w:tcW w:type="dxa" w:w="3080"/>
          </w:tcPr>
          <w:p>
            <w:pPr>
              <w:spacing w:after="0"/>
              <w:jc w:val="left"/>
            </w:pPr>
            <w:r>
              <w:rPr>
                <w:sz w:val="16"/>
              </w:rPr>
              <w:t>Approved, expires 2027-10-03</w:t>
            </w:r>
          </w:p>
        </w:tc>
        <w:tc>
          <w:tcPr>
            <w:tcW w:type="dxa" w:w="4016"/>
          </w:tcPr>
          <w:p>
            <w:pPr>
              <w:spacing w:after="0"/>
              <w:jc w:val="left"/>
            </w:pPr>
            <w:r>
              <w:rPr>
                <w:sz w:val="16"/>
              </w:rPr>
              <w:t>Haines Borough HMP (FEMA plan 108474)</w:t>
            </w:r>
          </w:p>
        </w:tc>
        <w:tc>
          <w:tcPr>
            <w:tcW w:type="dxa" w:w="1208"/>
          </w:tcPr>
          <w:p>
            <w:pPr>
              <w:spacing w:after="0"/>
              <w:jc w:val="left"/>
            </w:pPr>
            <w:r>
              <w:rPr>
                <w:sz w:val="16"/>
              </w:rPr>
              <w:t>2022-10-04</w:t>
            </w:r>
          </w:p>
        </w:tc>
        <w:tc>
          <w:tcPr>
            <w:tcW w:type="dxa" w:w="1208"/>
          </w:tcPr>
          <w:p>
            <w:pPr>
              <w:spacing w:after="0"/>
              <w:jc w:val="left"/>
            </w:pPr>
            <w:r>
              <w:rPr>
                <w:sz w:val="16"/>
              </w:rPr>
              <w:t>2027-10-03</w:t>
            </w:r>
          </w:p>
        </w:tc>
        <w:tc>
          <w:tcPr>
            <w:tcW w:type="dxa" w:w="1041"/>
          </w:tcPr>
          <w:p>
            <w:pPr>
              <w:spacing w:after="0"/>
              <w:jc w:val="right"/>
            </w:pPr>
            <w:r>
              <w:rPr>
                <w:sz w:val="16"/>
              </w:rPr>
              <w:t>368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106"/>
        <w:gridCol w:w="1355"/>
        <w:gridCol w:w="1703"/>
        <w:gridCol w:w="948"/>
        <w:gridCol w:w="1126"/>
        <w:gridCol w:w="1844"/>
        <w:gridCol w:w="1176"/>
        <w:gridCol w:w="2011"/>
        <w:gridCol w:w="2129"/>
      </w:tblGrid>
      <w:tr>
        <w:trPr>
          <w:cantSplit/>
          <w:tblHeader/>
        </w:trPr>
        <w:tc>
          <w:tcPr>
            <w:tcW w:type="dxa" w:w="714"/>
            <w:shd w:val="clear" w:color="auto" w:fill="E8E8E8"/>
          </w:tcPr>
          <w:p>
            <w:pPr>
              <w:spacing w:after="0"/>
              <w:jc w:val="right"/>
            </w:pPr>
            <w:r>
              <w:rPr>
                <w:b/>
                <w:sz w:val="16"/>
              </w:rPr>
              <w:t>Rank by EAL</w:t>
            </w:r>
          </w:p>
        </w:tc>
        <w:tc>
          <w:tcPr>
            <w:tcW w:type="dxa" w:w="1106"/>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70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9"/>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106"/>
          </w:tcPr>
          <w:p>
            <w:pPr>
              <w:spacing w:after="0"/>
              <w:jc w:val="left"/>
            </w:pPr>
            <w:r>
              <w:rPr>
                <w:sz w:val="16"/>
              </w:rPr>
              <w:t>Avalanche</w:t>
            </w:r>
          </w:p>
        </w:tc>
        <w:tc>
          <w:tcPr>
            <w:tcW w:type="dxa" w:w="1355"/>
          </w:tcPr>
          <w:p>
            <w:pPr>
              <w:spacing w:after="0"/>
              <w:jc w:val="left"/>
            </w:pPr>
            <w:r>
              <w:rPr>
                <w:sz w:val="16"/>
              </w:rPr>
              <w:t>Relatively High</w:t>
            </w:r>
          </w:p>
        </w:tc>
        <w:tc>
          <w:tcPr>
            <w:tcW w:type="dxa" w:w="1703"/>
          </w:tcPr>
          <w:p>
            <w:pPr>
              <w:spacing w:after="0"/>
              <w:jc w:val="left"/>
            </w:pPr>
            <w:r>
              <w:rPr>
                <w:sz w:val="16"/>
              </w:rPr>
              <w:t>Relatively Moderate</w:t>
            </w:r>
          </w:p>
        </w:tc>
        <w:tc>
          <w:tcPr>
            <w:tcW w:type="dxa" w:w="948"/>
          </w:tcPr>
          <w:p>
            <w:pPr>
              <w:spacing w:after="0"/>
              <w:jc w:val="right"/>
            </w:pPr>
            <w:r>
              <w:rPr>
                <w:sz w:val="16"/>
              </w:rPr>
              <w:t>$208</w:t>
            </w:r>
          </w:p>
        </w:tc>
        <w:tc>
          <w:tcPr>
            <w:tcW w:type="dxa" w:w="1126"/>
          </w:tcPr>
          <w:p>
            <w:pPr>
              <w:spacing w:after="0"/>
              <w:jc w:val="right"/>
            </w:pPr>
            <w:r>
              <w:rPr>
                <w:sz w:val="16"/>
              </w:rPr>
              <w:t>n/a</w:t>
            </w:r>
          </w:p>
        </w:tc>
        <w:tc>
          <w:tcPr>
            <w:tcW w:type="dxa" w:w="1844"/>
          </w:tcPr>
          <w:p>
            <w:pPr>
              <w:spacing w:after="0"/>
              <w:jc w:val="right"/>
            </w:pPr>
            <w:r>
              <w:rPr>
                <w:sz w:val="16"/>
              </w:rPr>
              <w:t>$1,429,282</w:t>
            </w:r>
          </w:p>
        </w:tc>
        <w:tc>
          <w:tcPr>
            <w:tcW w:type="dxa" w:w="1176"/>
          </w:tcPr>
          <w:p>
            <w:pPr>
              <w:spacing w:after="0"/>
              <w:jc w:val="right"/>
            </w:pPr>
            <w:r>
              <w:rPr>
                <w:sz w:val="16"/>
              </w:rPr>
              <w:t>$1,429,490</w:t>
            </w:r>
          </w:p>
        </w:tc>
        <w:tc>
          <w:tcPr>
            <w:tcW w:type="dxa" w:w="2011"/>
          </w:tcPr>
          <w:p>
            <w:pPr>
              <w:spacing w:after="0"/>
              <w:jc w:val="right"/>
            </w:pPr>
            <w:r>
              <w:rPr>
                <w:sz w:val="16"/>
              </w:rPr>
              <w:t>3</w:t>
            </w:r>
          </w:p>
        </w:tc>
        <w:tc>
          <w:tcPr>
            <w:tcW w:type="dxa" w:w="2129"/>
          </w:tcPr>
          <w:p>
            <w:pPr>
              <w:spacing w:after="0"/>
              <w:jc w:val="left"/>
            </w:pPr>
          </w:p>
        </w:tc>
      </w:tr>
      <w:tr>
        <w:trPr>
          <w:cantSplit/>
        </w:trPr>
        <w:tc>
          <w:tcPr>
            <w:tcW w:type="dxa" w:w="714"/>
          </w:tcPr>
          <w:p>
            <w:pPr>
              <w:spacing w:after="0"/>
              <w:jc w:val="right"/>
            </w:pPr>
            <w:r>
              <w:rPr>
                <w:sz w:val="16"/>
              </w:rPr>
              <w:t>2</w:t>
            </w:r>
          </w:p>
        </w:tc>
        <w:tc>
          <w:tcPr>
            <w:tcW w:type="dxa" w:w="1106"/>
          </w:tcPr>
          <w:p>
            <w:pPr>
              <w:spacing w:after="0"/>
              <w:jc w:val="left"/>
            </w:pPr>
            <w:r>
              <w:rPr>
                <w:sz w:val="16"/>
              </w:rPr>
              <w:t>Earthquake</w:t>
            </w:r>
          </w:p>
        </w:tc>
        <w:tc>
          <w:tcPr>
            <w:tcW w:type="dxa" w:w="1355"/>
          </w:tcPr>
          <w:p>
            <w:pPr>
              <w:spacing w:after="0"/>
              <w:jc w:val="left"/>
            </w:pPr>
            <w:r>
              <w:rPr>
                <w:sz w:val="16"/>
              </w:rPr>
              <w:t>Relatively Low</w:t>
            </w:r>
          </w:p>
        </w:tc>
        <w:tc>
          <w:tcPr>
            <w:tcW w:type="dxa" w:w="1703"/>
          </w:tcPr>
          <w:p>
            <w:pPr>
              <w:spacing w:after="0"/>
              <w:jc w:val="left"/>
            </w:pPr>
            <w:r>
              <w:rPr>
                <w:sz w:val="16"/>
              </w:rPr>
              <w:t>Relatively Low</w:t>
            </w:r>
          </w:p>
        </w:tc>
        <w:tc>
          <w:tcPr>
            <w:tcW w:type="dxa" w:w="948"/>
          </w:tcPr>
          <w:p>
            <w:pPr>
              <w:spacing w:after="0"/>
              <w:jc w:val="right"/>
            </w:pPr>
            <w:r>
              <w:rPr>
                <w:sz w:val="16"/>
              </w:rPr>
              <w:t>$473,782</w:t>
            </w:r>
          </w:p>
        </w:tc>
        <w:tc>
          <w:tcPr>
            <w:tcW w:type="dxa" w:w="1126"/>
          </w:tcPr>
          <w:p>
            <w:pPr>
              <w:spacing w:after="0"/>
              <w:jc w:val="right"/>
            </w:pPr>
            <w:r>
              <w:rPr>
                <w:sz w:val="16"/>
              </w:rPr>
              <w:t>n/a</w:t>
            </w:r>
          </w:p>
        </w:tc>
        <w:tc>
          <w:tcPr>
            <w:tcW w:type="dxa" w:w="1844"/>
          </w:tcPr>
          <w:p>
            <w:pPr>
              <w:spacing w:after="0"/>
              <w:jc w:val="right"/>
            </w:pPr>
            <w:r>
              <w:rPr>
                <w:sz w:val="16"/>
              </w:rPr>
              <w:t>$48,340</w:t>
            </w:r>
          </w:p>
        </w:tc>
        <w:tc>
          <w:tcPr>
            <w:tcW w:type="dxa" w:w="1176"/>
          </w:tcPr>
          <w:p>
            <w:pPr>
              <w:spacing w:after="0"/>
              <w:jc w:val="right"/>
            </w:pPr>
            <w:r>
              <w:rPr>
                <w:sz w:val="16"/>
              </w:rPr>
              <w:t>$522,122</w:t>
            </w:r>
          </w:p>
        </w:tc>
        <w:tc>
          <w:tcPr>
            <w:tcW w:type="dxa" w:w="2011"/>
          </w:tcPr>
          <w:p>
            <w:pPr>
              <w:spacing w:after="0"/>
              <w:jc w:val="right"/>
            </w:pPr>
          </w:p>
        </w:tc>
        <w:tc>
          <w:tcPr>
            <w:tcW w:type="dxa" w:w="2129"/>
          </w:tcPr>
          <w:p>
            <w:pPr>
              <w:spacing w:after="0"/>
              <w:jc w:val="left"/>
            </w:pPr>
            <w:r>
              <w:rPr>
                <w:sz w:val="16"/>
              </w:rPr>
              <w:t>Storm Events does not record earthquakes.</w:t>
            </w:r>
          </w:p>
        </w:tc>
      </w:tr>
      <w:tr>
        <w:trPr>
          <w:cantSplit/>
        </w:trPr>
        <w:tc>
          <w:tcPr>
            <w:tcW w:type="dxa" w:w="714"/>
          </w:tcPr>
          <w:p>
            <w:pPr>
              <w:spacing w:after="0"/>
              <w:jc w:val="right"/>
            </w:pPr>
            <w:r>
              <w:rPr>
                <w:sz w:val="16"/>
              </w:rPr>
              <w:t>3</w:t>
            </w:r>
          </w:p>
        </w:tc>
        <w:tc>
          <w:tcPr>
            <w:tcW w:type="dxa" w:w="1106"/>
          </w:tcPr>
          <w:p>
            <w:pPr>
              <w:spacing w:after="0"/>
              <w:jc w:val="left"/>
            </w:pPr>
            <w:r>
              <w:rPr>
                <w:sz w:val="16"/>
              </w:rPr>
              <w:t>Landslide</w:t>
            </w:r>
          </w:p>
        </w:tc>
        <w:tc>
          <w:tcPr>
            <w:tcW w:type="dxa" w:w="1355"/>
          </w:tcPr>
          <w:p>
            <w:pPr>
              <w:spacing w:after="0"/>
              <w:jc w:val="left"/>
            </w:pPr>
            <w:r>
              <w:rPr>
                <w:sz w:val="16"/>
              </w:rPr>
              <w:t>Relatively Moderate</w:t>
            </w:r>
          </w:p>
        </w:tc>
        <w:tc>
          <w:tcPr>
            <w:tcW w:type="dxa" w:w="1703"/>
          </w:tcPr>
          <w:p>
            <w:pPr>
              <w:spacing w:after="0"/>
              <w:jc w:val="left"/>
            </w:pPr>
            <w:r>
              <w:rPr>
                <w:sz w:val="16"/>
              </w:rPr>
              <w:t>Relatively Low</w:t>
            </w:r>
          </w:p>
        </w:tc>
        <w:tc>
          <w:tcPr>
            <w:tcW w:type="dxa" w:w="948"/>
          </w:tcPr>
          <w:p>
            <w:pPr>
              <w:spacing w:after="0"/>
              <w:jc w:val="right"/>
            </w:pPr>
            <w:r>
              <w:rPr>
                <w:sz w:val="16"/>
              </w:rPr>
              <w:t>$9,470</w:t>
            </w:r>
          </w:p>
        </w:tc>
        <w:tc>
          <w:tcPr>
            <w:tcW w:type="dxa" w:w="1126"/>
          </w:tcPr>
          <w:p>
            <w:pPr>
              <w:spacing w:after="0"/>
              <w:jc w:val="right"/>
            </w:pPr>
            <w:r>
              <w:rPr>
                <w:sz w:val="16"/>
              </w:rPr>
              <w:t>n/a</w:t>
            </w:r>
          </w:p>
        </w:tc>
        <w:tc>
          <w:tcPr>
            <w:tcW w:type="dxa" w:w="1844"/>
          </w:tcPr>
          <w:p>
            <w:pPr>
              <w:spacing w:after="0"/>
              <w:jc w:val="right"/>
            </w:pPr>
            <w:r>
              <w:rPr>
                <w:sz w:val="16"/>
              </w:rPr>
              <w:t>$168,794</w:t>
            </w:r>
          </w:p>
        </w:tc>
        <w:tc>
          <w:tcPr>
            <w:tcW w:type="dxa" w:w="1176"/>
          </w:tcPr>
          <w:p>
            <w:pPr>
              <w:spacing w:after="0"/>
              <w:jc w:val="right"/>
            </w:pPr>
            <w:r>
              <w:rPr>
                <w:sz w:val="16"/>
              </w:rPr>
              <w:t>$178,265</w:t>
            </w:r>
          </w:p>
        </w:tc>
        <w:tc>
          <w:tcPr>
            <w:tcW w:type="dxa" w:w="2011"/>
          </w:tcPr>
          <w:p>
            <w:pPr>
              <w:spacing w:after="0"/>
              <w:jc w:val="right"/>
            </w:pPr>
            <w:r>
              <w:rPr>
                <w:sz w:val="16"/>
              </w:rPr>
              <w:t>3</w:t>
            </w:r>
          </w:p>
        </w:tc>
        <w:tc>
          <w:tcPr>
            <w:tcW w:type="dxa" w:w="2129"/>
          </w:tcPr>
          <w:p>
            <w:pPr>
              <w:spacing w:after="0"/>
              <w:jc w:val="left"/>
            </w:pPr>
          </w:p>
        </w:tc>
      </w:tr>
      <w:tr>
        <w:trPr>
          <w:cantSplit/>
        </w:trPr>
        <w:tc>
          <w:tcPr>
            <w:tcW w:type="dxa" w:w="714"/>
          </w:tcPr>
          <w:p>
            <w:pPr>
              <w:spacing w:after="0"/>
              <w:jc w:val="right"/>
            </w:pPr>
            <w:r>
              <w:rPr>
                <w:sz w:val="16"/>
              </w:rPr>
              <w:t>4</w:t>
            </w:r>
          </w:p>
        </w:tc>
        <w:tc>
          <w:tcPr>
            <w:tcW w:type="dxa" w:w="1106"/>
          </w:tcPr>
          <w:p>
            <w:pPr>
              <w:spacing w:after="0"/>
              <w:jc w:val="left"/>
            </w:pPr>
            <w:r>
              <w:rPr>
                <w:sz w:val="16"/>
              </w:rPr>
              <w:t>Inland Flooding</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$177,175</w:t>
            </w:r>
          </w:p>
        </w:tc>
        <w:tc>
          <w:tcPr>
            <w:tcW w:type="dxa" w:w="1126"/>
          </w:tcPr>
          <w:p>
            <w:pPr>
              <w:spacing w:after="0"/>
              <w:jc w:val="right"/>
            </w:pPr>
            <w:r>
              <w:rPr>
                <w:sz w:val="16"/>
              </w:rPr>
              <w:t>$0</w:t>
            </w:r>
          </w:p>
        </w:tc>
        <w:tc>
          <w:tcPr>
            <w:tcW w:type="dxa" w:w="1844"/>
          </w:tcPr>
          <w:p>
            <w:pPr>
              <w:spacing w:after="0"/>
              <w:jc w:val="right"/>
            </w:pPr>
            <w:r>
              <w:rPr>
                <w:sz w:val="16"/>
              </w:rPr>
              <w:t>$2</w:t>
            </w:r>
          </w:p>
        </w:tc>
        <w:tc>
          <w:tcPr>
            <w:tcW w:type="dxa" w:w="1176"/>
          </w:tcPr>
          <w:p>
            <w:pPr>
              <w:spacing w:after="0"/>
              <w:jc w:val="right"/>
            </w:pPr>
            <w:r>
              <w:rPr>
                <w:sz w:val="16"/>
              </w:rPr>
              <w:t>$177,177</w:t>
            </w:r>
          </w:p>
        </w:tc>
        <w:tc>
          <w:tcPr>
            <w:tcW w:type="dxa" w:w="2011"/>
          </w:tcPr>
          <w:p>
            <w:pPr>
              <w:spacing w:after="0"/>
              <w:jc w:val="right"/>
            </w:pPr>
            <w:r>
              <w:rPr>
                <w:sz w:val="16"/>
              </w:rPr>
              <w:t>1</w:t>
            </w:r>
          </w:p>
        </w:tc>
        <w:tc>
          <w:tcPr>
            <w:tcW w:type="dxa" w:w="2129"/>
          </w:tcPr>
          <w:p>
            <w:pPr>
              <w:spacing w:after="0"/>
              <w:jc w:val="left"/>
            </w:pPr>
          </w:p>
        </w:tc>
      </w:tr>
      <w:tr>
        <w:trPr>
          <w:cantSplit/>
        </w:trPr>
        <w:tc>
          <w:tcPr>
            <w:tcW w:type="dxa" w:w="714"/>
          </w:tcPr>
          <w:p>
            <w:pPr>
              <w:spacing w:after="0"/>
              <w:jc w:val="right"/>
            </w:pPr>
            <w:r>
              <w:rPr>
                <w:sz w:val="16"/>
              </w:rPr>
              <w:t>5</w:t>
            </w:r>
          </w:p>
        </w:tc>
        <w:tc>
          <w:tcPr>
            <w:tcW w:type="dxa" w:w="1106"/>
          </w:tcPr>
          <w:p>
            <w:pPr>
              <w:spacing w:after="0"/>
              <w:jc w:val="left"/>
            </w:pPr>
            <w:r>
              <w:rPr>
                <w:sz w:val="16"/>
              </w:rPr>
              <w:t>Tsunami</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$114,501</w:t>
            </w:r>
          </w:p>
        </w:tc>
        <w:tc>
          <w:tcPr>
            <w:tcW w:type="dxa" w:w="1126"/>
          </w:tcPr>
          <w:p>
            <w:pPr>
              <w:spacing w:after="0"/>
              <w:jc w:val="right"/>
            </w:pPr>
            <w:r>
              <w:rPr>
                <w:sz w:val="16"/>
              </w:rPr>
              <w:t>n/a</w:t>
            </w:r>
          </w:p>
        </w:tc>
        <w:tc>
          <w:tcPr>
            <w:tcW w:type="dxa" w:w="1844"/>
          </w:tcPr>
          <w:p>
            <w:pPr>
              <w:spacing w:after="0"/>
              <w:jc w:val="right"/>
            </w:pPr>
            <w:r>
              <w:rPr>
                <w:sz w:val="16"/>
              </w:rPr>
              <w:t>$0</w:t>
            </w:r>
          </w:p>
        </w:tc>
        <w:tc>
          <w:tcPr>
            <w:tcW w:type="dxa" w:w="1176"/>
          </w:tcPr>
          <w:p>
            <w:pPr>
              <w:spacing w:after="0"/>
              <w:jc w:val="right"/>
            </w:pPr>
            <w:r>
              <w:rPr>
                <w:sz w:val="16"/>
              </w:rPr>
              <w:t>$114,501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6</w:t>
            </w:r>
          </w:p>
        </w:tc>
        <w:tc>
          <w:tcPr>
            <w:tcW w:type="dxa" w:w="1106"/>
          </w:tcPr>
          <w:p>
            <w:pPr>
              <w:spacing w:after="0"/>
              <w:jc w:val="left"/>
            </w:pPr>
            <w:r>
              <w:rPr>
                <w:sz w:val="16"/>
              </w:rPr>
              <w:t>Cold Wave</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$467</w:t>
            </w:r>
          </w:p>
        </w:tc>
        <w:tc>
          <w:tcPr>
            <w:tcW w:type="dxa" w:w="1126"/>
          </w:tcPr>
          <w:p>
            <w:pPr>
              <w:spacing w:after="0"/>
              <w:jc w:val="right"/>
            </w:pPr>
            <w:r>
              <w:rPr>
                <w:sz w:val="16"/>
              </w:rPr>
              <w:t>$0</w:t>
            </w:r>
          </w:p>
        </w:tc>
        <w:tc>
          <w:tcPr>
            <w:tcW w:type="dxa" w:w="1844"/>
          </w:tcPr>
          <w:p>
            <w:pPr>
              <w:spacing w:after="0"/>
              <w:jc w:val="right"/>
            </w:pPr>
            <w:r>
              <w:rPr>
                <w:sz w:val="16"/>
              </w:rPr>
              <w:t>$73,609</w:t>
            </w:r>
          </w:p>
        </w:tc>
        <w:tc>
          <w:tcPr>
            <w:tcW w:type="dxa" w:w="1176"/>
          </w:tcPr>
          <w:p>
            <w:pPr>
              <w:spacing w:after="0"/>
              <w:jc w:val="right"/>
            </w:pPr>
            <w:r>
              <w:rPr>
                <w:sz w:val="16"/>
              </w:rPr>
              <w:t>$74,076</w:t>
            </w:r>
          </w:p>
        </w:tc>
        <w:tc>
          <w:tcPr>
            <w:tcW w:type="dxa" w:w="2011"/>
          </w:tcPr>
          <w:p>
            <w:pPr>
              <w:spacing w:after="0"/>
              <w:jc w:val="right"/>
            </w:pPr>
            <w:r>
              <w:rPr>
                <w:sz w:val="16"/>
              </w:rPr>
              <w:t>10</w:t>
            </w:r>
          </w:p>
        </w:tc>
        <w:tc>
          <w:tcPr>
            <w:tcW w:type="dxa" w:w="2129"/>
          </w:tcPr>
          <w:p>
            <w:pPr>
              <w:spacing w:after="0"/>
              <w:jc w:val="left"/>
            </w:pPr>
            <w:r>
              <w:rPr>
                <w:sz w:val="16"/>
              </w:rPr>
              <w:t>Includes 10 Frost/Freeze records (outside NRI's Cold Wave definition; counted in this table and in B1-d, not in the B1-e descriptor).</w:t>
            </w:r>
          </w:p>
        </w:tc>
      </w:tr>
      <w:tr>
        <w:trPr>
          <w:cantSplit/>
        </w:trPr>
        <w:tc>
          <w:tcPr>
            <w:tcW w:type="dxa" w:w="714"/>
          </w:tcPr>
          <w:p>
            <w:pPr>
              <w:spacing w:after="0"/>
              <w:jc w:val="right"/>
            </w:pPr>
            <w:r>
              <w:rPr>
                <w:sz w:val="16"/>
              </w:rPr>
              <w:t>7</w:t>
            </w:r>
          </w:p>
        </w:tc>
        <w:tc>
          <w:tcPr>
            <w:tcW w:type="dxa" w:w="1106"/>
          </w:tcPr>
          <w:p>
            <w:pPr>
              <w:spacing w:after="0"/>
              <w:jc w:val="left"/>
            </w:pPr>
            <w:r>
              <w:rPr>
                <w:sz w:val="16"/>
              </w:rPr>
              <w:t>Winter Weather</w:t>
            </w:r>
          </w:p>
        </w:tc>
        <w:tc>
          <w:tcPr>
            <w:tcW w:type="dxa" w:w="1355"/>
          </w:tcPr>
          <w:p>
            <w:pPr>
              <w:spacing w:after="0"/>
              <w:jc w:val="left"/>
            </w:pPr>
            <w:r>
              <w:rPr>
                <w:sz w:val="16"/>
              </w:rPr>
              <w:t>Relatively Low</w:t>
            </w:r>
          </w:p>
        </w:tc>
        <w:tc>
          <w:tcPr>
            <w:tcW w:type="dxa" w:w="1703"/>
          </w:tcPr>
          <w:p>
            <w:pPr>
              <w:spacing w:after="0"/>
              <w:jc w:val="left"/>
            </w:pPr>
            <w:r>
              <w:rPr>
                <w:sz w:val="16"/>
              </w:rPr>
              <w:t>Relatively Low</w:t>
            </w:r>
          </w:p>
        </w:tc>
        <w:tc>
          <w:tcPr>
            <w:tcW w:type="dxa" w:w="948"/>
          </w:tcPr>
          <w:p>
            <w:pPr>
              <w:spacing w:after="0"/>
              <w:jc w:val="right"/>
            </w:pPr>
            <w:r>
              <w:rPr>
                <w:sz w:val="16"/>
              </w:rPr>
              <w:t>$26,536</w:t>
            </w:r>
          </w:p>
        </w:tc>
        <w:tc>
          <w:tcPr>
            <w:tcW w:type="dxa" w:w="1126"/>
          </w:tcPr>
          <w:p>
            <w:pPr>
              <w:spacing w:after="0"/>
              <w:jc w:val="right"/>
            </w:pPr>
            <w:r>
              <w:rPr>
                <w:sz w:val="16"/>
              </w:rPr>
              <w:t>$0</w:t>
            </w:r>
          </w:p>
        </w:tc>
        <w:tc>
          <w:tcPr>
            <w:tcW w:type="dxa" w:w="1844"/>
          </w:tcPr>
          <w:p>
            <w:pPr>
              <w:spacing w:after="0"/>
              <w:jc w:val="right"/>
            </w:pPr>
            <w:r>
              <w:rPr>
                <w:sz w:val="16"/>
              </w:rPr>
              <w:t>$30,392</w:t>
            </w:r>
          </w:p>
        </w:tc>
        <w:tc>
          <w:tcPr>
            <w:tcW w:type="dxa" w:w="1176"/>
          </w:tcPr>
          <w:p>
            <w:pPr>
              <w:spacing w:after="0"/>
              <w:jc w:val="right"/>
            </w:pPr>
            <w:r>
              <w:rPr>
                <w:sz w:val="16"/>
              </w:rPr>
              <w:t>$56,929</w:t>
            </w:r>
          </w:p>
        </w:tc>
        <w:tc>
          <w:tcPr>
            <w:tcW w:type="dxa" w:w="2011"/>
          </w:tcPr>
          <w:p>
            <w:pPr>
              <w:spacing w:after="0"/>
              <w:jc w:val="right"/>
            </w:pPr>
            <w:r>
              <w:rPr>
                <w:sz w:val="16"/>
              </w:rPr>
              <w:t>279</w:t>
            </w:r>
          </w:p>
        </w:tc>
        <w:tc>
          <w:tcPr>
            <w:tcW w:type="dxa" w:w="2129"/>
          </w:tcPr>
          <w:p>
            <w:pPr>
              <w:spacing w:after="0"/>
              <w:jc w:val="left"/>
            </w:pPr>
          </w:p>
        </w:tc>
      </w:tr>
      <w:tr>
        <w:trPr>
          <w:cantSplit/>
        </w:trPr>
        <w:tc>
          <w:tcPr>
            <w:tcW w:type="dxa" w:w="714"/>
          </w:tcPr>
          <w:p>
            <w:pPr>
              <w:spacing w:after="0"/>
              <w:jc w:val="right"/>
            </w:pPr>
            <w:r>
              <w:rPr>
                <w:sz w:val="16"/>
              </w:rPr>
              <w:t>8</w:t>
            </w:r>
          </w:p>
        </w:tc>
        <w:tc>
          <w:tcPr>
            <w:tcW w:type="dxa" w:w="1106"/>
          </w:tcPr>
          <w:p>
            <w:pPr>
              <w:spacing w:after="0"/>
              <w:jc w:val="left"/>
            </w:pPr>
            <w:r>
              <w:rPr>
                <w:sz w:val="16"/>
              </w:rPr>
              <w:t>Wildfire</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$1,379</w:t>
            </w:r>
          </w:p>
        </w:tc>
        <w:tc>
          <w:tcPr>
            <w:tcW w:type="dxa" w:w="1126"/>
          </w:tcPr>
          <w:p>
            <w:pPr>
              <w:spacing w:after="0"/>
              <w:jc w:val="right"/>
            </w:pPr>
            <w:r>
              <w:rPr>
                <w:sz w:val="16"/>
              </w:rPr>
              <w:t>$0</w:t>
            </w:r>
          </w:p>
        </w:tc>
        <w:tc>
          <w:tcPr>
            <w:tcW w:type="dxa" w:w="1844"/>
          </w:tcPr>
          <w:p>
            <w:pPr>
              <w:spacing w:after="0"/>
              <w:jc w:val="right"/>
            </w:pPr>
            <w:r>
              <w:rPr>
                <w:sz w:val="16"/>
              </w:rPr>
              <w:t>$31</w:t>
            </w:r>
          </w:p>
        </w:tc>
        <w:tc>
          <w:tcPr>
            <w:tcW w:type="dxa" w:w="1176"/>
          </w:tcPr>
          <w:p>
            <w:pPr>
              <w:spacing w:after="0"/>
              <w:jc w:val="right"/>
            </w:pPr>
            <w:r>
              <w:rPr>
                <w:sz w:val="16"/>
              </w:rPr>
              <w:t>$1,411</w:t>
            </w:r>
          </w:p>
        </w:tc>
        <w:tc>
          <w:tcPr>
            <w:tcW w:type="dxa" w:w="2011"/>
          </w:tcPr>
          <w:p>
            <w:pPr>
              <w:spacing w:after="0"/>
              <w:jc w:val="right"/>
            </w:pPr>
            <w:r>
              <w:rPr>
                <w:sz w:val="16"/>
              </w:rPr>
              <w:t>1</w:t>
            </w:r>
          </w:p>
        </w:tc>
        <w:tc>
          <w:tcPr>
            <w:tcW w:type="dxa" w:w="2129"/>
          </w:tcPr>
          <w:p>
            <w:pPr>
              <w:spacing w:after="0"/>
              <w:jc w:val="left"/>
            </w:pPr>
          </w:p>
        </w:tc>
      </w:tr>
      <w:tr>
        <w:trPr>
          <w:cantSplit/>
        </w:trPr>
        <w:tc>
          <w:tcPr>
            <w:tcW w:type="dxa" w:w="714"/>
          </w:tcPr>
          <w:p>
            <w:pPr>
              <w:spacing w:after="0"/>
              <w:jc w:val="right"/>
            </w:pPr>
            <w:r>
              <w:rPr>
                <w:sz w:val="16"/>
              </w:rPr>
              <w:t>9</w:t>
            </w:r>
          </w:p>
        </w:tc>
        <w:tc>
          <w:tcPr>
            <w:tcW w:type="dxa" w:w="1106"/>
          </w:tcPr>
          <w:p>
            <w:pPr>
              <w:spacing w:after="0"/>
              <w:jc w:val="left"/>
            </w:pPr>
            <w:r>
              <w:rPr>
                <w:sz w:val="16"/>
              </w:rPr>
              <w:t>Lightning</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$109</w:t>
            </w:r>
          </w:p>
        </w:tc>
        <w:tc>
          <w:tcPr>
            <w:tcW w:type="dxa" w:w="1126"/>
          </w:tcPr>
          <w:p>
            <w:pPr>
              <w:spacing w:after="0"/>
              <w:jc w:val="right"/>
            </w:pPr>
            <w:r>
              <w:rPr>
                <w:sz w:val="16"/>
              </w:rPr>
              <w:t>n/a</w:t>
            </w:r>
          </w:p>
        </w:tc>
        <w:tc>
          <w:tcPr>
            <w:tcW w:type="dxa" w:w="1844"/>
          </w:tcPr>
          <w:p>
            <w:pPr>
              <w:spacing w:after="0"/>
              <w:jc w:val="right"/>
            </w:pPr>
            <w:r>
              <w:rPr>
                <w:sz w:val="16"/>
              </w:rPr>
              <w:t>$1,126</w:t>
            </w:r>
          </w:p>
        </w:tc>
        <w:tc>
          <w:tcPr>
            <w:tcW w:type="dxa" w:w="1176"/>
          </w:tcPr>
          <w:p>
            <w:pPr>
              <w:spacing w:after="0"/>
              <w:jc w:val="right"/>
            </w:pPr>
            <w:r>
              <w:rPr>
                <w:sz w:val="16"/>
              </w:rPr>
              <w:t>$1,236</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10</w:t>
            </w:r>
          </w:p>
        </w:tc>
        <w:tc>
          <w:tcPr>
            <w:tcW w:type="dxa" w:w="1106"/>
          </w:tcPr>
          <w:p>
            <w:pPr>
              <w:spacing w:after="0"/>
              <w:jc w:val="left"/>
            </w:pPr>
            <w:r>
              <w:rPr>
                <w:sz w:val="16"/>
              </w:rPr>
              <w:t>Ice Storm</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$889</w:t>
            </w:r>
          </w:p>
        </w:tc>
        <w:tc>
          <w:tcPr>
            <w:tcW w:type="dxa" w:w="1126"/>
          </w:tcPr>
          <w:p>
            <w:pPr>
              <w:spacing w:after="0"/>
              <w:jc w:val="right"/>
            </w:pPr>
            <w:r>
              <w:rPr>
                <w:sz w:val="16"/>
              </w:rPr>
              <w:t>n/a</w:t>
            </w:r>
          </w:p>
        </w:tc>
        <w:tc>
          <w:tcPr>
            <w:tcW w:type="dxa" w:w="1844"/>
          </w:tcPr>
          <w:p>
            <w:pPr>
              <w:spacing w:after="0"/>
              <w:jc w:val="right"/>
            </w:pPr>
            <w:r>
              <w:rPr>
                <w:sz w:val="16"/>
              </w:rPr>
              <w:t>$142</w:t>
            </w:r>
          </w:p>
        </w:tc>
        <w:tc>
          <w:tcPr>
            <w:tcW w:type="dxa" w:w="1176"/>
          </w:tcPr>
          <w:p>
            <w:pPr>
              <w:spacing w:after="0"/>
              <w:jc w:val="right"/>
            </w:pPr>
            <w:r>
              <w:rPr>
                <w:sz w:val="16"/>
              </w:rPr>
              <w:t>$1,031</w:t>
            </w:r>
          </w:p>
        </w:tc>
        <w:tc>
          <w:tcPr>
            <w:tcW w:type="dxa" w:w="2011"/>
          </w:tcPr>
          <w:p>
            <w:pPr>
              <w:spacing w:after="0"/>
              <w:jc w:val="right"/>
            </w:pPr>
            <w:r>
              <w:rPr>
                <w:sz w:val="16"/>
              </w:rPr>
              <w:t>1</w:t>
            </w:r>
          </w:p>
        </w:tc>
        <w:tc>
          <w:tcPr>
            <w:tcW w:type="dxa" w:w="2129"/>
          </w:tcPr>
          <w:p>
            <w:pPr>
              <w:spacing w:after="0"/>
              <w:jc w:val="left"/>
            </w:pPr>
          </w:p>
        </w:tc>
      </w:tr>
      <w:tr>
        <w:trPr>
          <w:cantSplit/>
        </w:trPr>
        <w:tc>
          <w:tcPr>
            <w:tcW w:type="dxa" w:w="714"/>
          </w:tcPr>
          <w:p>
            <w:pPr>
              <w:spacing w:after="0"/>
              <w:jc w:val="right"/>
            </w:pPr>
            <w:r>
              <w:rPr>
                <w:sz w:val="16"/>
              </w:rPr>
              <w:t>11</w:t>
            </w:r>
          </w:p>
        </w:tc>
        <w:tc>
          <w:tcPr>
            <w:tcW w:type="dxa" w:w="1106"/>
          </w:tcPr>
          <w:p>
            <w:pPr>
              <w:spacing w:after="0"/>
              <w:jc w:val="left"/>
            </w:pPr>
            <w:r>
              <w:rPr>
                <w:sz w:val="16"/>
              </w:rPr>
              <w:t>Tornado</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44"/>
          </w:tcPr>
          <w:p>
            <w:pPr>
              <w:spacing w:after="0"/>
              <w:jc w:val="right"/>
            </w:pPr>
            <w:r>
              <w:rPr>
                <w:sz w:val="16"/>
              </w:rPr>
              <w:t>under $1</w:t>
            </w:r>
          </w:p>
        </w:tc>
        <w:tc>
          <w:tcPr>
            <w:tcW w:type="dxa" w:w="1176"/>
          </w:tcPr>
          <w:p>
            <w:pPr>
              <w:spacing w:after="0"/>
              <w:jc w:val="right"/>
            </w:pPr>
            <w:r>
              <w:rPr>
                <w:sz w:val="16"/>
              </w:rPr>
              <w:t>under $1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12</w:t>
            </w:r>
          </w:p>
        </w:tc>
        <w:tc>
          <w:tcPr>
            <w:tcW w:type="dxa" w:w="1106"/>
          </w:tcPr>
          <w:p>
            <w:pPr>
              <w:spacing w:after="0"/>
              <w:jc w:val="left"/>
            </w:pPr>
            <w:r>
              <w:rPr>
                <w:sz w:val="16"/>
              </w:rPr>
              <w:t>Volcanic Activity</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844"/>
          </w:tcPr>
          <w:p>
            <w:pPr>
              <w:spacing w:after="0"/>
              <w:jc w:val="right"/>
            </w:pPr>
            <w:r>
              <w:rPr>
                <w:sz w:val="16"/>
              </w:rPr>
              <w:t>under $1</w:t>
            </w:r>
          </w:p>
        </w:tc>
        <w:tc>
          <w:tcPr>
            <w:tcW w:type="dxa" w:w="1176"/>
          </w:tcPr>
          <w:p>
            <w:pPr>
              <w:spacing w:after="0"/>
              <w:jc w:val="right"/>
            </w:pPr>
            <w:r>
              <w:rPr>
                <w:sz w:val="16"/>
              </w:rPr>
              <w:t>under $1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13</w:t>
            </w:r>
          </w:p>
        </w:tc>
        <w:tc>
          <w:tcPr>
            <w:tcW w:type="dxa" w:w="1106"/>
          </w:tcPr>
          <w:p>
            <w:pPr>
              <w:spacing w:after="0"/>
              <w:jc w:val="left"/>
            </w:pPr>
            <w:r>
              <w:rPr>
                <w:sz w:val="16"/>
              </w:rPr>
              <w:t>Coastal Flooding</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106"/>
          </w:tcPr>
          <w:p>
            <w:pPr>
              <w:spacing w:after="0"/>
              <w:jc w:val="left"/>
            </w:pPr>
            <w:r>
              <w:rPr>
                <w:sz w:val="16"/>
              </w:rPr>
              <w:t>Drought</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844"/>
          </w:tcPr>
          <w:p>
            <w:pPr>
              <w:spacing w:after="0"/>
              <w:jc w:val="right"/>
            </w:pPr>
            <w:r>
              <w:rPr>
                <w:sz w:val="16"/>
              </w:rPr>
              <w:t>n/a</w:t>
            </w:r>
          </w:p>
        </w:tc>
        <w:tc>
          <w:tcPr>
            <w:tcW w:type="dxa" w:w="1176"/>
          </w:tcPr>
          <w:p>
            <w:pPr>
              <w:spacing w:after="0"/>
              <w:jc w:val="right"/>
            </w:pPr>
            <w:r>
              <w:rPr>
                <w:sz w:val="16"/>
              </w:rPr>
              <w:t>$0</w:t>
            </w:r>
          </w:p>
        </w:tc>
        <w:tc>
          <w:tcPr>
            <w:tcW w:type="dxa" w:w="2011"/>
          </w:tcPr>
          <w:p>
            <w:pPr>
              <w:spacing w:after="0"/>
              <w:jc w:val="right"/>
            </w:pPr>
            <w:r>
              <w:rPr>
                <w:sz w:val="16"/>
              </w:rPr>
              <w:t>2</w:t>
            </w:r>
          </w:p>
        </w:tc>
        <w:tc>
          <w:tcPr>
            <w:tcW w:type="dxa" w:w="2129"/>
          </w:tcPr>
          <w:p>
            <w:pPr>
              <w:spacing w:after="0"/>
              <w:jc w:val="left"/>
            </w:pPr>
          </w:p>
        </w:tc>
      </w:tr>
      <w:tr>
        <w:trPr>
          <w:cantSplit/>
        </w:trPr>
        <w:tc>
          <w:tcPr>
            <w:tcW w:type="dxa" w:w="714"/>
          </w:tcPr>
          <w:p>
            <w:pPr>
              <w:spacing w:after="0"/>
              <w:jc w:val="right"/>
            </w:pPr>
            <w:r>
              <w:rPr>
                <w:sz w:val="16"/>
              </w:rPr>
              <w:t>15</w:t>
            </w:r>
          </w:p>
        </w:tc>
        <w:tc>
          <w:tcPr>
            <w:tcW w:type="dxa" w:w="1106"/>
          </w:tcPr>
          <w:p>
            <w:pPr>
              <w:spacing w:after="0"/>
              <w:jc w:val="left"/>
            </w:pPr>
            <w:r>
              <w:rPr>
                <w:sz w:val="16"/>
              </w:rPr>
              <w:t>Hail</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16</w:t>
            </w:r>
          </w:p>
        </w:tc>
        <w:tc>
          <w:tcPr>
            <w:tcW w:type="dxa" w:w="1106"/>
          </w:tcPr>
          <w:p>
            <w:pPr>
              <w:spacing w:after="0"/>
              <w:jc w:val="left"/>
            </w:pPr>
            <w:r>
              <w:rPr>
                <w:sz w:val="16"/>
              </w:rPr>
              <w:t>Strong Wind</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59</w:t>
            </w:r>
          </w:p>
        </w:tc>
        <w:tc>
          <w:tcPr>
            <w:tcW w:type="dxa" w:w="2129"/>
          </w:tcPr>
          <w:p>
            <w:pPr>
              <w:spacing w:after="0"/>
              <w:jc w:val="left"/>
            </w:pPr>
            <w:r>
              <w:rPr>
                <w:sz w:val="16"/>
              </w:rPr>
              <w:t>Includes 59 High Wind records (a NOAA non-thunderstorm wind type, outside NRI's Strong Wind definition).</w:t>
            </w:r>
          </w:p>
        </w:tc>
      </w:tr>
      <w:tr>
        <w:trPr>
          <w:cantSplit/>
        </w:trPr>
        <w:tc>
          <w:tcPr>
            <w:tcW w:type="dxa" w:w="714"/>
          </w:tcPr>
          <w:p>
            <w:pPr>
              <w:spacing w:after="0"/>
              <w:jc w:val="right"/>
            </w:pPr>
          </w:p>
        </w:tc>
        <w:tc>
          <w:tcPr>
            <w:tcW w:type="dxa" w:w="1106"/>
          </w:tcPr>
          <w:p>
            <w:pPr>
              <w:spacing w:after="0"/>
              <w:jc w:val="left"/>
            </w:pPr>
            <w:r>
              <w:rPr>
                <w:sz w:val="16"/>
              </w:rPr>
              <w:t>Heat Wave</w:t>
            </w:r>
          </w:p>
        </w:tc>
        <w:tc>
          <w:tcPr>
            <w:tcW w:type="dxa" w:w="1355"/>
          </w:tcPr>
          <w:p>
            <w:pPr>
              <w:spacing w:after="0"/>
              <w:jc w:val="left"/>
            </w:pPr>
            <w:r>
              <w:rPr>
                <w:sz w:val="16"/>
              </w:rPr>
              <w:t>Insufficient Data</w:t>
            </w:r>
          </w:p>
        </w:tc>
        <w:tc>
          <w:tcPr>
            <w:tcW w:type="dxa" w:w="1703"/>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44"/>
          </w:tcPr>
          <w:p>
            <w:pPr>
              <w:spacing w:after="0"/>
              <w:jc w:val="right"/>
            </w:pPr>
            <w:r>
              <w:rPr>
                <w:sz w:val="16"/>
              </w:rPr>
              <w:t>n/a</w:t>
            </w:r>
          </w:p>
        </w:tc>
        <w:tc>
          <w:tcPr>
            <w:tcW w:type="dxa" w:w="1176"/>
          </w:tcPr>
          <w:p>
            <w:pPr>
              <w:spacing w:after="0"/>
              <w:jc w:val="right"/>
            </w:pPr>
            <w:r>
              <w:rPr>
                <w:sz w:val="16"/>
              </w:rPr>
              <w:t>n/a</w:t>
            </w:r>
          </w:p>
        </w:tc>
        <w:tc>
          <w:tcPr>
            <w:tcW w:type="dxa" w:w="2011"/>
          </w:tcPr>
          <w:p>
            <w:pPr>
              <w:spacing w:after="0"/>
              <w:jc w:val="right"/>
            </w:pPr>
            <w:r>
              <w:rPr>
                <w:sz w:val="16"/>
              </w:rPr>
              <w:t>11</w:t>
            </w:r>
          </w:p>
        </w:tc>
        <w:tc>
          <w:tcPr>
            <w:tcW w:type="dxa" w:w="21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 (Relatively Moderate, 86.4)</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Moderate, 87.7)</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(Relatively High, 99.8)</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(Very Low, 0.2)</w:t>
            </w:r>
          </w:p>
        </w:tc>
      </w:tr>
      <w:tr>
        <w:trPr>
          <w:cantSplit/>
        </w:trPr>
        <w:tc>
          <w:tcPr>
            <w:tcW w:type="dxa" w:w="3706"/>
          </w:tcPr>
          <w:p>
            <w:pPr>
              <w:spacing w:after="0"/>
              <w:jc w:val="left"/>
            </w:pPr>
            <w:r>
              <w:rPr>
                <w:sz w:val="16"/>
              </w:rPr>
              <w:t>Tsunami</w:t>
            </w:r>
          </w:p>
        </w:tc>
        <w:tc>
          <w:tcPr>
            <w:tcW w:type="dxa" w:w="10406"/>
          </w:tcPr>
          <w:p>
            <w:pPr>
              <w:spacing w:after="0"/>
              <w:jc w:val="left"/>
            </w:pPr>
            <w:r>
              <w:rPr>
                <w:sz w:val="16"/>
              </w:rPr>
              <w:t>tract 1 (Relatively Low, 76.0)</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1 (Very Low, 41.4)</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852"/>
        <w:gridCol w:w="1652"/>
        <w:gridCol w:w="1431"/>
        <w:gridCol w:w="2372"/>
        <w:gridCol w:w="1665"/>
        <w:gridCol w:w="1831"/>
        <w:gridCol w:w="1568"/>
      </w:tblGrid>
      <w:tr>
        <w:trPr>
          <w:cantSplit/>
          <w:tblHeader/>
        </w:trPr>
        <w:tc>
          <w:tcPr>
            <w:tcW w:type="dxa" w:w="1741"/>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6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1"/>
            <w:shd w:val="clear" w:color="auto" w:fill="E8E8E8"/>
          </w:tcPr>
          <w:p>
            <w:pPr>
              <w:spacing w:after="0"/>
              <w:jc w:val="left"/>
            </w:pPr>
            <w:r>
              <w:rPr>
                <w:b/>
                <w:sz w:val="16"/>
              </w:rPr>
              <w:t>Observed range</w:t>
            </w:r>
          </w:p>
        </w:tc>
        <w:tc>
          <w:tcPr>
            <w:tcW w:type="dxa" w:w="2372"/>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831"/>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852"/>
          </w:tcPr>
          <w:p>
            <w:pPr>
              <w:spacing w:after="0"/>
              <w:jc w:val="left"/>
            </w:pPr>
            <w:r>
              <w:rPr>
                <w:sz w:val="16"/>
              </w:rPr>
              <w:t>none (count and damage only)</w:t>
            </w:r>
          </w:p>
        </w:tc>
        <w:tc>
          <w:tcPr>
            <w:tcW w:type="dxa" w:w="1652"/>
          </w:tcPr>
          <w:p>
            <w:pPr>
              <w:spacing w:after="0"/>
              <w:jc w:val="right"/>
            </w:pPr>
            <w:r>
              <w:rPr>
                <w:sz w:val="16"/>
              </w:rPr>
              <w:t>3 records, 1996 to 2001 (3 zone-level)</w:t>
            </w:r>
          </w:p>
        </w:tc>
        <w:tc>
          <w:tcPr>
            <w:tcW w:type="dxa" w:w="1431"/>
          </w:tcPr>
          <w:p>
            <w:pPr>
              <w:spacing w:after="0"/>
              <w:jc w:val="left"/>
            </w:pPr>
          </w:p>
        </w:tc>
        <w:tc>
          <w:tcPr>
            <w:tcW w:type="dxa" w:w="2372"/>
          </w:tcPr>
          <w:p>
            <w:pPr>
              <w:spacing w:after="0"/>
              <w:jc w:val="left"/>
            </w:pPr>
            <w:r>
              <w:rPr>
                <w:sz w:val="16"/>
              </w:rPr>
              <w:t>Avalanche, 1996-02-03, $20,000 property; crops not reported (1996 dollars); NWS zone AKZ019</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Coastal Flood, Storm Surge/Tide</w:t>
            </w:r>
          </w:p>
        </w:tc>
        <w:tc>
          <w:tcPr>
            <w:tcW w:type="dxa" w:w="1852"/>
          </w:tcPr>
          <w:p>
            <w:pPr>
              <w:spacing w:after="0"/>
              <w:jc w:val="left"/>
            </w:pPr>
            <w:r>
              <w:rPr>
                <w:sz w:val="16"/>
              </w:rPr>
              <w:t>none in data (flood depth: FIRM)</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p>
        </w:tc>
      </w:tr>
      <w:tr>
        <w:trPr>
          <w:cantSplit/>
        </w:trPr>
        <w:tc>
          <w:tcPr>
            <w:tcW w:type="dxa" w:w="1741"/>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652"/>
          </w:tcPr>
          <w:p>
            <w:pPr>
              <w:spacing w:after="0"/>
              <w:jc w:val="right"/>
            </w:pPr>
            <w:r>
              <w:rPr>
                <w:sz w:val="16"/>
              </w:rPr>
              <w:t>10 records, 2003 to 2026 (10 zone-level)</w:t>
            </w:r>
          </w:p>
        </w:tc>
        <w:tc>
          <w:tcPr>
            <w:tcW w:type="dxa" w:w="1431"/>
          </w:tcPr>
          <w:p>
            <w:pPr>
              <w:spacing w:after="0"/>
              <w:jc w:val="left"/>
            </w:pPr>
          </w:p>
        </w:tc>
        <w:tc>
          <w:tcPr>
            <w:tcW w:type="dxa" w:w="2372"/>
          </w:tcPr>
          <w:p>
            <w:pPr>
              <w:spacing w:after="0"/>
              <w:jc w:val="left"/>
            </w:pPr>
            <w:r>
              <w:rPr>
                <w:sz w:val="16"/>
              </w:rPr>
              <w:t>No crop damage reported in 10 records.</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Drought</w:t>
            </w:r>
          </w:p>
        </w:tc>
        <w:tc>
          <w:tcPr>
            <w:tcW w:type="dxa" w:w="1852"/>
          </w:tcPr>
          <w:p>
            <w:pPr>
              <w:spacing w:after="0"/>
              <w:jc w:val="left"/>
            </w:pPr>
            <w:r>
              <w:rPr>
                <w:sz w:val="16"/>
              </w:rPr>
              <w:t>U.S. Drought Monitor scale (D0 to D4)</w:t>
            </w:r>
          </w:p>
        </w:tc>
        <w:tc>
          <w:tcPr>
            <w:tcW w:type="dxa" w:w="1652"/>
          </w:tcPr>
          <w:p>
            <w:pPr>
              <w:spacing w:after="0"/>
              <w:jc w:val="right"/>
            </w:pPr>
            <w:r>
              <w:rPr>
                <w:sz w:val="16"/>
              </w:rPr>
              <w:t>2 records, 1996 (2 zone-level)</w:t>
            </w:r>
          </w:p>
        </w:tc>
        <w:tc>
          <w:tcPr>
            <w:tcW w:type="dxa" w:w="1431"/>
          </w:tcPr>
          <w:p>
            <w:pPr>
              <w:spacing w:after="0"/>
              <w:jc w:val="left"/>
            </w:pPr>
            <w:r>
              <w:rPr>
                <w:sz w:val="16"/>
              </w:rPr>
              <w:t>8 days to 31 days (median 19.5 days); 2 with a recorded value</w:t>
            </w:r>
          </w:p>
        </w:tc>
        <w:tc>
          <w:tcPr>
            <w:tcW w:type="dxa" w:w="2372"/>
          </w:tcPr>
          <w:p>
            <w:pPr>
              <w:spacing w:after="0"/>
              <w:jc w:val="left"/>
            </w:pPr>
            <w:r>
              <w:rPr>
                <w:sz w:val="16"/>
              </w:rPr>
              <w:t>31 days (1 month), 1996-05-01 to 1996-05-31, zone-level</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852"/>
          </w:tcPr>
          <w:p>
            <w:pPr>
              <w:spacing w:after="0"/>
              <w:jc w:val="left"/>
            </w:pPr>
            <w:r>
              <w:rPr>
                <w:sz w:val="16"/>
              </w:rPr>
              <w:t>Modified Mercalli (local data)</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741"/>
          </w:tcPr>
          <w:p>
            <w:pPr>
              <w:spacing w:after="0"/>
              <w:jc w:val="left"/>
            </w:pPr>
            <w:r>
              <w:rPr>
                <w:sz w:val="16"/>
              </w:rPr>
              <w:t>Hail</w:t>
            </w:r>
          </w:p>
        </w:tc>
        <w:tc>
          <w:tcPr>
            <w:tcW w:type="dxa" w:w="1852"/>
          </w:tcPr>
          <w:p>
            <w:pPr>
              <w:spacing w:after="0"/>
              <w:jc w:val="left"/>
            </w:pPr>
            <w:r>
              <w:rPr>
                <w:sz w:val="16"/>
              </w:rPr>
              <w:t>hail size (inches)</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p>
        </w:tc>
      </w:tr>
      <w:tr>
        <w:trPr>
          <w:cantSplit/>
        </w:trPr>
        <w:tc>
          <w:tcPr>
            <w:tcW w:type="dxa" w:w="1741"/>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652"/>
          </w:tcPr>
          <w:p>
            <w:pPr>
              <w:spacing w:after="0"/>
              <w:jc w:val="right"/>
            </w:pPr>
            <w:r>
              <w:rPr>
                <w:sz w:val="16"/>
              </w:rPr>
              <w:t>11 records, 1996 (11 zone-level)</w:t>
            </w:r>
          </w:p>
        </w:tc>
        <w:tc>
          <w:tcPr>
            <w:tcW w:type="dxa" w:w="1431"/>
          </w:tcPr>
          <w:p>
            <w:pPr>
              <w:spacing w:after="0"/>
              <w:jc w:val="left"/>
            </w:pPr>
            <w:r>
              <w:rPr>
                <w:sz w:val="16"/>
              </w:rPr>
              <w:t>1 day to 4 days (median 3 days); 5 with a recorded value</w:t>
            </w:r>
          </w:p>
        </w:tc>
        <w:tc>
          <w:tcPr>
            <w:tcW w:type="dxa" w:w="2372"/>
          </w:tcPr>
          <w:p>
            <w:pPr>
              <w:spacing w:after="0"/>
              <w:jc w:val="left"/>
            </w:pPr>
            <w:r>
              <w:rPr>
                <w:sz w:val="16"/>
              </w:rPr>
              <w:t>4 consecutive days, 1996-05-11 to 1996-05-14, zone-level</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Ice Storm</w:t>
            </w:r>
          </w:p>
        </w:tc>
        <w:tc>
          <w:tcPr>
            <w:tcW w:type="dxa" w:w="1852"/>
          </w:tcPr>
          <w:p>
            <w:pPr>
              <w:spacing w:after="0"/>
              <w:jc w:val="left"/>
            </w:pPr>
            <w:r>
              <w:rPr>
                <w:sz w:val="16"/>
              </w:rPr>
              <w:t>Sperry-Piltz ice scale (local data)</w:t>
            </w:r>
          </w:p>
        </w:tc>
        <w:tc>
          <w:tcPr>
            <w:tcW w:type="dxa" w:w="1652"/>
          </w:tcPr>
          <w:p>
            <w:pPr>
              <w:spacing w:after="0"/>
              <w:jc w:val="right"/>
            </w:pPr>
            <w:r>
              <w:rPr>
                <w:sz w:val="16"/>
              </w:rPr>
              <w:t>1 record, 2002 (1 zone-level)</w:t>
            </w:r>
          </w:p>
        </w:tc>
        <w:tc>
          <w:tcPr>
            <w:tcW w:type="dxa" w:w="1431"/>
          </w:tcPr>
          <w:p>
            <w:pPr>
              <w:spacing w:after="0"/>
              <w:jc w:val="left"/>
            </w:pPr>
          </w:p>
        </w:tc>
        <w:tc>
          <w:tcPr>
            <w:tcW w:type="dxa" w:w="2372"/>
          </w:tcPr>
          <w:p>
            <w:pPr>
              <w:spacing w:after="0"/>
              <w:jc w:val="left"/>
            </w:pPr>
            <w:r>
              <w:rPr>
                <w:sz w:val="16"/>
              </w:rPr>
              <w:t>No damage reported in 1 record.</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652"/>
          </w:tcPr>
          <w:p>
            <w:pPr>
              <w:spacing w:after="0"/>
              <w:jc w:val="right"/>
            </w:pPr>
            <w:r>
              <w:rPr>
                <w:sz w:val="16"/>
              </w:rPr>
              <w:t>1 record, 1996 (1 zone-level)</w:t>
            </w:r>
          </w:p>
        </w:tc>
        <w:tc>
          <w:tcPr>
            <w:tcW w:type="dxa" w:w="1431"/>
          </w:tcPr>
          <w:p>
            <w:pPr>
              <w:spacing w:after="0"/>
              <w:jc w:val="left"/>
            </w:pPr>
          </w:p>
        </w:tc>
        <w:tc>
          <w:tcPr>
            <w:tcW w:type="dxa" w:w="2372"/>
          </w:tcPr>
          <w:p>
            <w:pPr>
              <w:spacing w:after="0"/>
              <w:jc w:val="left"/>
            </w:pPr>
            <w:r>
              <w:rPr>
                <w:sz w:val="16"/>
              </w:rPr>
              <w:t>Flood, 1996-02-03, $30,000 property; crops not reported (1996 dollars); NWS zone AKZ019</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1"/>
          </w:tcPr>
          <w:p>
            <w:pPr>
              <w:spacing w:after="0"/>
              <w:jc w:val="left"/>
            </w:pPr>
            <w:r>
              <w:rPr>
                <w:sz w:val="16"/>
              </w:rPr>
              <w:t>Debris Flow</w:t>
            </w:r>
          </w:p>
        </w:tc>
        <w:tc>
          <w:tcPr>
            <w:tcW w:type="dxa" w:w="1852"/>
          </w:tcPr>
          <w:p>
            <w:pPr>
              <w:spacing w:after="0"/>
              <w:jc w:val="left"/>
            </w:pPr>
            <w:r>
              <w:rPr>
                <w:sz w:val="16"/>
              </w:rPr>
              <w:t>none (count and damage only)</w:t>
            </w:r>
          </w:p>
        </w:tc>
        <w:tc>
          <w:tcPr>
            <w:tcW w:type="dxa" w:w="1652"/>
          </w:tcPr>
          <w:p>
            <w:pPr>
              <w:spacing w:after="0"/>
              <w:jc w:val="right"/>
            </w:pPr>
            <w:r>
              <w:rPr>
                <w:sz w:val="16"/>
              </w:rPr>
              <w:t>3 records, 2020 to 2022</w:t>
            </w:r>
          </w:p>
        </w:tc>
        <w:tc>
          <w:tcPr>
            <w:tcW w:type="dxa" w:w="1431"/>
          </w:tcPr>
          <w:p>
            <w:pPr>
              <w:spacing w:after="0"/>
              <w:jc w:val="left"/>
            </w:pPr>
          </w:p>
        </w:tc>
        <w:tc>
          <w:tcPr>
            <w:tcW w:type="dxa" w:w="2372"/>
          </w:tcPr>
          <w:p>
            <w:pPr>
              <w:spacing w:after="0"/>
              <w:jc w:val="left"/>
            </w:pPr>
            <w:r>
              <w:rPr>
                <w:sz w:val="16"/>
              </w:rPr>
              <w:t>Debris Flow, 2020-12-01, $20,300,000 property; $0 crops (2020 dollars), 2 direct deaths</w:t>
            </w:r>
          </w:p>
        </w:tc>
        <w:tc>
          <w:tcPr>
            <w:tcW w:type="dxa" w:w="1665"/>
          </w:tcPr>
          <w:p>
            <w:pPr>
              <w:spacing w:after="0"/>
              <w:jc w:val="left"/>
            </w:pPr>
          </w:p>
        </w:tc>
        <w:tc>
          <w:tcPr>
            <w:tcW w:type="dxa" w:w="1831"/>
          </w:tcPr>
          <w:p>
            <w:pPr>
              <w:spacing w:after="0"/>
              <w:jc w:val="left"/>
            </w:pPr>
            <w:r>
              <w:rPr>
                <w:sz w:val="16"/>
              </w:rPr>
              <w:t>No event record names a jurisdiction in the plan.</w:t>
            </w:r>
          </w:p>
        </w:tc>
        <w:tc>
          <w:tcPr>
            <w:tcW w:type="dxa" w:w="1568"/>
          </w:tcPr>
          <w:p>
            <w:pPr>
              <w:spacing w:after="0"/>
              <w:jc w:val="left"/>
            </w:pPr>
          </w:p>
        </w:tc>
      </w:tr>
      <w:tr>
        <w:trPr>
          <w:cantSplit/>
        </w:trPr>
        <w:tc>
          <w:tcPr>
            <w:tcW w:type="dxa" w:w="1741"/>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r>
              <w:rPr>
                <w:sz w:val="16"/>
              </w:rPr>
              <w:t>Storm Events lists lightning with damage or casualties.</w:t>
            </w:r>
          </w:p>
        </w:tc>
      </w:tr>
      <w:tr>
        <w:trPr>
          <w:cantSplit/>
        </w:trPr>
        <w:tc>
          <w:tcPr>
            <w:tcW w:type="dxa" w:w="1741"/>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652"/>
          </w:tcPr>
          <w:p>
            <w:pPr>
              <w:spacing w:after="0"/>
              <w:jc w:val="right"/>
            </w:pPr>
            <w:r>
              <w:rPr>
                <w:sz w:val="16"/>
              </w:rPr>
              <w:t>59 records, 1996 to 2026 (59 zone-level)</w:t>
            </w:r>
          </w:p>
        </w:tc>
        <w:tc>
          <w:tcPr>
            <w:tcW w:type="dxa" w:w="1431"/>
          </w:tcPr>
          <w:p>
            <w:pPr>
              <w:spacing w:after="0"/>
              <w:jc w:val="left"/>
            </w:pPr>
            <w:r>
              <w:rPr>
                <w:sz w:val="16"/>
              </w:rPr>
              <w:t>35 kt (40 mph) to 74 kt (85 mph) (median 52 kt (60 mph)); 59 with a recorded value</w:t>
            </w:r>
          </w:p>
        </w:tc>
        <w:tc>
          <w:tcPr>
            <w:tcW w:type="dxa" w:w="2372"/>
          </w:tcPr>
          <w:p>
            <w:pPr>
              <w:spacing w:after="0"/>
              <w:jc w:val="left"/>
            </w:pPr>
            <w:r>
              <w:rPr>
                <w:sz w:val="16"/>
              </w:rPr>
              <w:t>74 kt (85 mph) measured gust, High Wind, 2020-01-16; NWS zone AKZ019</w:t>
            </w:r>
          </w:p>
        </w:tc>
        <w:tc>
          <w:tcPr>
            <w:tcW w:type="dxa" w:w="1665"/>
          </w:tcPr>
          <w:p>
            <w:pPr>
              <w:spacing w:after="0"/>
              <w:jc w:val="left"/>
            </w:pPr>
            <w:r>
              <w:rPr>
                <w:sz w:val="16"/>
              </w:rPr>
              <w:t>High Wind, 2004-12-16, $125,000 property; crops not reported (zone total, 2004 dollars)</w:t>
            </w: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Thunderstorm Wind</w:t>
            </w:r>
          </w:p>
        </w:tc>
        <w:tc>
          <w:tcPr>
            <w:tcW w:type="dxa" w:w="1852"/>
          </w:tcPr>
          <w:p>
            <w:pPr>
              <w:spacing w:after="0"/>
              <w:jc w:val="left"/>
            </w:pPr>
            <w:r>
              <w:rPr>
                <w:sz w:val="16"/>
              </w:rPr>
              <w:t>wind speed (kt and mph)</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p>
        </w:tc>
      </w:tr>
      <w:tr>
        <w:trPr>
          <w:cantSplit/>
        </w:trPr>
        <w:tc>
          <w:tcPr>
            <w:tcW w:type="dxa" w:w="1741"/>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1"/>
          </w:tcPr>
          <w:p>
            <w:pPr>
              <w:spacing w:after="0"/>
              <w:jc w:val="left"/>
            </w:pPr>
            <w:r>
              <w:rPr>
                <w:sz w:val="16"/>
              </w:rPr>
              <w:t>Tsunami</w:t>
            </w:r>
          </w:p>
        </w:tc>
        <w:tc>
          <w:tcPr>
            <w:tcW w:type="dxa" w:w="1852"/>
          </w:tcPr>
          <w:p>
            <w:pPr>
              <w:spacing w:after="0"/>
              <w:jc w:val="left"/>
            </w:pPr>
            <w:r>
              <w:rPr>
                <w:sz w:val="16"/>
              </w:rPr>
              <w:t>none (count and damage only)</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p>
        </w:tc>
      </w:tr>
      <w:tr>
        <w:trPr>
          <w:cantSplit/>
        </w:trPr>
        <w:tc>
          <w:tcPr>
            <w:tcW w:type="dxa" w:w="1741"/>
          </w:tcPr>
          <w:p>
            <w:pPr>
              <w:spacing w:after="0"/>
              <w:jc w:val="left"/>
            </w:pPr>
            <w:r>
              <w:rPr>
                <w:sz w:val="16"/>
              </w:rPr>
              <w:t>Volcanic Ash, Volcanic Ashfall</w:t>
            </w:r>
          </w:p>
        </w:tc>
        <w:tc>
          <w:tcPr>
            <w:tcW w:type="dxa" w:w="1852"/>
          </w:tcPr>
          <w:p>
            <w:pPr>
              <w:spacing w:after="0"/>
              <w:jc w:val="left"/>
            </w:pPr>
            <w:r>
              <w:rPr>
                <w:sz w:val="16"/>
              </w:rPr>
              <w:t>Volcanic Explosivity Index (local data)</w:t>
            </w:r>
          </w:p>
        </w:tc>
        <w:tc>
          <w:tcPr>
            <w:tcW w:type="dxa" w:w="1652"/>
          </w:tcPr>
          <w:p>
            <w:pPr>
              <w:spacing w:after="0"/>
              <w:jc w:val="right"/>
            </w:pPr>
            <w:r>
              <w:rPr>
                <w:sz w:val="16"/>
              </w:rPr>
              <w:t>0</w:t>
            </w:r>
          </w:p>
        </w:tc>
        <w:tc>
          <w:tcPr>
            <w:tcW w:type="dxa" w:w="1431"/>
          </w:tcPr>
          <w:p>
            <w:pPr>
              <w:spacing w:after="0"/>
              <w:jc w:val="left"/>
            </w:pPr>
          </w:p>
        </w:tc>
        <w:tc>
          <w:tcPr>
            <w:tcW w:type="dxa" w:w="2372"/>
          </w:tcPr>
          <w:p>
            <w:pPr>
              <w:spacing w:after="0"/>
              <w:jc w:val="left"/>
            </w:pPr>
          </w:p>
        </w:tc>
        <w:tc>
          <w:tcPr>
            <w:tcW w:type="dxa" w:w="1665"/>
          </w:tcPr>
          <w:p>
            <w:pPr>
              <w:spacing w:after="0"/>
              <w:jc w:val="left"/>
            </w:pPr>
          </w:p>
        </w:tc>
        <w:tc>
          <w:tcPr>
            <w:tcW w:type="dxa" w:w="1831"/>
          </w:tcPr>
          <w:p>
            <w:pPr>
              <w:spacing w:after="0"/>
              <w:jc w:val="left"/>
            </w:pPr>
          </w:p>
        </w:tc>
        <w:tc>
          <w:tcPr>
            <w:tcW w:type="dxa" w:w="1568"/>
          </w:tcPr>
          <w:p>
            <w:pPr>
              <w:spacing w:after="0"/>
              <w:jc w:val="left"/>
            </w:pPr>
          </w:p>
        </w:tc>
      </w:tr>
      <w:tr>
        <w:trPr>
          <w:cantSplit/>
        </w:trPr>
        <w:tc>
          <w:tcPr>
            <w:tcW w:type="dxa" w:w="1741"/>
          </w:tcPr>
          <w:p>
            <w:pPr>
              <w:spacing w:after="0"/>
              <w:jc w:val="left"/>
            </w:pPr>
            <w:r>
              <w:rPr>
                <w:sz w:val="16"/>
              </w:rPr>
              <w:t>Wildfire</w:t>
            </w:r>
          </w:p>
        </w:tc>
        <w:tc>
          <w:tcPr>
            <w:tcW w:type="dxa" w:w="1852"/>
          </w:tcPr>
          <w:p>
            <w:pPr>
              <w:spacing w:after="0"/>
              <w:jc w:val="left"/>
            </w:pPr>
            <w:r>
              <w:rPr>
                <w:sz w:val="16"/>
              </w:rPr>
              <w:t>acres burned (local data)</w:t>
            </w:r>
          </w:p>
        </w:tc>
        <w:tc>
          <w:tcPr>
            <w:tcW w:type="dxa" w:w="1652"/>
          </w:tcPr>
          <w:p>
            <w:pPr>
              <w:spacing w:after="0"/>
              <w:jc w:val="right"/>
            </w:pPr>
            <w:r>
              <w:rPr>
                <w:sz w:val="16"/>
              </w:rPr>
              <w:t>1 record, 2005 (1 zone-level)</w:t>
            </w:r>
          </w:p>
        </w:tc>
        <w:tc>
          <w:tcPr>
            <w:tcW w:type="dxa" w:w="1431"/>
          </w:tcPr>
          <w:p>
            <w:pPr>
              <w:spacing w:after="0"/>
              <w:jc w:val="left"/>
            </w:pPr>
          </w:p>
        </w:tc>
        <w:tc>
          <w:tcPr>
            <w:tcW w:type="dxa" w:w="2372"/>
          </w:tcPr>
          <w:p>
            <w:pPr>
              <w:spacing w:after="0"/>
              <w:jc w:val="left"/>
            </w:pPr>
            <w:r>
              <w:rPr>
                <w:sz w:val="16"/>
              </w:rPr>
              <w:t>No damage reported in 1 record.</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r>
        <w:trPr>
          <w:cantSplit/>
        </w:trPr>
        <w:tc>
          <w:tcPr>
            <w:tcW w:type="dxa" w:w="1741"/>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652"/>
          </w:tcPr>
          <w:p>
            <w:pPr>
              <w:spacing w:after="0"/>
              <w:jc w:val="right"/>
            </w:pPr>
            <w:r>
              <w:rPr>
                <w:sz w:val="16"/>
              </w:rPr>
              <w:t>279 records, 1996 to 2026 (279 zone-level)</w:t>
            </w:r>
          </w:p>
        </w:tc>
        <w:tc>
          <w:tcPr>
            <w:tcW w:type="dxa" w:w="1431"/>
          </w:tcPr>
          <w:p>
            <w:pPr>
              <w:spacing w:after="0"/>
              <w:jc w:val="left"/>
            </w:pPr>
          </w:p>
        </w:tc>
        <w:tc>
          <w:tcPr>
            <w:tcW w:type="dxa" w:w="2372"/>
          </w:tcPr>
          <w:p>
            <w:pPr>
              <w:spacing w:after="0"/>
              <w:jc w:val="left"/>
            </w:pPr>
            <w:r>
              <w:rPr>
                <w:sz w:val="16"/>
              </w:rPr>
              <w:t>Winter Storm, 2017-02-11, $100,000 property; $0 crops (2017 dollars); NWS zone AKZ019</w:t>
            </w:r>
          </w:p>
        </w:tc>
        <w:tc>
          <w:tcPr>
            <w:tcW w:type="dxa" w:w="1665"/>
          </w:tcPr>
          <w:p>
            <w:pPr>
              <w:spacing w:after="0"/>
              <w:jc w:val="left"/>
            </w:pPr>
          </w:p>
        </w:tc>
        <w:tc>
          <w:tcPr>
            <w:tcW w:type="dxa" w:w="1831"/>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56"/>
        <w:gridCol w:w="1356"/>
        <w:gridCol w:w="1356"/>
        <w:gridCol w:w="1823"/>
        <w:gridCol w:w="2191"/>
        <w:gridCol w:w="2991"/>
        <w:gridCol w:w="1870"/>
        <w:gridCol w:w="1169"/>
      </w:tblGrid>
      <w:tr>
        <w:trPr>
          <w:cantSplit/>
          <w:tblHeader/>
        </w:trPr>
        <w:tc>
          <w:tcPr>
            <w:tcW w:type="dxa" w:w="1356"/>
            <w:shd w:val="clear" w:color="auto" w:fill="E8E8E8"/>
          </w:tcPr>
          <w:p>
            <w:pPr>
              <w:spacing w:after="0"/>
              <w:jc w:val="left"/>
            </w:pPr>
            <w:r>
              <w:rPr>
                <w:b/>
                <w:sz w:val="16"/>
              </w:rPr>
              <w:t>Declared</w:t>
            </w:r>
          </w:p>
        </w:tc>
        <w:tc>
          <w:tcPr>
            <w:tcW w:type="dxa" w:w="1356"/>
            <w:shd w:val="clear" w:color="auto" w:fill="E8E8E8"/>
          </w:tcPr>
          <w:p>
            <w:pPr>
              <w:spacing w:after="0"/>
              <w:jc w:val="left"/>
            </w:pPr>
            <w:r>
              <w:rPr>
                <w:b/>
                <w:sz w:val="16"/>
              </w:rPr>
              <w:t>Incident began</w:t>
            </w:r>
          </w:p>
        </w:tc>
        <w:tc>
          <w:tcPr>
            <w:tcW w:type="dxa" w:w="1356"/>
            <w:shd w:val="clear" w:color="auto" w:fill="E8E8E8"/>
          </w:tcPr>
          <w:p>
            <w:pPr>
              <w:spacing w:after="0"/>
              <w:jc w:val="left"/>
            </w:pPr>
            <w:r>
              <w:rPr>
                <w:b/>
                <w:sz w:val="16"/>
              </w:rPr>
              <w:t>FEMA number</w:t>
            </w:r>
          </w:p>
        </w:tc>
        <w:tc>
          <w:tcPr>
            <w:tcW w:type="dxa" w:w="1823"/>
            <w:shd w:val="clear" w:color="auto" w:fill="E8E8E8"/>
          </w:tcPr>
          <w:p>
            <w:pPr>
              <w:spacing w:after="0"/>
              <w:jc w:val="left"/>
            </w:pPr>
            <w:r>
              <w:rPr>
                <w:b/>
                <w:sz w:val="16"/>
              </w:rPr>
              <w:t>Type</w:t>
            </w:r>
          </w:p>
        </w:tc>
        <w:tc>
          <w:tcPr>
            <w:tcW w:type="dxa" w:w="2191"/>
            <w:shd w:val="clear" w:color="auto" w:fill="E8E8E8"/>
          </w:tcPr>
          <w:p>
            <w:pPr>
              <w:spacing w:after="0"/>
              <w:jc w:val="left"/>
            </w:pPr>
            <w:r>
              <w:rPr>
                <w:b/>
                <w:sz w:val="16"/>
              </w:rPr>
              <w:t>Title</w:t>
            </w:r>
          </w:p>
        </w:tc>
        <w:tc>
          <w:tcPr>
            <w:tcW w:type="dxa" w:w="2991"/>
            <w:shd w:val="clear" w:color="auto" w:fill="E8E8E8"/>
          </w:tcPr>
          <w:p>
            <w:pPr>
              <w:spacing w:after="0"/>
              <w:jc w:val="left"/>
            </w:pPr>
            <w:r>
              <w:rPr>
                <w:b/>
                <w:sz w:val="16"/>
              </w:rPr>
              <w:t>Mapped hazard</w:t>
            </w:r>
          </w:p>
        </w:tc>
        <w:tc>
          <w:tcPr>
            <w:tcW w:type="dxa" w:w="18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9"/>
            <w:shd w:val="clear" w:color="auto" w:fill="E8E8E8"/>
          </w:tcPr>
          <w:p>
            <w:pPr>
              <w:spacing w:after="0"/>
              <w:jc w:val="left"/>
            </w:pPr>
            <w:r>
              <w:rPr>
                <w:b/>
                <w:sz w:val="16"/>
              </w:rPr>
              <w:t>Notes</w:t>
            </w:r>
          </w:p>
        </w:tc>
      </w:tr>
      <w:tr>
        <w:trPr>
          <w:cantSplit/>
        </w:trPr>
        <w:tc>
          <w:tcPr>
            <w:tcW w:type="dxa" w:w="1356"/>
          </w:tcPr>
          <w:p>
            <w:pPr>
              <w:spacing w:after="0"/>
              <w:jc w:val="left"/>
            </w:pPr>
            <w:r>
              <w:rPr>
                <w:sz w:val="16"/>
              </w:rPr>
              <w:t>2021-02-17</w:t>
            </w:r>
          </w:p>
        </w:tc>
        <w:tc>
          <w:tcPr>
            <w:tcW w:type="dxa" w:w="1356"/>
          </w:tcPr>
          <w:p>
            <w:pPr>
              <w:spacing w:after="0"/>
              <w:jc w:val="left"/>
            </w:pPr>
            <w:r>
              <w:rPr>
                <w:sz w:val="16"/>
              </w:rPr>
              <w:t>2020-11-30</w:t>
            </w:r>
          </w:p>
        </w:tc>
        <w:tc>
          <w:tcPr>
            <w:tcW w:type="dxa" w:w="1356"/>
          </w:tcPr>
          <w:p>
            <w:pPr>
              <w:spacing w:after="0"/>
              <w:jc w:val="left"/>
            </w:pPr>
            <w:r>
              <w:rPr>
                <w:sz w:val="16"/>
              </w:rPr>
              <w:t>DR-4585-AK</w:t>
            </w:r>
          </w:p>
        </w:tc>
        <w:tc>
          <w:tcPr>
            <w:tcW w:type="dxa" w:w="1823"/>
          </w:tcPr>
          <w:p>
            <w:pPr>
              <w:spacing w:after="0"/>
              <w:jc w:val="left"/>
            </w:pPr>
            <w:r>
              <w:rPr>
                <w:sz w:val="16"/>
              </w:rPr>
              <w:t>Major disaster</w:t>
            </w:r>
          </w:p>
        </w:tc>
        <w:tc>
          <w:tcPr>
            <w:tcW w:type="dxa" w:w="2191"/>
          </w:tcPr>
          <w:p>
            <w:pPr>
              <w:spacing w:after="0"/>
              <w:jc w:val="left"/>
            </w:pPr>
            <w:r>
              <w:rPr>
                <w:sz w:val="16"/>
              </w:rPr>
              <w:t>Severe Storm, Flooding, Landslides, and Mudslides</w:t>
            </w:r>
          </w:p>
        </w:tc>
        <w:tc>
          <w:tcPr>
            <w:tcW w:type="dxa" w:w="2991"/>
          </w:tcPr>
          <w:p>
            <w:pPr>
              <w:spacing w:after="0"/>
              <w:jc w:val="left"/>
            </w:pPr>
            <w:r>
              <w:rPr>
                <w:sz w:val="16"/>
              </w:rPr>
              <w:t>Landslide (primary); also designated: Inland Flooding</w:t>
            </w:r>
          </w:p>
        </w:tc>
        <w:tc>
          <w:tcPr>
            <w:tcW w:type="dxa" w:w="1870"/>
          </w:tcPr>
          <w:p>
            <w:pPr>
              <w:spacing w:after="0"/>
              <w:jc w:val="right"/>
            </w:pPr>
            <w:r>
              <w:rPr>
                <w:sz w:val="16"/>
              </w:rPr>
              <w:t>$14,274,070.10</w:t>
            </w:r>
          </w:p>
        </w:tc>
        <w:tc>
          <w:tcPr>
            <w:tcW w:type="dxa" w:w="1169"/>
          </w:tcPr>
          <w:p>
            <w:pPr>
              <w:spacing w:after="0"/>
              <w:jc w:val="left"/>
            </w:pPr>
          </w:p>
        </w:tc>
      </w:tr>
      <w:tr>
        <w:trPr>
          <w:cantSplit/>
        </w:trPr>
        <w:tc>
          <w:tcPr>
            <w:tcW w:type="dxa" w:w="1356"/>
          </w:tcPr>
          <w:p>
            <w:pPr>
              <w:spacing w:after="0"/>
              <w:jc w:val="left"/>
            </w:pPr>
            <w:r>
              <w:rPr>
                <w:sz w:val="16"/>
              </w:rPr>
              <w:t>2020-04-09</w:t>
            </w:r>
          </w:p>
        </w:tc>
        <w:tc>
          <w:tcPr>
            <w:tcW w:type="dxa" w:w="1356"/>
          </w:tcPr>
          <w:p>
            <w:pPr>
              <w:spacing w:after="0"/>
              <w:jc w:val="left"/>
            </w:pPr>
            <w:r>
              <w:rPr>
                <w:sz w:val="16"/>
              </w:rPr>
              <w:t>2020-01-20</w:t>
            </w:r>
          </w:p>
        </w:tc>
        <w:tc>
          <w:tcPr>
            <w:tcW w:type="dxa" w:w="1356"/>
          </w:tcPr>
          <w:p>
            <w:pPr>
              <w:spacing w:after="0"/>
              <w:jc w:val="left"/>
            </w:pPr>
            <w:r>
              <w:rPr>
                <w:sz w:val="16"/>
              </w:rPr>
              <w:t>DR-4533-AK</w:t>
            </w:r>
          </w:p>
        </w:tc>
        <w:tc>
          <w:tcPr>
            <w:tcW w:type="dxa" w:w="1823"/>
          </w:tcPr>
          <w:p>
            <w:pPr>
              <w:spacing w:after="0"/>
              <w:jc w:val="left"/>
            </w:pPr>
            <w:r>
              <w:rPr>
                <w:sz w:val="16"/>
              </w:rPr>
              <w:t>Major disaster</w:t>
            </w:r>
          </w:p>
        </w:tc>
        <w:tc>
          <w:tcPr>
            <w:tcW w:type="dxa" w:w="2191"/>
          </w:tcPr>
          <w:p>
            <w:pPr>
              <w:spacing w:after="0"/>
              <w:jc w:val="left"/>
            </w:pPr>
            <w:r>
              <w:rPr>
                <w:sz w:val="16"/>
              </w:rPr>
              <w:t>COVID-19 Pandemic</w:t>
            </w:r>
          </w:p>
        </w:tc>
        <w:tc>
          <w:tcPr>
            <w:tcW w:type="dxa" w:w="2991"/>
          </w:tcPr>
          <w:p>
            <w:pPr>
              <w:spacing w:after="0"/>
              <w:jc w:val="left"/>
            </w:pPr>
            <w:r>
              <w:rPr>
                <w:sz w:val="16"/>
              </w:rPr>
              <w:t>Non-natural, not counted</w:t>
            </w:r>
          </w:p>
        </w:tc>
        <w:tc>
          <w:tcPr>
            <w:tcW w:type="dxa" w:w="1870"/>
          </w:tcPr>
          <w:p>
            <w:pPr>
              <w:spacing w:after="0"/>
              <w:jc w:val="right"/>
            </w:pPr>
            <w:r>
              <w:rPr>
                <w:sz w:val="16"/>
              </w:rPr>
              <w:t>$42,000</w:t>
            </w:r>
          </w:p>
        </w:tc>
        <w:tc>
          <w:tcPr>
            <w:tcW w:type="dxa" w:w="1169"/>
          </w:tcPr>
          <w:p>
            <w:pPr>
              <w:spacing w:after="0"/>
              <w:jc w:val="left"/>
            </w:pPr>
          </w:p>
        </w:tc>
      </w:tr>
      <w:tr>
        <w:trPr>
          <w:cantSplit/>
        </w:trPr>
        <w:tc>
          <w:tcPr>
            <w:tcW w:type="dxa" w:w="1356"/>
          </w:tcPr>
          <w:p>
            <w:pPr>
              <w:spacing w:after="0"/>
              <w:jc w:val="left"/>
            </w:pPr>
            <w:r>
              <w:rPr>
                <w:sz w:val="16"/>
              </w:rPr>
              <w:t>2020-03-13</w:t>
            </w:r>
          </w:p>
        </w:tc>
        <w:tc>
          <w:tcPr>
            <w:tcW w:type="dxa" w:w="1356"/>
          </w:tcPr>
          <w:p>
            <w:pPr>
              <w:spacing w:after="0"/>
              <w:jc w:val="left"/>
            </w:pPr>
            <w:r>
              <w:rPr>
                <w:sz w:val="16"/>
              </w:rPr>
              <w:t>2020-01-20</w:t>
            </w:r>
          </w:p>
        </w:tc>
        <w:tc>
          <w:tcPr>
            <w:tcW w:type="dxa" w:w="1356"/>
          </w:tcPr>
          <w:p>
            <w:pPr>
              <w:spacing w:after="0"/>
              <w:jc w:val="left"/>
            </w:pPr>
            <w:r>
              <w:rPr>
                <w:sz w:val="16"/>
              </w:rPr>
              <w:t>EM-3446-AK</w:t>
            </w:r>
          </w:p>
        </w:tc>
        <w:tc>
          <w:tcPr>
            <w:tcW w:type="dxa" w:w="1823"/>
          </w:tcPr>
          <w:p>
            <w:pPr>
              <w:spacing w:after="0"/>
              <w:jc w:val="left"/>
            </w:pPr>
            <w:r>
              <w:rPr>
                <w:sz w:val="16"/>
              </w:rPr>
              <w:t>Emergency</w:t>
            </w:r>
          </w:p>
        </w:tc>
        <w:tc>
          <w:tcPr>
            <w:tcW w:type="dxa" w:w="2191"/>
          </w:tcPr>
          <w:p>
            <w:pPr>
              <w:spacing w:after="0"/>
              <w:jc w:val="left"/>
            </w:pPr>
            <w:r>
              <w:rPr>
                <w:sz w:val="16"/>
              </w:rPr>
              <w:t>COVID-19</w:t>
            </w:r>
          </w:p>
        </w:tc>
        <w:tc>
          <w:tcPr>
            <w:tcW w:type="dxa" w:w="2991"/>
          </w:tcPr>
          <w:p>
            <w:pPr>
              <w:spacing w:after="0"/>
              <w:jc w:val="left"/>
            </w:pPr>
            <w:r>
              <w:rPr>
                <w:sz w:val="16"/>
              </w:rPr>
              <w:t>Non-natural, not counted</w:t>
            </w:r>
          </w:p>
        </w:tc>
        <w:tc>
          <w:tcPr>
            <w:tcW w:type="dxa" w:w="1870"/>
          </w:tcPr>
          <w:p>
            <w:pPr>
              <w:spacing w:after="0"/>
              <w:jc w:val="right"/>
            </w:pPr>
            <w:r>
              <w:rPr>
                <w:sz w:val="16"/>
              </w:rPr>
              <w:t>no Public Assistance recorded</w:t>
            </w:r>
          </w:p>
        </w:tc>
        <w:tc>
          <w:tcPr>
            <w:tcW w:type="dxa" w:w="1169"/>
          </w:tcPr>
          <w:p>
            <w:pPr>
              <w:spacing w:after="0"/>
              <w:jc w:val="left"/>
            </w:pPr>
            <w:r>
              <w:rPr>
                <w:sz w:val="16"/>
              </w:rPr>
              <w:t>same incident as DR-4533</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10</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10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59</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59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279</w:t>
            </w:r>
          </w:p>
        </w:tc>
        <w:tc>
          <w:tcPr>
            <w:tcW w:type="dxa" w:w="1155"/>
          </w:tcPr>
          <w:p>
            <w:pPr>
              <w:spacing w:after="0"/>
              <w:jc w:val="right"/>
            </w:pPr>
            <w:r>
              <w:rPr>
                <w:sz w:val="16"/>
              </w:rPr>
              <w:t>41</w:t>
            </w:r>
          </w:p>
        </w:tc>
        <w:tc>
          <w:tcPr>
            <w:tcW w:type="dxa" w:w="2096"/>
          </w:tcPr>
          <w:p>
            <w:pPr>
              <w:spacing w:after="0"/>
              <w:jc w:val="right"/>
            </w:pPr>
            <w:r>
              <w:rPr>
                <w:sz w:val="16"/>
              </w:rPr>
              <w:t>18</w:t>
            </w:r>
          </w:p>
        </w:tc>
        <w:tc>
          <w:tcPr>
            <w:tcW w:type="dxa" w:w="785"/>
          </w:tcPr>
          <w:p>
            <w:pPr>
              <w:spacing w:after="0"/>
              <w:jc w:val="right"/>
            </w:pPr>
            <w:r>
              <w:rPr>
                <w:sz w:val="16"/>
              </w:rPr>
              <w:t>59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2"/>
        <w:gridCol w:w="1049"/>
        <w:gridCol w:w="2952"/>
        <w:gridCol w:w="926"/>
        <w:gridCol w:w="3118"/>
        <w:gridCol w:w="1427"/>
        <w:gridCol w:w="2570"/>
      </w:tblGrid>
      <w:tr>
        <w:trPr>
          <w:cantSplit/>
          <w:tblHeader/>
        </w:trPr>
        <w:tc>
          <w:tcPr>
            <w:tcW w:type="dxa" w:w="1037"/>
            <w:shd w:val="clear" w:color="auto" w:fill="E8E8E8"/>
          </w:tcPr>
          <w:p>
            <w:pPr>
              <w:spacing w:after="0"/>
              <w:jc w:val="left"/>
            </w:pPr>
            <w:r>
              <w:rPr>
                <w:b/>
                <w:sz w:val="16"/>
              </w:rPr>
              <w:t>Date</w:t>
            </w:r>
          </w:p>
        </w:tc>
        <w:tc>
          <w:tcPr>
            <w:tcW w:type="dxa" w:w="1032"/>
            <w:shd w:val="clear" w:color="auto" w:fill="E8E8E8"/>
          </w:tcPr>
          <w:p>
            <w:pPr>
              <w:spacing w:after="0"/>
              <w:jc w:val="left"/>
            </w:pPr>
            <w:r>
              <w:rPr>
                <w:b/>
                <w:sz w:val="16"/>
              </w:rPr>
              <w:t>Event type</w:t>
            </w:r>
          </w:p>
        </w:tc>
        <w:tc>
          <w:tcPr>
            <w:tcW w:type="dxa" w:w="1049"/>
            <w:shd w:val="clear" w:color="auto" w:fill="E8E8E8"/>
          </w:tcPr>
          <w:p>
            <w:pPr>
              <w:spacing w:after="0"/>
              <w:jc w:val="left"/>
            </w:pPr>
            <w:r>
              <w:rPr>
                <w:b/>
                <w:sz w:val="16"/>
              </w:rPr>
              <w:t>Magnitude or extent</w:t>
            </w:r>
          </w:p>
        </w:tc>
        <w:tc>
          <w:tcPr>
            <w:tcW w:type="dxa" w:w="2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8"/>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2022-10-01</w:t>
            </w:r>
          </w:p>
        </w:tc>
        <w:tc>
          <w:tcPr>
            <w:tcW w:type="dxa" w:w="1032"/>
          </w:tcPr>
          <w:p>
            <w:pPr>
              <w:spacing w:after="0"/>
              <w:jc w:val="left"/>
            </w:pPr>
            <w:r>
              <w:rPr>
                <w:sz w:val="16"/>
              </w:rPr>
              <w:t>Debris Flow</w:t>
            </w:r>
          </w:p>
        </w:tc>
        <w:tc>
          <w:tcPr>
            <w:tcW w:type="dxa" w:w="1049"/>
          </w:tcPr>
          <w:p>
            <w:pPr>
              <w:spacing w:after="0"/>
              <w:jc w:val="left"/>
            </w:pPr>
          </w:p>
        </w:tc>
        <w:tc>
          <w:tcPr>
            <w:tcW w:type="dxa" w:w="2952"/>
          </w:tcPr>
          <w:p>
            <w:pPr>
              <w:spacing w:after="0"/>
              <w:jc w:val="left"/>
            </w:pPr>
            <w:r>
              <w:rPr>
                <w:sz w:val="16"/>
              </w:rPr>
              <w:t>$175,000 property; $0 crops (2022 dollars)</w:t>
            </w:r>
          </w:p>
        </w:tc>
        <w:tc>
          <w:tcPr>
            <w:tcW w:type="dxa" w:w="926"/>
          </w:tcPr>
          <w:p>
            <w:pPr>
              <w:spacing w:after="0"/>
              <w:jc w:val="right"/>
            </w:pPr>
            <w:r>
              <w:rPr>
                <w:sz w:val="16"/>
              </w:rPr>
              <w:t>0, 0</w:t>
            </w:r>
          </w:p>
        </w:tc>
        <w:tc>
          <w:tcPr>
            <w:tcW w:type="dxa" w:w="3118"/>
          </w:tcPr>
          <w:p>
            <w:pPr>
              <w:spacing w:after="0"/>
              <w:jc w:val="left"/>
            </w:pPr>
            <w:r>
              <w:rPr>
                <w:sz w:val="16"/>
              </w:rPr>
              <w:t>KLUKWAN</w:t>
            </w:r>
          </w:p>
        </w:tc>
        <w:tc>
          <w:tcPr>
            <w:tcW w:type="dxa" w:w="1427"/>
          </w:tcPr>
          <w:p>
            <w:pPr>
              <w:spacing w:after="0"/>
              <w:jc w:val="left"/>
            </w:pPr>
            <w:r>
              <w:rPr>
                <w:sz w:val="16"/>
              </w:rPr>
              <w:t>in the 12 months before plan approval; within last 5 years</w:t>
            </w:r>
          </w:p>
        </w:tc>
        <w:tc>
          <w:tcPr>
            <w:tcW w:type="dxa" w:w="2570"/>
          </w:tcPr>
          <w:p>
            <w:pPr>
              <w:spacing w:after="0"/>
              <w:jc w:val="left"/>
            </w:pPr>
            <w:r>
              <w:rPr>
                <w:sz w:val="16"/>
              </w:rPr>
              <w:t>large reported damage</w:t>
            </w:r>
          </w:p>
        </w:tc>
      </w:tr>
      <w:tr>
        <w:trPr>
          <w:cantSplit/>
        </w:trPr>
        <w:tc>
          <w:tcPr>
            <w:tcW w:type="dxa" w:w="1037"/>
          </w:tcPr>
          <w:p>
            <w:pPr>
              <w:spacing w:after="0"/>
              <w:jc w:val="left"/>
            </w:pPr>
            <w:r>
              <w:rPr>
                <w:sz w:val="16"/>
              </w:rPr>
              <w:t>2022-09-26</w:t>
            </w:r>
          </w:p>
        </w:tc>
        <w:tc>
          <w:tcPr>
            <w:tcW w:type="dxa" w:w="1032"/>
          </w:tcPr>
          <w:p>
            <w:pPr>
              <w:spacing w:after="0"/>
              <w:jc w:val="left"/>
            </w:pPr>
            <w:r>
              <w:rPr>
                <w:sz w:val="16"/>
              </w:rPr>
              <w:t>Debris Flow</w:t>
            </w:r>
          </w:p>
        </w:tc>
        <w:tc>
          <w:tcPr>
            <w:tcW w:type="dxa" w:w="1049"/>
          </w:tcPr>
          <w:p>
            <w:pPr>
              <w:spacing w:after="0"/>
              <w:jc w:val="left"/>
            </w:pPr>
          </w:p>
        </w:tc>
        <w:tc>
          <w:tcPr>
            <w:tcW w:type="dxa" w:w="2952"/>
          </w:tcPr>
          <w:p>
            <w:pPr>
              <w:spacing w:after="0"/>
              <w:jc w:val="left"/>
            </w:pPr>
            <w:r>
              <w:rPr>
                <w:sz w:val="16"/>
              </w:rPr>
              <w:t>$75,000 property; $0 crops (2022 dollars)</w:t>
            </w:r>
          </w:p>
        </w:tc>
        <w:tc>
          <w:tcPr>
            <w:tcW w:type="dxa" w:w="926"/>
          </w:tcPr>
          <w:p>
            <w:pPr>
              <w:spacing w:after="0"/>
              <w:jc w:val="right"/>
            </w:pPr>
            <w:r>
              <w:rPr>
                <w:sz w:val="16"/>
              </w:rPr>
              <w:t>0, 0</w:t>
            </w:r>
          </w:p>
        </w:tc>
        <w:tc>
          <w:tcPr>
            <w:tcW w:type="dxa" w:w="3118"/>
          </w:tcPr>
          <w:p>
            <w:pPr>
              <w:spacing w:after="0"/>
              <w:jc w:val="left"/>
            </w:pPr>
            <w:r>
              <w:rPr>
                <w:sz w:val="16"/>
              </w:rPr>
              <w:t>KLUKWAN</w:t>
            </w:r>
          </w:p>
        </w:tc>
        <w:tc>
          <w:tcPr>
            <w:tcW w:type="dxa" w:w="1427"/>
          </w:tcPr>
          <w:p>
            <w:pPr>
              <w:spacing w:after="0"/>
              <w:jc w:val="left"/>
            </w:pPr>
            <w:r>
              <w:rPr>
                <w:sz w:val="16"/>
              </w:rPr>
              <w:t>in the 12 months before plan approval; within last 5 years</w:t>
            </w:r>
          </w:p>
        </w:tc>
        <w:tc>
          <w:tcPr>
            <w:tcW w:type="dxa" w:w="2570"/>
          </w:tcPr>
          <w:p>
            <w:pPr>
              <w:spacing w:after="0"/>
              <w:jc w:val="left"/>
            </w:pPr>
            <w:r>
              <w:rPr>
                <w:sz w:val="16"/>
              </w:rPr>
              <w:t>large reported damage</w:t>
            </w:r>
          </w:p>
        </w:tc>
      </w:tr>
      <w:tr>
        <w:trPr>
          <w:cantSplit/>
        </w:trPr>
        <w:tc>
          <w:tcPr>
            <w:tcW w:type="dxa" w:w="1037"/>
          </w:tcPr>
          <w:p>
            <w:pPr>
              <w:spacing w:after="0"/>
              <w:jc w:val="left"/>
            </w:pPr>
            <w:r>
              <w:rPr>
                <w:sz w:val="16"/>
              </w:rPr>
              <w:t>2020-12-01</w:t>
            </w:r>
          </w:p>
        </w:tc>
        <w:tc>
          <w:tcPr>
            <w:tcW w:type="dxa" w:w="1032"/>
          </w:tcPr>
          <w:p>
            <w:pPr>
              <w:spacing w:after="0"/>
              <w:jc w:val="left"/>
            </w:pPr>
            <w:r>
              <w:rPr>
                <w:sz w:val="16"/>
              </w:rPr>
              <w:t>Debris Flow</w:t>
            </w:r>
          </w:p>
        </w:tc>
        <w:tc>
          <w:tcPr>
            <w:tcW w:type="dxa" w:w="1049"/>
          </w:tcPr>
          <w:p>
            <w:pPr>
              <w:spacing w:after="0"/>
              <w:jc w:val="left"/>
            </w:pPr>
          </w:p>
        </w:tc>
        <w:tc>
          <w:tcPr>
            <w:tcW w:type="dxa" w:w="2952"/>
          </w:tcPr>
          <w:p>
            <w:pPr>
              <w:spacing w:after="0"/>
              <w:jc w:val="left"/>
            </w:pPr>
            <w:r>
              <w:rPr>
                <w:sz w:val="16"/>
              </w:rPr>
              <w:t>$20,300,000 property; $0 crops (2020 dollars)</w:t>
            </w:r>
          </w:p>
        </w:tc>
        <w:tc>
          <w:tcPr>
            <w:tcW w:type="dxa" w:w="926"/>
          </w:tcPr>
          <w:p>
            <w:pPr>
              <w:spacing w:after="0"/>
              <w:jc w:val="right"/>
            </w:pPr>
            <w:r>
              <w:rPr>
                <w:sz w:val="16"/>
              </w:rPr>
              <w:t>2, 0</w:t>
            </w:r>
          </w:p>
        </w:tc>
        <w:tc>
          <w:tcPr>
            <w:tcW w:type="dxa" w:w="3118"/>
          </w:tcPr>
          <w:p>
            <w:pPr>
              <w:spacing w:after="0"/>
              <w:jc w:val="left"/>
            </w:pPr>
            <w:r>
              <w:rPr>
                <w:sz w:val="16"/>
              </w:rPr>
              <w:t>HAINES to KLUKWAN</w:t>
            </w:r>
          </w:p>
        </w:tc>
        <w:tc>
          <w:tcPr>
            <w:tcW w:type="dxa" w:w="1427"/>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2020-01-16</w:t>
            </w:r>
          </w:p>
        </w:tc>
        <w:tc>
          <w:tcPr>
            <w:tcW w:type="dxa" w:w="1032"/>
          </w:tcPr>
          <w:p>
            <w:pPr>
              <w:spacing w:after="0"/>
              <w:jc w:val="left"/>
            </w:pPr>
            <w:r>
              <w:rPr>
                <w:sz w:val="16"/>
              </w:rPr>
              <w:t>High Wind</w:t>
            </w:r>
          </w:p>
        </w:tc>
        <w:tc>
          <w:tcPr>
            <w:tcW w:type="dxa" w:w="1049"/>
          </w:tcPr>
          <w:p>
            <w:pPr>
              <w:spacing w:after="0"/>
              <w:jc w:val="left"/>
            </w:pPr>
            <w:r>
              <w:rPr>
                <w:sz w:val="16"/>
              </w:rPr>
              <w:t>74 kt (85 mph) measured gust</w:t>
            </w:r>
          </w:p>
        </w:tc>
        <w:tc>
          <w:tcPr>
            <w:tcW w:type="dxa" w:w="2952"/>
          </w:tcPr>
          <w:p>
            <w:pPr>
              <w:spacing w:after="0"/>
              <w:jc w:val="left"/>
            </w:pPr>
            <w:r>
              <w:rPr>
                <w:sz w:val="16"/>
              </w:rPr>
              <w:t>$0 property; $0 crops (zone total, 2020 dollars)</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High Wind and Strong Wind</w:t>
            </w:r>
          </w:p>
        </w:tc>
      </w:tr>
      <w:tr>
        <w:trPr>
          <w:cantSplit/>
        </w:trPr>
        <w:tc>
          <w:tcPr>
            <w:tcW w:type="dxa" w:w="1037"/>
          </w:tcPr>
          <w:p>
            <w:pPr>
              <w:spacing w:after="0"/>
              <w:jc w:val="left"/>
            </w:pPr>
            <w:r>
              <w:rPr>
                <w:sz w:val="16"/>
              </w:rPr>
              <w:t>2017-02-11</w:t>
            </w:r>
          </w:p>
        </w:tc>
        <w:tc>
          <w:tcPr>
            <w:tcW w:type="dxa" w:w="1032"/>
          </w:tcPr>
          <w:p>
            <w:pPr>
              <w:spacing w:after="0"/>
              <w:jc w:val="left"/>
            </w:pPr>
            <w:r>
              <w:rPr>
                <w:sz w:val="16"/>
              </w:rPr>
              <w:t>Winter Storm</w:t>
            </w:r>
          </w:p>
        </w:tc>
        <w:tc>
          <w:tcPr>
            <w:tcW w:type="dxa" w:w="1049"/>
          </w:tcPr>
          <w:p>
            <w:pPr>
              <w:spacing w:after="0"/>
              <w:jc w:val="left"/>
            </w:pPr>
          </w:p>
        </w:tc>
        <w:tc>
          <w:tcPr>
            <w:tcW w:type="dxa" w:w="2952"/>
          </w:tcPr>
          <w:p>
            <w:pPr>
              <w:spacing w:after="0"/>
              <w:jc w:val="left"/>
            </w:pPr>
            <w:r>
              <w:rPr>
                <w:sz w:val="16"/>
              </w:rPr>
              <w:t>$100,000 property; $0 crops (zone total, 2017 dollars)</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2004-12-16</w:t>
            </w:r>
          </w:p>
        </w:tc>
        <w:tc>
          <w:tcPr>
            <w:tcW w:type="dxa" w:w="1032"/>
          </w:tcPr>
          <w:p>
            <w:pPr>
              <w:spacing w:after="0"/>
              <w:jc w:val="left"/>
            </w:pPr>
            <w:r>
              <w:rPr>
                <w:sz w:val="16"/>
              </w:rPr>
              <w:t>High Wind</w:t>
            </w:r>
          </w:p>
        </w:tc>
        <w:tc>
          <w:tcPr>
            <w:tcW w:type="dxa" w:w="1049"/>
          </w:tcPr>
          <w:p>
            <w:pPr>
              <w:spacing w:after="0"/>
              <w:jc w:val="left"/>
            </w:pPr>
            <w:r>
              <w:rPr>
                <w:sz w:val="16"/>
              </w:rPr>
              <w:t>58 kt (67 mph) measured gust</w:t>
            </w:r>
          </w:p>
        </w:tc>
        <w:tc>
          <w:tcPr>
            <w:tcW w:type="dxa" w:w="2952"/>
          </w:tcPr>
          <w:p>
            <w:pPr>
              <w:spacing w:after="0"/>
              <w:jc w:val="left"/>
            </w:pPr>
            <w:r>
              <w:rPr>
                <w:sz w:val="16"/>
              </w:rPr>
              <w:t>$125,000 property; crops not reported (zone total, 2004 dollars)</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most damaging: High Wind and Strong Wind</w:t>
            </w:r>
          </w:p>
        </w:tc>
      </w:tr>
      <w:tr>
        <w:trPr>
          <w:cantSplit/>
        </w:trPr>
        <w:tc>
          <w:tcPr>
            <w:tcW w:type="dxa" w:w="1037"/>
          </w:tcPr>
          <w:p>
            <w:pPr>
              <w:spacing w:after="0"/>
              <w:jc w:val="left"/>
            </w:pPr>
            <w:r>
              <w:rPr>
                <w:sz w:val="16"/>
              </w:rPr>
              <w:t>1996-05-11</w:t>
            </w:r>
          </w:p>
        </w:tc>
        <w:tc>
          <w:tcPr>
            <w:tcW w:type="dxa" w:w="1032"/>
          </w:tcPr>
          <w:p>
            <w:pPr>
              <w:spacing w:after="0"/>
              <w:jc w:val="left"/>
            </w:pPr>
            <w:r>
              <w:rPr>
                <w:sz w:val="16"/>
              </w:rPr>
              <w:t>Heat</w:t>
            </w:r>
          </w:p>
        </w:tc>
        <w:tc>
          <w:tcPr>
            <w:tcW w:type="dxa" w:w="1049"/>
          </w:tcPr>
          <w:p>
            <w:pPr>
              <w:spacing w:after="0"/>
              <w:jc w:val="left"/>
            </w:pPr>
          </w:p>
        </w:tc>
        <w:tc>
          <w:tcPr>
            <w:tcW w:type="dxa" w:w="2952"/>
          </w:tcPr>
          <w:p>
            <w:pPr>
              <w:spacing w:after="0"/>
              <w:jc w:val="left"/>
            </w:pPr>
            <w:r>
              <w:rPr>
                <w:sz w:val="16"/>
              </w:rPr>
              <w:t>damage not reported</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Excessive Heat, Heat</w:t>
            </w:r>
          </w:p>
        </w:tc>
      </w:tr>
      <w:tr>
        <w:trPr>
          <w:cantSplit/>
        </w:trPr>
        <w:tc>
          <w:tcPr>
            <w:tcW w:type="dxa" w:w="1037"/>
          </w:tcPr>
          <w:p>
            <w:pPr>
              <w:spacing w:after="0"/>
              <w:jc w:val="left"/>
            </w:pPr>
            <w:r>
              <w:rPr>
                <w:sz w:val="16"/>
              </w:rPr>
              <w:t>1996-05-01</w:t>
            </w:r>
          </w:p>
        </w:tc>
        <w:tc>
          <w:tcPr>
            <w:tcW w:type="dxa" w:w="1032"/>
          </w:tcPr>
          <w:p>
            <w:pPr>
              <w:spacing w:after="0"/>
              <w:jc w:val="left"/>
            </w:pPr>
            <w:r>
              <w:rPr>
                <w:sz w:val="16"/>
              </w:rPr>
              <w:t>Drought</w:t>
            </w:r>
          </w:p>
        </w:tc>
        <w:tc>
          <w:tcPr>
            <w:tcW w:type="dxa" w:w="1049"/>
          </w:tcPr>
          <w:p>
            <w:pPr>
              <w:spacing w:after="0"/>
              <w:jc w:val="left"/>
            </w:pPr>
          </w:p>
        </w:tc>
        <w:tc>
          <w:tcPr>
            <w:tcW w:type="dxa" w:w="2952"/>
          </w:tcPr>
          <w:p>
            <w:pPr>
              <w:spacing w:after="0"/>
              <w:jc w:val="left"/>
            </w:pPr>
            <w:r>
              <w:rPr>
                <w:sz w:val="16"/>
              </w:rPr>
              <w:t>damage not reported</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Drought</w:t>
            </w:r>
          </w:p>
        </w:tc>
      </w:tr>
      <w:tr>
        <w:trPr>
          <w:cantSplit/>
        </w:trPr>
        <w:tc>
          <w:tcPr>
            <w:tcW w:type="dxa" w:w="1037"/>
          </w:tcPr>
          <w:p>
            <w:pPr>
              <w:spacing w:after="0"/>
              <w:jc w:val="left"/>
            </w:pPr>
            <w:r>
              <w:rPr>
                <w:sz w:val="16"/>
              </w:rPr>
              <w:t>1996-02-03</w:t>
            </w:r>
          </w:p>
        </w:tc>
        <w:tc>
          <w:tcPr>
            <w:tcW w:type="dxa" w:w="1032"/>
          </w:tcPr>
          <w:p>
            <w:pPr>
              <w:spacing w:after="0"/>
              <w:jc w:val="left"/>
            </w:pPr>
            <w:r>
              <w:rPr>
                <w:sz w:val="16"/>
              </w:rPr>
              <w:t>Flood</w:t>
            </w:r>
          </w:p>
        </w:tc>
        <w:tc>
          <w:tcPr>
            <w:tcW w:type="dxa" w:w="1049"/>
          </w:tcPr>
          <w:p>
            <w:pPr>
              <w:spacing w:after="0"/>
              <w:jc w:val="left"/>
            </w:pPr>
          </w:p>
        </w:tc>
        <w:tc>
          <w:tcPr>
            <w:tcW w:type="dxa" w:w="2952"/>
          </w:tcPr>
          <w:p>
            <w:pPr>
              <w:spacing w:after="0"/>
              <w:jc w:val="left"/>
            </w:pPr>
            <w:r>
              <w:rPr>
                <w:sz w:val="16"/>
              </w:rPr>
              <w:t>$30,000 property; crops not reported (zone total, 1996 dollars)</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1996-02-03</w:t>
            </w:r>
          </w:p>
        </w:tc>
        <w:tc>
          <w:tcPr>
            <w:tcW w:type="dxa" w:w="1032"/>
          </w:tcPr>
          <w:p>
            <w:pPr>
              <w:spacing w:after="0"/>
              <w:jc w:val="left"/>
            </w:pPr>
            <w:r>
              <w:rPr>
                <w:sz w:val="16"/>
              </w:rPr>
              <w:t>Avalanche</w:t>
            </w:r>
          </w:p>
        </w:tc>
        <w:tc>
          <w:tcPr>
            <w:tcW w:type="dxa" w:w="1049"/>
          </w:tcPr>
          <w:p>
            <w:pPr>
              <w:spacing w:after="0"/>
              <w:jc w:val="left"/>
            </w:pPr>
          </w:p>
        </w:tc>
        <w:tc>
          <w:tcPr>
            <w:tcW w:type="dxa" w:w="2952"/>
          </w:tcPr>
          <w:p>
            <w:pPr>
              <w:spacing w:after="0"/>
              <w:jc w:val="left"/>
            </w:pPr>
            <w:r>
              <w:rPr>
                <w:sz w:val="16"/>
              </w:rPr>
              <w:t>$20,000 property; crops not reported (zone total, 1996 dollars)</w:t>
            </w:r>
          </w:p>
        </w:tc>
        <w:tc>
          <w:tcPr>
            <w:tcW w:type="dxa" w:w="926"/>
          </w:tcPr>
          <w:p>
            <w:pPr>
              <w:spacing w:after="0"/>
              <w:jc w:val="right"/>
            </w:pPr>
            <w:r>
              <w:rPr>
                <w:sz w:val="16"/>
              </w:rPr>
              <w:t>0, 0</w:t>
            </w:r>
          </w:p>
        </w:tc>
        <w:tc>
          <w:tcPr>
            <w:tcW w:type="dxa" w:w="3118"/>
          </w:tcPr>
          <w:p>
            <w:pPr>
              <w:spacing w:after="0"/>
              <w:jc w:val="left"/>
            </w:pPr>
            <w:r>
              <w:rPr>
                <w:sz w:val="16"/>
              </w:rPr>
              <w:t>NWS zone AKZ019 (HAINES BOROUGH AND LYNN CANAL), zone-level</w:t>
            </w:r>
          </w:p>
        </w:tc>
        <w:tc>
          <w:tcPr>
            <w:tcW w:type="dxa" w:w="1427"/>
          </w:tcPr>
          <w:p>
            <w:pPr>
              <w:spacing w:after="0"/>
              <w:jc w:val="left"/>
            </w:pPr>
          </w:p>
        </w:tc>
        <w:tc>
          <w:tcPr>
            <w:tcW w:type="dxa" w:w="2570"/>
          </w:tcPr>
          <w:p>
            <w:pPr>
              <w:spacing w:after="0"/>
              <w:jc w:val="left"/>
            </w:pPr>
            <w:r>
              <w:rPr>
                <w:sz w:val="16"/>
              </w:rPr>
              <w:t>B1-c worst recorded: Avalanche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5"/>
        <w:gridCol w:w="1344"/>
        <w:gridCol w:w="1610"/>
        <w:gridCol w:w="1740"/>
        <w:gridCol w:w="1037"/>
        <w:gridCol w:w="1334"/>
        <w:gridCol w:w="1584"/>
        <w:gridCol w:w="1734"/>
        <w:gridCol w:w="1037"/>
        <w:gridCol w:w="1629"/>
      </w:tblGrid>
      <w:tr>
        <w:trPr>
          <w:cantSplit/>
          <w:tblHeader/>
        </w:trPr>
        <w:tc>
          <w:tcPr>
            <w:tcW w:type="dxa" w:w="1065"/>
            <w:shd w:val="clear" w:color="auto" w:fill="E8E8E8"/>
          </w:tcPr>
          <w:p>
            <w:pPr>
              <w:spacing w:after="0"/>
              <w:jc w:val="left"/>
            </w:pPr>
            <w:r>
              <w:rPr>
                <w:b/>
                <w:sz w:val="16"/>
              </w:rPr>
              <w:t>Hazard</w:t>
            </w:r>
          </w:p>
        </w:tc>
        <w:tc>
          <w:tcPr>
            <w:tcW w:type="dxa" w:w="13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0"/>
            <w:shd w:val="clear" w:color="auto" w:fill="E8E8E8"/>
          </w:tcPr>
          <w:p>
            <w:pPr>
              <w:spacing w:after="0"/>
              <w:jc w:val="left"/>
            </w:pPr>
            <w:r>
              <w:rPr>
                <w:b/>
                <w:sz w:val="16"/>
              </w:rPr>
              <w:t>Unit</w:t>
            </w:r>
          </w:p>
        </w:tc>
        <w:tc>
          <w:tcPr>
            <w:tcW w:type="dxa" w:w="174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4"/>
            <w:shd w:val="clear" w:color="auto" w:fill="E8E8E8"/>
          </w:tcPr>
          <w:p>
            <w:pPr>
              <w:spacing w:after="0"/>
              <w:jc w:val="left"/>
            </w:pPr>
            <w:r>
              <w:rPr>
                <w:b/>
                <w:sz w:val="16"/>
              </w:rPr>
              <w:t>Descriptor basis</w:t>
            </w:r>
          </w:p>
        </w:tc>
        <w:tc>
          <w:tcPr>
            <w:tcW w:type="dxa" w:w="1584"/>
            <w:shd w:val="clear" w:color="auto" w:fill="E8E8E8"/>
          </w:tcPr>
          <w:p>
            <w:pPr>
              <w:spacing w:after="0"/>
              <w:jc w:val="right"/>
            </w:pPr>
            <w:r>
              <w:rPr>
                <w:b/>
                <w:sz w:val="16"/>
              </w:rPr>
              <w:t>NRI events or days in its record period (hail, wind and tornado are area-weighted, so can be fractional)</w:t>
            </w:r>
          </w:p>
        </w:tc>
        <w:tc>
          <w:tcPr>
            <w:tcW w:type="dxa" w:w="17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29"/>
            <w:shd w:val="clear" w:color="auto" w:fill="E8E8E8"/>
          </w:tcPr>
          <w:p>
            <w:pPr>
              <w:spacing w:after="0"/>
              <w:jc w:val="left"/>
            </w:pPr>
            <w:r>
              <w:rPr>
                <w:b/>
                <w:sz w:val="16"/>
              </w:rPr>
              <w:t>Note</w:t>
            </w:r>
          </w:p>
        </w:tc>
      </w:tr>
      <w:tr>
        <w:trPr>
          <w:cantSplit/>
        </w:trPr>
        <w:tc>
          <w:tcPr>
            <w:tcW w:type="dxa" w:w="1065"/>
          </w:tcPr>
          <w:p>
            <w:pPr>
              <w:spacing w:after="0"/>
              <w:jc w:val="left"/>
            </w:pPr>
            <w:r>
              <w:rPr>
                <w:sz w:val="16"/>
              </w:rPr>
              <w:t>Avalanche</w:t>
            </w:r>
          </w:p>
        </w:tc>
        <w:tc>
          <w:tcPr>
            <w:tcW w:type="dxa" w:w="1344"/>
          </w:tcPr>
          <w:p>
            <w:pPr>
              <w:spacing w:after="0"/>
              <w:jc w:val="right"/>
            </w:pPr>
            <w:r>
              <w:rPr>
                <w:sz w:val="16"/>
              </w:rPr>
              <w:t>0.2</w:t>
            </w:r>
          </w:p>
        </w:tc>
        <w:tc>
          <w:tcPr>
            <w:tcW w:type="dxa" w:w="1610"/>
          </w:tcPr>
          <w:p>
            <w:pPr>
              <w:spacing w:after="0"/>
              <w:jc w:val="left"/>
            </w:pPr>
            <w:r>
              <w:rPr>
                <w:sz w:val="16"/>
              </w:rPr>
              <w:t>events per year</w:t>
            </w:r>
          </w:p>
        </w:tc>
        <w:tc>
          <w:tcPr>
            <w:tcW w:type="dxa" w:w="1740"/>
          </w:tcPr>
          <w:p>
            <w:pPr>
              <w:spacing w:after="0"/>
              <w:jc w:val="left"/>
            </w:pPr>
            <w:r>
              <w:rPr>
                <w:sz w:val="16"/>
              </w:rPr>
              <w:t>about 1 in 5 years</w:t>
            </w:r>
          </w:p>
        </w:tc>
        <w:tc>
          <w:tcPr>
            <w:tcW w:type="dxa" w:w="1037"/>
          </w:tcPr>
          <w:p>
            <w:pPr>
              <w:spacing w:after="0"/>
              <w:jc w:val="left"/>
            </w:pPr>
            <w:r>
              <w:rPr>
                <w:sz w:val="16"/>
              </w:rPr>
              <w:t>Likely</w:t>
            </w:r>
          </w:p>
        </w:tc>
        <w:tc>
          <w:tcPr>
            <w:tcW w:type="dxa" w:w="1334"/>
          </w:tcPr>
          <w:p>
            <w:pPr>
              <w:spacing w:after="0"/>
              <w:jc w:val="left"/>
            </w:pPr>
            <w:r>
              <w:rPr>
                <w:sz w:val="16"/>
              </w:rPr>
              <w:t>FEMA annualized frequency (modeled)</w:t>
            </w:r>
          </w:p>
        </w:tc>
        <w:tc>
          <w:tcPr>
            <w:tcW w:type="dxa" w:w="1584"/>
          </w:tcPr>
          <w:p>
            <w:pPr>
              <w:spacing w:after="0"/>
              <w:jc w:val="right"/>
            </w:pPr>
            <w:r>
              <w:rPr>
                <w:sz w:val="16"/>
              </w:rPr>
              <w:t>6</w:t>
            </w:r>
          </w:p>
        </w:tc>
        <w:tc>
          <w:tcPr>
            <w:tcW w:type="dxa" w:w="1734"/>
          </w:tcPr>
          <w:p>
            <w:pPr>
              <w:spacing w:after="0"/>
              <w:jc w:val="left"/>
            </w:pPr>
            <w:r>
              <w:rPr>
                <w:sz w:val="16"/>
              </w:rPr>
              <w:t>1994 to 2023 (30 years)</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Coastal Flooding</w:t>
            </w:r>
          </w:p>
        </w:tc>
        <w:tc>
          <w:tcPr>
            <w:tcW w:type="dxa" w:w="1344"/>
          </w:tcPr>
          <w:p>
            <w:pPr>
              <w:spacing w:after="0"/>
              <w:jc w:val="right"/>
            </w:pPr>
            <w:r>
              <w:rPr>
                <w:sz w:val="16"/>
              </w:rPr>
              <w:t>0</w:t>
            </w:r>
          </w:p>
        </w:tc>
        <w:tc>
          <w:tcPr>
            <w:tcW w:type="dxa" w:w="1610"/>
          </w:tcPr>
          <w:p>
            <w:pPr>
              <w:spacing w:after="0"/>
              <w:jc w:val="left"/>
            </w:pPr>
            <w:r>
              <w:rPr>
                <w:sz w:val="16"/>
              </w:rPr>
              <w:t>events per year at a location (modeled)</w:t>
            </w:r>
          </w:p>
        </w:tc>
        <w:tc>
          <w:tcPr>
            <w:tcW w:type="dxa" w:w="1740"/>
          </w:tcPr>
          <w:p>
            <w:pPr>
              <w:spacing w:after="0"/>
              <w:jc w:val="left"/>
            </w:pPr>
            <w:r>
              <w:rPr>
                <w:sz w:val="16"/>
              </w:rPr>
              <w:t>none modeled</w:t>
            </w:r>
          </w:p>
        </w:tc>
        <w:tc>
          <w:tcPr>
            <w:tcW w:type="dxa" w:w="1037"/>
          </w:tcPr>
          <w:p>
            <w:pPr>
              <w:spacing w:after="0"/>
              <w:jc w:val="left"/>
            </w:pPr>
          </w:p>
        </w:tc>
        <w:tc>
          <w:tcPr>
            <w:tcW w:type="dxa" w:w="1334"/>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r>
              <w:rPr>
                <w:sz w:val="16"/>
              </w:rPr>
              <w:t>No descriptor: no Storm Events record 1996 to 2025</w:t>
            </w:r>
          </w:p>
        </w:tc>
      </w:tr>
      <w:tr>
        <w:trPr>
          <w:cantSplit/>
        </w:trPr>
        <w:tc>
          <w:tcPr>
            <w:tcW w:type="dxa" w:w="1065"/>
          </w:tcPr>
          <w:p>
            <w:pPr>
              <w:spacing w:after="0"/>
              <w:jc w:val="left"/>
            </w:pPr>
            <w:r>
              <w:rPr>
                <w:sz w:val="16"/>
              </w:rPr>
              <w:t>Cold Wave</w:t>
            </w:r>
          </w:p>
        </w:tc>
        <w:tc>
          <w:tcPr>
            <w:tcW w:type="dxa" w:w="1344"/>
          </w:tcPr>
          <w:p>
            <w:pPr>
              <w:spacing w:after="0"/>
              <w:jc w:val="right"/>
            </w:pPr>
            <w:r>
              <w:rPr>
                <w:sz w:val="16"/>
              </w:rPr>
              <w:t>1.14</w:t>
            </w:r>
          </w:p>
        </w:tc>
        <w:tc>
          <w:tcPr>
            <w:tcW w:type="dxa" w:w="1610"/>
          </w:tcPr>
          <w:p>
            <w:pPr>
              <w:spacing w:after="0"/>
              <w:jc w:val="left"/>
            </w:pPr>
            <w:r>
              <w:rPr>
                <w:sz w:val="16"/>
              </w:rPr>
              <w:t>event-days per year</w:t>
            </w:r>
          </w:p>
        </w:tc>
        <w:tc>
          <w:tcPr>
            <w:tcW w:type="dxa" w:w="1740"/>
          </w:tcPr>
          <w:p>
            <w:pPr>
              <w:spacing w:after="0"/>
              <w:jc w:val="left"/>
            </w:pPr>
            <w:r>
              <w:rPr>
                <w:sz w:val="16"/>
              </w:rPr>
              <w:t>about 1.14 days per year</w:t>
            </w:r>
          </w:p>
        </w:tc>
        <w:tc>
          <w:tcPr>
            <w:tcW w:type="dxa" w:w="1037"/>
          </w:tcPr>
          <w:p>
            <w:pPr>
              <w:spacing w:after="0"/>
              <w:jc w:val="left"/>
            </w:pPr>
          </w:p>
        </w:tc>
        <w:tc>
          <w:tcPr>
            <w:tcW w:type="dxa" w:w="1334"/>
          </w:tcPr>
          <w:p>
            <w:pPr>
              <w:spacing w:after="0"/>
              <w:jc w:val="left"/>
            </w:pPr>
            <w:r>
              <w:rPr>
                <w:sz w:val="16"/>
              </w:rPr>
              <w:t>Storm Events event-days in 0 of 30 years, 1996 to 2025 (0%)</w:t>
            </w:r>
          </w:p>
        </w:tc>
        <w:tc>
          <w:tcPr>
            <w:tcW w:type="dxa" w:w="1584"/>
          </w:tcPr>
          <w:p>
            <w:pPr>
              <w:spacing w:after="0"/>
              <w:jc w:val="right"/>
            </w:pPr>
            <w:r>
              <w:rPr>
                <w:sz w:val="16"/>
              </w:rPr>
              <w:t>19</w:t>
            </w:r>
          </w:p>
        </w:tc>
        <w:tc>
          <w:tcPr>
            <w:tcW w:type="dxa" w:w="1734"/>
          </w:tcPr>
          <w:p>
            <w:pPr>
              <w:spacing w:after="0"/>
              <w:jc w:val="left"/>
            </w:pPr>
            <w:r>
              <w:rPr>
                <w:sz w:val="16"/>
              </w:rPr>
              <w:t>2005-11-12 to 2024-11-12 (19 years)</w:t>
            </w:r>
          </w:p>
        </w:tc>
        <w:tc>
          <w:tcPr>
            <w:tcW w:type="dxa" w:w="1037"/>
          </w:tcPr>
          <w:p>
            <w:pPr>
              <w:spacing w:after="0"/>
              <w:jc w:val="left"/>
            </w:pPr>
            <w:r>
              <w:rPr>
                <w:sz w:val="16"/>
              </w:rPr>
              <w:t>countywide</w:t>
            </w:r>
          </w:p>
        </w:tc>
        <w:tc>
          <w:tcPr>
            <w:tcW w:type="dxa" w:w="1629"/>
          </w:tcPr>
          <w:p>
            <w:pPr>
              <w:spacing w:after="0"/>
              <w:jc w:val="left"/>
            </w:pPr>
            <w:r>
              <w:rPr>
                <w:sz w:val="16"/>
              </w:rPr>
              <w:t>No Storm Events cold wave record, 1996 to 2025.</w:t>
            </w:r>
          </w:p>
        </w:tc>
      </w:tr>
      <w:tr>
        <w:trPr>
          <w:cantSplit/>
        </w:trPr>
        <w:tc>
          <w:tcPr>
            <w:tcW w:type="dxa" w:w="1065"/>
          </w:tcPr>
          <w:p>
            <w:pPr>
              <w:spacing w:after="0"/>
              <w:jc w:val="left"/>
            </w:pPr>
            <w:r>
              <w:rPr>
                <w:sz w:val="16"/>
              </w:rPr>
              <w:t>Drought</w:t>
            </w:r>
          </w:p>
        </w:tc>
        <w:tc>
          <w:tcPr>
            <w:tcW w:type="dxa" w:w="1344"/>
          </w:tcPr>
          <w:p>
            <w:pPr>
              <w:spacing w:after="0"/>
              <w:jc w:val="right"/>
            </w:pPr>
            <w:r>
              <w:rPr>
                <w:sz w:val="16"/>
              </w:rPr>
              <w:t>0</w:t>
            </w:r>
          </w:p>
        </w:tc>
        <w:tc>
          <w:tcPr>
            <w:tcW w:type="dxa" w:w="1610"/>
          </w:tcPr>
          <w:p>
            <w:pPr>
              <w:spacing w:after="0"/>
              <w:jc w:val="left"/>
            </w:pPr>
            <w:r>
              <w:rPr>
                <w:sz w:val="16"/>
              </w:rPr>
              <w:t>event-days per year</w:t>
            </w:r>
          </w:p>
        </w:tc>
        <w:tc>
          <w:tcPr>
            <w:tcW w:type="dxa" w:w="1740"/>
          </w:tcPr>
          <w:p>
            <w:pPr>
              <w:spacing w:after="0"/>
              <w:jc w:val="left"/>
            </w:pPr>
            <w:r>
              <w:rPr>
                <w:sz w:val="16"/>
              </w:rPr>
              <w:t>none modeled</w:t>
            </w:r>
          </w:p>
        </w:tc>
        <w:tc>
          <w:tcPr>
            <w:tcW w:type="dxa" w:w="1037"/>
          </w:tcPr>
          <w:p>
            <w:pPr>
              <w:spacing w:after="0"/>
              <w:jc w:val="left"/>
            </w:pPr>
            <w:r>
              <w:rPr>
                <w:sz w:val="16"/>
              </w:rPr>
              <w:t>Possible</w:t>
            </w:r>
          </w:p>
        </w:tc>
        <w:tc>
          <w:tcPr>
            <w:tcW w:type="dxa" w:w="1334"/>
          </w:tcPr>
          <w:p>
            <w:pPr>
              <w:spacing w:after="0"/>
              <w:jc w:val="left"/>
            </w:pPr>
            <w:r>
              <w:rPr>
                <w:sz w:val="16"/>
              </w:rPr>
              <w:t>Storm Events event-days in 1 of 30 years, 1996 to 2025 (3.33%)</w:t>
            </w:r>
          </w:p>
        </w:tc>
        <w:tc>
          <w:tcPr>
            <w:tcW w:type="dxa" w:w="1584"/>
          </w:tcPr>
          <w:p>
            <w:pPr>
              <w:spacing w:after="0"/>
              <w:jc w:val="right"/>
            </w:pPr>
            <w:r>
              <w:rPr>
                <w:sz w:val="16"/>
              </w:rPr>
              <w:t>0</w:t>
            </w:r>
          </w:p>
        </w:tc>
        <w:tc>
          <w:tcPr>
            <w:tcW w:type="dxa" w:w="17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29"/>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65"/>
          </w:tcPr>
          <w:p>
            <w:pPr>
              <w:spacing w:after="0"/>
              <w:jc w:val="left"/>
            </w:pPr>
            <w:r>
              <w:rPr>
                <w:sz w:val="16"/>
              </w:rPr>
              <w:t>Earthquake</w:t>
            </w:r>
          </w:p>
        </w:tc>
        <w:tc>
          <w:tcPr>
            <w:tcW w:type="dxa" w:w="1344"/>
          </w:tcPr>
          <w:p>
            <w:pPr>
              <w:spacing w:after="0"/>
              <w:jc w:val="right"/>
            </w:pPr>
            <w:r>
              <w:rPr>
                <w:sz w:val="16"/>
              </w:rPr>
              <w:t>0.0411</w:t>
            </w:r>
          </w:p>
        </w:tc>
        <w:tc>
          <w:tcPr>
            <w:tcW w:type="dxa" w:w="1610"/>
          </w:tcPr>
          <w:p>
            <w:pPr>
              <w:spacing w:after="0"/>
              <w:jc w:val="left"/>
            </w:pPr>
            <w:r>
              <w:rPr>
                <w:sz w:val="16"/>
              </w:rPr>
              <w:t>annual probability at a location</w:t>
            </w:r>
          </w:p>
        </w:tc>
        <w:tc>
          <w:tcPr>
            <w:tcW w:type="dxa" w:w="1740"/>
          </w:tcPr>
          <w:p>
            <w:pPr>
              <w:spacing w:after="0"/>
              <w:jc w:val="left"/>
            </w:pPr>
            <w:r>
              <w:rPr>
                <w:sz w:val="16"/>
              </w:rPr>
              <w:t>chance a given location in the county has at least minor-damage shaking in a year: 4.11%</w:t>
            </w:r>
          </w:p>
        </w:tc>
        <w:tc>
          <w:tcPr>
            <w:tcW w:type="dxa" w:w="1037"/>
          </w:tcPr>
          <w:p>
            <w:pPr>
              <w:spacing w:after="0"/>
              <w:jc w:val="left"/>
            </w:pPr>
          </w:p>
        </w:tc>
        <w:tc>
          <w:tcPr>
            <w:tcW w:type="dxa" w:w="1334"/>
          </w:tcPr>
          <w:p>
            <w:pPr>
              <w:spacing w:after="0"/>
              <w:jc w:val="left"/>
            </w:pP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r>
              <w:rPr>
                <w:sz w:val="16"/>
              </w:rPr>
              <w:t>No descriptor (Storm Events does not record earthquakes).</w:t>
            </w:r>
          </w:p>
        </w:tc>
      </w:tr>
      <w:tr>
        <w:trPr>
          <w:cantSplit/>
        </w:trPr>
        <w:tc>
          <w:tcPr>
            <w:tcW w:type="dxa" w:w="1065"/>
          </w:tcPr>
          <w:p>
            <w:pPr>
              <w:spacing w:after="0"/>
              <w:jc w:val="left"/>
            </w:pPr>
            <w:r>
              <w:rPr>
                <w:sz w:val="16"/>
              </w:rPr>
              <w:t>Hail</w:t>
            </w:r>
          </w:p>
        </w:tc>
        <w:tc>
          <w:tcPr>
            <w:tcW w:type="dxa" w:w="1344"/>
          </w:tcPr>
          <w:p>
            <w:pPr>
              <w:spacing w:after="0"/>
              <w:jc w:val="right"/>
            </w:pPr>
            <w:r>
              <w:rPr>
                <w:sz w:val="16"/>
              </w:rPr>
              <w:t>0</w:t>
            </w:r>
          </w:p>
        </w:tc>
        <w:tc>
          <w:tcPr>
            <w:tcW w:type="dxa" w:w="1610"/>
          </w:tcPr>
          <w:p>
            <w:pPr>
              <w:spacing w:after="0"/>
              <w:jc w:val="left"/>
            </w:pPr>
            <w:r>
              <w:rPr>
                <w:sz w:val="16"/>
              </w:rPr>
              <w:t>events per year</w:t>
            </w:r>
          </w:p>
        </w:tc>
        <w:tc>
          <w:tcPr>
            <w:tcW w:type="dxa" w:w="1740"/>
          </w:tcPr>
          <w:p>
            <w:pPr>
              <w:spacing w:after="0"/>
              <w:jc w:val="left"/>
            </w:pPr>
            <w:r>
              <w:rPr>
                <w:sz w:val="16"/>
              </w:rPr>
              <w:t>none modeled</w:t>
            </w:r>
          </w:p>
        </w:tc>
        <w:tc>
          <w:tcPr>
            <w:tcW w:type="dxa" w:w="1037"/>
          </w:tcPr>
          <w:p>
            <w:pPr>
              <w:spacing w:after="0"/>
              <w:jc w:val="left"/>
            </w:pPr>
            <w:r>
              <w:rPr>
                <w:sz w:val="16"/>
              </w:rPr>
              <w:t>Unlikely</w:t>
            </w:r>
          </w:p>
        </w:tc>
        <w:tc>
          <w:tcPr>
            <w:tcW w:type="dxa" w:w="1334"/>
          </w:tcPr>
          <w:p>
            <w:pPr>
              <w:spacing w:after="0"/>
              <w:jc w:val="left"/>
            </w:pPr>
            <w:r>
              <w:rPr>
                <w:sz w:val="16"/>
              </w:rPr>
              <w:t>FEMA annualized frequency (modeled)</w:t>
            </w:r>
          </w:p>
        </w:tc>
        <w:tc>
          <w:tcPr>
            <w:tcW w:type="dxa" w:w="1584"/>
          </w:tcPr>
          <w:p>
            <w:pPr>
              <w:spacing w:after="0"/>
              <w:jc w:val="right"/>
            </w:pPr>
            <w:r>
              <w:rPr>
                <w:sz w:val="16"/>
              </w:rPr>
              <w:t>0.0 (modeled)</w:t>
            </w:r>
          </w:p>
        </w:tc>
        <w:tc>
          <w:tcPr>
            <w:tcW w:type="dxa" w:w="1734"/>
          </w:tcPr>
          <w:p>
            <w:pPr>
              <w:spacing w:after="0"/>
              <w:jc w:val="left"/>
            </w:pPr>
            <w:r>
              <w:rPr>
                <w:sz w:val="16"/>
              </w:rPr>
              <w:t>1986 to 2023 (38 years)</w:t>
            </w:r>
          </w:p>
        </w:tc>
        <w:tc>
          <w:tcPr>
            <w:tcW w:type="dxa" w:w="1037"/>
          </w:tcPr>
          <w:p>
            <w:pPr>
              <w:spacing w:after="0"/>
              <w:jc w:val="left"/>
            </w:pPr>
            <w:r>
              <w:rPr>
                <w:sz w:val="16"/>
              </w:rPr>
              <w:t>countywide</w:t>
            </w:r>
          </w:p>
        </w:tc>
        <w:tc>
          <w:tcPr>
            <w:tcW w:type="dxa" w:w="1629"/>
          </w:tcPr>
          <w:p>
            <w:pPr>
              <w:spacing w:after="0"/>
              <w:jc w:val="left"/>
            </w:pPr>
          </w:p>
        </w:tc>
      </w:tr>
      <w:tr>
        <w:trPr>
          <w:cantSplit/>
        </w:trPr>
        <w:tc>
          <w:tcPr>
            <w:tcW w:type="dxa" w:w="1065"/>
          </w:tcPr>
          <w:p>
            <w:pPr>
              <w:spacing w:after="0"/>
              <w:jc w:val="left"/>
            </w:pPr>
            <w:r>
              <w:rPr>
                <w:sz w:val="16"/>
              </w:rPr>
              <w:t>Heat Wave</w:t>
            </w:r>
          </w:p>
        </w:tc>
        <w:tc>
          <w:tcPr>
            <w:tcW w:type="dxa" w:w="1344"/>
          </w:tcPr>
          <w:p>
            <w:pPr>
              <w:spacing w:after="0"/>
              <w:jc w:val="right"/>
            </w:pPr>
          </w:p>
        </w:tc>
        <w:tc>
          <w:tcPr>
            <w:tcW w:type="dxa" w:w="1610"/>
          </w:tcPr>
          <w:p>
            <w:pPr>
              <w:spacing w:after="0"/>
              <w:jc w:val="left"/>
            </w:pPr>
            <w:r>
              <w:rPr>
                <w:sz w:val="16"/>
              </w:rPr>
              <w:t>event-days per year</w:t>
            </w:r>
          </w:p>
        </w:tc>
        <w:tc>
          <w:tcPr>
            <w:tcW w:type="dxa" w:w="1740"/>
          </w:tcPr>
          <w:p>
            <w:pPr>
              <w:spacing w:after="0"/>
              <w:jc w:val="left"/>
            </w:pPr>
          </w:p>
        </w:tc>
        <w:tc>
          <w:tcPr>
            <w:tcW w:type="dxa" w:w="1037"/>
          </w:tcPr>
          <w:p>
            <w:pPr>
              <w:spacing w:after="0"/>
              <w:jc w:val="left"/>
            </w:pPr>
            <w:r>
              <w:rPr>
                <w:sz w:val="16"/>
              </w:rPr>
              <w:t>Possible</w:t>
            </w:r>
          </w:p>
        </w:tc>
        <w:tc>
          <w:tcPr>
            <w:tcW w:type="dxa" w:w="1334"/>
          </w:tcPr>
          <w:p>
            <w:pPr>
              <w:spacing w:after="0"/>
              <w:jc w:val="left"/>
            </w:pPr>
            <w:r>
              <w:rPr>
                <w:sz w:val="16"/>
              </w:rPr>
              <w:t>Storm Events event-days in 1 of 30 years, 1996 to 2025 (3.33%)</w:t>
            </w:r>
          </w:p>
        </w:tc>
        <w:tc>
          <w:tcPr>
            <w:tcW w:type="dxa" w:w="1584"/>
          </w:tcPr>
          <w:p>
            <w:pPr>
              <w:spacing w:after="0"/>
              <w:jc w:val="right"/>
            </w:pPr>
          </w:p>
        </w:tc>
        <w:tc>
          <w:tcPr>
            <w:tcW w:type="dxa" w:w="1734"/>
          </w:tcPr>
          <w:p>
            <w:pPr>
              <w:spacing w:after="0"/>
              <w:jc w:val="left"/>
            </w:pPr>
            <w:r>
              <w:rPr>
                <w:sz w:val="16"/>
              </w:rPr>
              <w:t>2005-11-12 to 2024-11-12 (19 years)</w:t>
            </w:r>
          </w:p>
        </w:tc>
        <w:tc>
          <w:tcPr>
            <w:tcW w:type="dxa" w:w="1037"/>
          </w:tcPr>
          <w:p>
            <w:pPr>
              <w:spacing w:after="0"/>
              <w:jc w:val="left"/>
            </w:pPr>
            <w:r>
              <w:rPr>
                <w:sz w:val="16"/>
              </w:rPr>
              <w:t>countywide</w:t>
            </w:r>
          </w:p>
        </w:tc>
        <w:tc>
          <w:tcPr>
            <w:tcW w:type="dxa" w:w="1629"/>
          </w:tcPr>
          <w:p>
            <w:pPr>
              <w:spacing w:after="0"/>
              <w:jc w:val="left"/>
            </w:pPr>
          </w:p>
        </w:tc>
      </w:tr>
      <w:tr>
        <w:trPr>
          <w:cantSplit/>
        </w:trPr>
        <w:tc>
          <w:tcPr>
            <w:tcW w:type="dxa" w:w="1065"/>
          </w:tcPr>
          <w:p>
            <w:pPr>
              <w:spacing w:after="0"/>
              <w:jc w:val="left"/>
            </w:pPr>
            <w:r>
              <w:rPr>
                <w:sz w:val="16"/>
              </w:rPr>
              <w:t>Ice Storm</w:t>
            </w:r>
          </w:p>
        </w:tc>
        <w:tc>
          <w:tcPr>
            <w:tcW w:type="dxa" w:w="1344"/>
          </w:tcPr>
          <w:p>
            <w:pPr>
              <w:spacing w:after="0"/>
              <w:jc w:val="right"/>
            </w:pPr>
            <w:r>
              <w:rPr>
                <w:sz w:val="16"/>
              </w:rPr>
              <w:t>0.0149</w:t>
            </w:r>
          </w:p>
        </w:tc>
        <w:tc>
          <w:tcPr>
            <w:tcW w:type="dxa" w:w="1610"/>
          </w:tcPr>
          <w:p>
            <w:pPr>
              <w:spacing w:after="0"/>
              <w:jc w:val="left"/>
            </w:pPr>
            <w:r>
              <w:rPr>
                <w:sz w:val="16"/>
              </w:rPr>
              <w:t>event-days per year</w:t>
            </w:r>
          </w:p>
        </w:tc>
        <w:tc>
          <w:tcPr>
            <w:tcW w:type="dxa" w:w="1740"/>
          </w:tcPr>
          <w:p>
            <w:pPr>
              <w:spacing w:after="0"/>
              <w:jc w:val="left"/>
            </w:pPr>
            <w:r>
              <w:rPr>
                <w:sz w:val="16"/>
              </w:rPr>
              <w:t>about 0.0149 days per year</w:t>
            </w:r>
          </w:p>
        </w:tc>
        <w:tc>
          <w:tcPr>
            <w:tcW w:type="dxa" w:w="1037"/>
          </w:tcPr>
          <w:p>
            <w:pPr>
              <w:spacing w:after="0"/>
              <w:jc w:val="left"/>
            </w:pPr>
            <w:r>
              <w:rPr>
                <w:sz w:val="16"/>
              </w:rPr>
              <w:t>Possible</w:t>
            </w:r>
          </w:p>
        </w:tc>
        <w:tc>
          <w:tcPr>
            <w:tcW w:type="dxa" w:w="1334"/>
          </w:tcPr>
          <w:p>
            <w:pPr>
              <w:spacing w:after="0"/>
              <w:jc w:val="left"/>
            </w:pPr>
            <w:r>
              <w:rPr>
                <w:sz w:val="16"/>
              </w:rPr>
              <w:t>Storm Events event-days in 1 of 30 years, 1996 to 2025 (3.33%)</w:t>
            </w:r>
          </w:p>
        </w:tc>
        <w:tc>
          <w:tcPr>
            <w:tcW w:type="dxa" w:w="1584"/>
          </w:tcPr>
          <w:p>
            <w:pPr>
              <w:spacing w:after="0"/>
              <w:jc w:val="right"/>
            </w:pPr>
            <w:r>
              <w:rPr>
                <w:sz w:val="16"/>
              </w:rPr>
              <w:t>0</w:t>
            </w:r>
          </w:p>
        </w:tc>
        <w:tc>
          <w:tcPr>
            <w:tcW w:type="dxa" w:w="1734"/>
          </w:tcPr>
          <w:p>
            <w:pPr>
              <w:spacing w:after="0"/>
              <w:jc w:val="left"/>
            </w:pPr>
            <w:r>
              <w:rPr>
                <w:sz w:val="16"/>
              </w:rPr>
              <w:t>1946-12-31 to 2014-02-12 (67 years)</w:t>
            </w:r>
          </w:p>
        </w:tc>
        <w:tc>
          <w:tcPr>
            <w:tcW w:type="dxa" w:w="1037"/>
          </w:tcPr>
          <w:p>
            <w:pPr>
              <w:spacing w:after="0"/>
              <w:jc w:val="left"/>
            </w:pPr>
            <w:r>
              <w:rPr>
                <w:sz w:val="16"/>
              </w:rPr>
              <w:t>countywide</w:t>
            </w:r>
          </w:p>
        </w:tc>
        <w:tc>
          <w:tcPr>
            <w:tcW w:type="dxa" w:w="1629"/>
          </w:tcPr>
          <w:p>
            <w:pPr>
              <w:spacing w:after="0"/>
              <w:jc w:val="left"/>
            </w:pPr>
          </w:p>
        </w:tc>
      </w:tr>
      <w:tr>
        <w:trPr>
          <w:cantSplit/>
        </w:trPr>
        <w:tc>
          <w:tcPr>
            <w:tcW w:type="dxa" w:w="1065"/>
          </w:tcPr>
          <w:p>
            <w:pPr>
              <w:spacing w:after="0"/>
              <w:jc w:val="left"/>
            </w:pPr>
            <w:r>
              <w:rPr>
                <w:sz w:val="16"/>
              </w:rPr>
              <w:t>Inland Flooding</w:t>
            </w:r>
          </w:p>
        </w:tc>
        <w:tc>
          <w:tcPr>
            <w:tcW w:type="dxa" w:w="1344"/>
          </w:tcPr>
          <w:p>
            <w:pPr>
              <w:spacing w:after="0"/>
              <w:jc w:val="right"/>
            </w:pPr>
            <w:r>
              <w:rPr>
                <w:sz w:val="16"/>
              </w:rPr>
              <w:t>0.01</w:t>
            </w:r>
          </w:p>
        </w:tc>
        <w:tc>
          <w:tcPr>
            <w:tcW w:type="dxa" w:w="1610"/>
          </w:tcPr>
          <w:p>
            <w:pPr>
              <w:spacing w:after="0"/>
              <w:jc w:val="left"/>
            </w:pPr>
            <w:r>
              <w:rPr>
                <w:sz w:val="16"/>
              </w:rPr>
              <w:t>event-days per year</w:t>
            </w:r>
          </w:p>
        </w:tc>
        <w:tc>
          <w:tcPr>
            <w:tcW w:type="dxa" w:w="1740"/>
          </w:tcPr>
          <w:p>
            <w:pPr>
              <w:spacing w:after="0"/>
              <w:jc w:val="left"/>
            </w:pPr>
            <w:r>
              <w:rPr>
                <w:sz w:val="16"/>
              </w:rPr>
              <w:t>about 0.01 days per year</w:t>
            </w:r>
          </w:p>
        </w:tc>
        <w:tc>
          <w:tcPr>
            <w:tcW w:type="dxa" w:w="1037"/>
          </w:tcPr>
          <w:p>
            <w:pPr>
              <w:spacing w:after="0"/>
              <w:jc w:val="left"/>
            </w:pPr>
            <w:r>
              <w:rPr>
                <w:sz w:val="16"/>
              </w:rPr>
              <w:t>Possible</w:t>
            </w:r>
          </w:p>
        </w:tc>
        <w:tc>
          <w:tcPr>
            <w:tcW w:type="dxa" w:w="1334"/>
          </w:tcPr>
          <w:p>
            <w:pPr>
              <w:spacing w:after="0"/>
              <w:jc w:val="left"/>
            </w:pPr>
            <w:r>
              <w:rPr>
                <w:sz w:val="16"/>
              </w:rPr>
              <w:t>Storm Events event-days in 1 of 30 years, 1996 to 2025 (3.33%)</w:t>
            </w:r>
          </w:p>
        </w:tc>
        <w:tc>
          <w:tcPr>
            <w:tcW w:type="dxa" w:w="1584"/>
          </w:tcPr>
          <w:p>
            <w:pPr>
              <w:spacing w:after="0"/>
              <w:jc w:val="right"/>
            </w:pPr>
            <w:r>
              <w:rPr>
                <w:sz w:val="16"/>
              </w:rPr>
              <w:t>0</w:t>
            </w:r>
          </w:p>
        </w:tc>
        <w:tc>
          <w:tcPr>
            <w:tcW w:type="dxa" w:w="1734"/>
          </w:tcPr>
          <w:p>
            <w:pPr>
              <w:spacing w:after="0"/>
              <w:jc w:val="left"/>
            </w:pPr>
            <w:r>
              <w:rPr>
                <w:sz w:val="16"/>
              </w:rPr>
              <w:t>1996 to 2023 (28 years)</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Landslide</w:t>
            </w:r>
          </w:p>
        </w:tc>
        <w:tc>
          <w:tcPr>
            <w:tcW w:type="dxa" w:w="1344"/>
          </w:tcPr>
          <w:p>
            <w:pPr>
              <w:spacing w:after="0"/>
              <w:jc w:val="right"/>
            </w:pPr>
            <w:r>
              <w:rPr>
                <w:sz w:val="16"/>
              </w:rPr>
              <w:t>26.9</w:t>
            </w:r>
          </w:p>
        </w:tc>
        <w:tc>
          <w:tcPr>
            <w:tcW w:type="dxa" w:w="1610"/>
          </w:tcPr>
          <w:p>
            <w:pPr>
              <w:spacing w:after="0"/>
              <w:jc w:val="left"/>
            </w:pPr>
            <w:r>
              <w:rPr>
                <w:sz w:val="16"/>
              </w:rPr>
              <w:t>events per year (modeled)</w:t>
            </w:r>
          </w:p>
        </w:tc>
        <w:tc>
          <w:tcPr>
            <w:tcW w:type="dxa" w:w="1740"/>
          </w:tcPr>
          <w:p>
            <w:pPr>
              <w:spacing w:after="0"/>
              <w:jc w:val="left"/>
            </w:pPr>
            <w:r>
              <w:rPr>
                <w:sz w:val="16"/>
              </w:rPr>
              <w:t>about 26.9 per year</w:t>
            </w:r>
          </w:p>
        </w:tc>
        <w:tc>
          <w:tcPr>
            <w:tcW w:type="dxa" w:w="1037"/>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Lightning</w:t>
            </w:r>
          </w:p>
        </w:tc>
        <w:tc>
          <w:tcPr>
            <w:tcW w:type="dxa" w:w="1344"/>
          </w:tcPr>
          <w:p>
            <w:pPr>
              <w:spacing w:after="0"/>
              <w:jc w:val="right"/>
            </w:pPr>
            <w:r>
              <w:rPr>
                <w:sz w:val="16"/>
              </w:rPr>
              <w:t>4.4</w:t>
            </w:r>
          </w:p>
        </w:tc>
        <w:tc>
          <w:tcPr>
            <w:tcW w:type="dxa" w:w="1610"/>
          </w:tcPr>
          <w:p>
            <w:pPr>
              <w:spacing w:after="0"/>
              <w:jc w:val="left"/>
            </w:pPr>
            <w:r>
              <w:rPr>
                <w:sz w:val="16"/>
              </w:rPr>
              <w:t>days per year with a strike</w:t>
            </w:r>
          </w:p>
        </w:tc>
        <w:tc>
          <w:tcPr>
            <w:tcW w:type="dxa" w:w="1740"/>
          </w:tcPr>
          <w:p>
            <w:pPr>
              <w:spacing w:after="0"/>
              <w:jc w:val="left"/>
            </w:pPr>
            <w:r>
              <w:rPr>
                <w:sz w:val="16"/>
              </w:rPr>
              <w:t>about 4.4 days per year</w:t>
            </w:r>
          </w:p>
        </w:tc>
        <w:tc>
          <w:tcPr>
            <w:tcW w:type="dxa" w:w="1037"/>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4"/>
          </w:tcPr>
          <w:p>
            <w:pPr>
              <w:spacing w:after="0"/>
              <w:jc w:val="left"/>
            </w:pPr>
            <w:r>
              <w:rPr>
                <w:sz w:val="16"/>
              </w:rPr>
              <w:t>1995 to 2023 (29 years; CONUS)</w:t>
            </w:r>
          </w:p>
        </w:tc>
        <w:tc>
          <w:tcPr>
            <w:tcW w:type="dxa" w:w="1037"/>
          </w:tcPr>
          <w:p>
            <w:pPr>
              <w:spacing w:after="0"/>
              <w:jc w:val="left"/>
            </w:pPr>
            <w:r>
              <w:rPr>
                <w:sz w:val="16"/>
              </w:rPr>
              <w:t>countywide</w:t>
            </w:r>
          </w:p>
        </w:tc>
        <w:tc>
          <w:tcPr>
            <w:tcW w:type="dxa" w:w="1629"/>
          </w:tcPr>
          <w:p>
            <w:pPr>
              <w:spacing w:after="0"/>
              <w:jc w:val="left"/>
            </w:pPr>
          </w:p>
        </w:tc>
      </w:tr>
      <w:tr>
        <w:trPr>
          <w:cantSplit/>
        </w:trPr>
        <w:tc>
          <w:tcPr>
            <w:tcW w:type="dxa" w:w="1065"/>
          </w:tcPr>
          <w:p>
            <w:pPr>
              <w:spacing w:after="0"/>
              <w:jc w:val="left"/>
            </w:pPr>
            <w:r>
              <w:rPr>
                <w:sz w:val="16"/>
              </w:rPr>
              <w:t>Strong Wind</w:t>
            </w:r>
          </w:p>
        </w:tc>
        <w:tc>
          <w:tcPr>
            <w:tcW w:type="dxa" w:w="1344"/>
          </w:tcPr>
          <w:p>
            <w:pPr>
              <w:spacing w:after="0"/>
              <w:jc w:val="right"/>
            </w:pPr>
            <w:r>
              <w:rPr>
                <w:sz w:val="16"/>
              </w:rPr>
              <w:t>0</w:t>
            </w:r>
          </w:p>
        </w:tc>
        <w:tc>
          <w:tcPr>
            <w:tcW w:type="dxa" w:w="1610"/>
          </w:tcPr>
          <w:p>
            <w:pPr>
              <w:spacing w:after="0"/>
              <w:jc w:val="left"/>
            </w:pPr>
            <w:r>
              <w:rPr>
                <w:sz w:val="16"/>
              </w:rPr>
              <w:t>events per year</w:t>
            </w:r>
          </w:p>
        </w:tc>
        <w:tc>
          <w:tcPr>
            <w:tcW w:type="dxa" w:w="1740"/>
          </w:tcPr>
          <w:p>
            <w:pPr>
              <w:spacing w:after="0"/>
              <w:jc w:val="left"/>
            </w:pPr>
            <w:r>
              <w:rPr>
                <w:sz w:val="16"/>
              </w:rPr>
              <w:t>none modeled</w:t>
            </w:r>
          </w:p>
        </w:tc>
        <w:tc>
          <w:tcPr>
            <w:tcW w:type="dxa" w:w="1037"/>
          </w:tcPr>
          <w:p>
            <w:pPr>
              <w:spacing w:after="0"/>
              <w:jc w:val="left"/>
            </w:pPr>
            <w:r>
              <w:rPr>
                <w:sz w:val="16"/>
              </w:rPr>
              <w:t>Unlikely</w:t>
            </w:r>
          </w:p>
        </w:tc>
        <w:tc>
          <w:tcPr>
            <w:tcW w:type="dxa" w:w="1334"/>
          </w:tcPr>
          <w:p>
            <w:pPr>
              <w:spacing w:after="0"/>
              <w:jc w:val="left"/>
            </w:pPr>
            <w:r>
              <w:rPr>
                <w:sz w:val="16"/>
              </w:rPr>
              <w:t>FEMA annualized frequency (modeled)</w:t>
            </w:r>
          </w:p>
        </w:tc>
        <w:tc>
          <w:tcPr>
            <w:tcW w:type="dxa" w:w="1584"/>
          </w:tcPr>
          <w:p>
            <w:pPr>
              <w:spacing w:after="0"/>
              <w:jc w:val="right"/>
            </w:pPr>
            <w:r>
              <w:rPr>
                <w:sz w:val="16"/>
              </w:rPr>
              <w:t>0</w:t>
            </w:r>
          </w:p>
        </w:tc>
        <w:tc>
          <w:tcPr>
            <w:tcW w:type="dxa" w:w="1734"/>
          </w:tcPr>
          <w:p>
            <w:pPr>
              <w:spacing w:after="0"/>
              <w:jc w:val="left"/>
            </w:pPr>
            <w:r>
              <w:rPr>
                <w:sz w:val="16"/>
              </w:rPr>
              <w:t>1986 to 2023 (38 years)</w:t>
            </w:r>
          </w:p>
        </w:tc>
        <w:tc>
          <w:tcPr>
            <w:tcW w:type="dxa" w:w="1037"/>
          </w:tcPr>
          <w:p>
            <w:pPr>
              <w:spacing w:after="0"/>
              <w:jc w:val="left"/>
            </w:pPr>
            <w:r>
              <w:rPr>
                <w:sz w:val="16"/>
              </w:rPr>
              <w:t>countywide</w:t>
            </w:r>
          </w:p>
        </w:tc>
        <w:tc>
          <w:tcPr>
            <w:tcW w:type="dxa" w:w="1629"/>
          </w:tcPr>
          <w:p>
            <w:pPr>
              <w:spacing w:after="0"/>
              <w:jc w:val="left"/>
            </w:pPr>
          </w:p>
        </w:tc>
      </w:tr>
      <w:tr>
        <w:trPr>
          <w:cantSplit/>
        </w:trPr>
        <w:tc>
          <w:tcPr>
            <w:tcW w:type="dxa" w:w="1065"/>
          </w:tcPr>
          <w:p>
            <w:pPr>
              <w:spacing w:after="0"/>
              <w:jc w:val="left"/>
            </w:pPr>
            <w:r>
              <w:rPr>
                <w:sz w:val="16"/>
              </w:rPr>
              <w:t>Tornado</w:t>
            </w:r>
          </w:p>
        </w:tc>
        <w:tc>
          <w:tcPr>
            <w:tcW w:type="dxa" w:w="1344"/>
          </w:tcPr>
          <w:p>
            <w:pPr>
              <w:spacing w:after="0"/>
              <w:jc w:val="right"/>
            </w:pPr>
            <w:r>
              <w:rPr>
                <w:sz w:val="16"/>
              </w:rPr>
              <w:t>0.00000843</w:t>
            </w:r>
          </w:p>
        </w:tc>
        <w:tc>
          <w:tcPr>
            <w:tcW w:type="dxa" w:w="1610"/>
          </w:tcPr>
          <w:p>
            <w:pPr>
              <w:spacing w:after="0"/>
              <w:jc w:val="left"/>
            </w:pPr>
            <w:r>
              <w:rPr>
                <w:sz w:val="16"/>
              </w:rPr>
              <w:t>events per year</w:t>
            </w:r>
          </w:p>
        </w:tc>
        <w:tc>
          <w:tcPr>
            <w:tcW w:type="dxa" w:w="1740"/>
          </w:tcPr>
          <w:p>
            <w:pPr>
              <w:spacing w:after="0"/>
              <w:jc w:val="left"/>
            </w:pPr>
            <w:r>
              <w:rPr>
                <w:sz w:val="16"/>
              </w:rPr>
              <w:t>about 1 in 118,588 years</w:t>
            </w:r>
          </w:p>
        </w:tc>
        <w:tc>
          <w:tcPr>
            <w:tcW w:type="dxa" w:w="1037"/>
          </w:tcPr>
          <w:p>
            <w:pPr>
              <w:spacing w:after="0"/>
              <w:jc w:val="left"/>
            </w:pPr>
            <w:r>
              <w:rPr>
                <w:sz w:val="16"/>
              </w:rPr>
              <w:t>Unlikely</w:t>
            </w:r>
          </w:p>
        </w:tc>
        <w:tc>
          <w:tcPr>
            <w:tcW w:type="dxa" w:w="1334"/>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4"/>
          </w:tcPr>
          <w:p>
            <w:pPr>
              <w:spacing w:after="0"/>
              <w:jc w:val="left"/>
            </w:pPr>
            <w:r>
              <w:rPr>
                <w:sz w:val="16"/>
              </w:rPr>
              <w:t>1950 to 2023 (EF2+); 1986 to 2023 (EF0-1)</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Tsunami</w:t>
            </w:r>
          </w:p>
        </w:tc>
        <w:tc>
          <w:tcPr>
            <w:tcW w:type="dxa" w:w="1344"/>
          </w:tcPr>
          <w:p>
            <w:pPr>
              <w:spacing w:after="0"/>
              <w:jc w:val="right"/>
            </w:pPr>
            <w:r>
              <w:rPr>
                <w:sz w:val="16"/>
              </w:rPr>
              <w:t>0.304</w:t>
            </w:r>
          </w:p>
        </w:tc>
        <w:tc>
          <w:tcPr>
            <w:tcW w:type="dxa" w:w="1610"/>
          </w:tcPr>
          <w:p>
            <w:pPr>
              <w:spacing w:after="0"/>
              <w:jc w:val="left"/>
            </w:pPr>
            <w:r>
              <w:rPr>
                <w:sz w:val="16"/>
              </w:rPr>
              <w:t>annual probability at the most exposed location (used in place of a county value)</w:t>
            </w:r>
          </w:p>
        </w:tc>
        <w:tc>
          <w:tcPr>
            <w:tcW w:type="dxa" w:w="1740"/>
          </w:tcPr>
          <w:p>
            <w:pPr>
              <w:spacing w:after="0"/>
              <w:jc w:val="left"/>
            </w:pPr>
            <w:r>
              <w:rPr>
                <w:sz w:val="16"/>
              </w:rPr>
              <w:t>chance at the county's most exposed location in a year: 30.4%</w:t>
            </w:r>
          </w:p>
        </w:tc>
        <w:tc>
          <w:tcPr>
            <w:tcW w:type="dxa" w:w="1037"/>
          </w:tcPr>
          <w:p>
            <w:pPr>
              <w:spacing w:after="0"/>
              <w:jc w:val="left"/>
            </w:pPr>
          </w:p>
        </w:tc>
        <w:tc>
          <w:tcPr>
            <w:tcW w:type="dxa" w:w="1334"/>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r>
              <w:rPr>
                <w:sz w:val="16"/>
              </w:rPr>
              <w:t>No descriptor: no Storm Events record 1996 to 2025</w:t>
            </w:r>
          </w:p>
        </w:tc>
      </w:tr>
      <w:tr>
        <w:trPr>
          <w:cantSplit/>
        </w:trPr>
        <w:tc>
          <w:tcPr>
            <w:tcW w:type="dxa" w:w="1065"/>
          </w:tcPr>
          <w:p>
            <w:pPr>
              <w:spacing w:after="0"/>
              <w:jc w:val="left"/>
            </w:pPr>
            <w:r>
              <w:rPr>
                <w:sz w:val="16"/>
              </w:rPr>
              <w:t>Volcanic Activity</w:t>
            </w:r>
          </w:p>
        </w:tc>
        <w:tc>
          <w:tcPr>
            <w:tcW w:type="dxa" w:w="1344"/>
          </w:tcPr>
          <w:p>
            <w:pPr>
              <w:spacing w:after="0"/>
              <w:jc w:val="right"/>
            </w:pPr>
            <w:r>
              <w:rPr>
                <w:sz w:val="16"/>
              </w:rPr>
              <w:t>0.0002</w:t>
            </w:r>
          </w:p>
        </w:tc>
        <w:tc>
          <w:tcPr>
            <w:tcW w:type="dxa" w:w="1610"/>
          </w:tcPr>
          <w:p>
            <w:pPr>
              <w:spacing w:after="0"/>
              <w:jc w:val="left"/>
            </w:pPr>
            <w:r>
              <w:rPr>
                <w:sz w:val="16"/>
              </w:rPr>
              <w:t>annual probability</w:t>
            </w:r>
          </w:p>
        </w:tc>
        <w:tc>
          <w:tcPr>
            <w:tcW w:type="dxa" w:w="1740"/>
          </w:tcPr>
          <w:p>
            <w:pPr>
              <w:spacing w:after="0"/>
              <w:jc w:val="left"/>
            </w:pPr>
            <w:r>
              <w:rPr>
                <w:sz w:val="16"/>
              </w:rPr>
              <w:t>about 1 in 5,000 years</w:t>
            </w:r>
          </w:p>
        </w:tc>
        <w:tc>
          <w:tcPr>
            <w:tcW w:type="dxa" w:w="1037"/>
          </w:tcPr>
          <w:p>
            <w:pPr>
              <w:spacing w:after="0"/>
              <w:jc w:val="left"/>
            </w:pPr>
            <w:r>
              <w:rPr>
                <w:sz w:val="16"/>
              </w:rPr>
              <w:t>Unlikely</w:t>
            </w:r>
          </w:p>
        </w:tc>
        <w:tc>
          <w:tcPr>
            <w:tcW w:type="dxa" w:w="1334"/>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Wildfire</w:t>
            </w:r>
          </w:p>
        </w:tc>
        <w:tc>
          <w:tcPr>
            <w:tcW w:type="dxa" w:w="1344"/>
          </w:tcPr>
          <w:p>
            <w:pPr>
              <w:spacing w:after="0"/>
              <w:jc w:val="right"/>
            </w:pPr>
            <w:r>
              <w:rPr>
                <w:sz w:val="16"/>
              </w:rPr>
              <w:t>0.0000138</w:t>
            </w:r>
          </w:p>
        </w:tc>
        <w:tc>
          <w:tcPr>
            <w:tcW w:type="dxa" w:w="1610"/>
          </w:tcPr>
          <w:p>
            <w:pPr>
              <w:spacing w:after="0"/>
              <w:jc w:val="left"/>
            </w:pPr>
            <w:r>
              <w:rPr>
                <w:sz w:val="16"/>
              </w:rPr>
              <w:t>annual probability at a location</w:t>
            </w:r>
          </w:p>
        </w:tc>
        <w:tc>
          <w:tcPr>
            <w:tcW w:type="dxa" w:w="1740"/>
          </w:tcPr>
          <w:p>
            <w:pPr>
              <w:spacing w:after="0"/>
              <w:jc w:val="left"/>
            </w:pPr>
            <w:r>
              <w:rPr>
                <w:sz w:val="16"/>
              </w:rPr>
              <w:t>chance a given location in the county burns in a year: 0.00138%</w:t>
            </w:r>
          </w:p>
        </w:tc>
        <w:tc>
          <w:tcPr>
            <w:tcW w:type="dxa" w:w="1037"/>
          </w:tcPr>
          <w:p>
            <w:pPr>
              <w:spacing w:after="0"/>
              <w:jc w:val="left"/>
            </w:pPr>
            <w:r>
              <w:rPr>
                <w:sz w:val="16"/>
              </w:rPr>
              <w:t>Possible</w:t>
            </w:r>
          </w:p>
        </w:tc>
        <w:tc>
          <w:tcPr>
            <w:tcW w:type="dxa" w:w="1334"/>
          </w:tcPr>
          <w:p>
            <w:pPr>
              <w:spacing w:after="0"/>
              <w:jc w:val="left"/>
            </w:pPr>
            <w:r>
              <w:rPr>
                <w:sz w:val="16"/>
              </w:rPr>
              <w:t>Storm Events records in 1 of 30 years, 1996 to 2025 (3.33%)</w:t>
            </w:r>
          </w:p>
        </w:tc>
        <w:tc>
          <w:tcPr>
            <w:tcW w:type="dxa" w:w="1584"/>
          </w:tcPr>
          <w:p>
            <w:pPr>
              <w:spacing w:after="0"/>
              <w:jc w:val="right"/>
            </w:pPr>
            <w:r>
              <w:rPr>
                <w:sz w:val="16"/>
              </w:rPr>
              <w:t>not shown</w:t>
            </w:r>
          </w:p>
        </w:tc>
        <w:tc>
          <w:tcPr>
            <w:tcW w:type="dxa" w:w="1734"/>
          </w:tcPr>
          <w:p>
            <w:pPr>
              <w:spacing w:after="0"/>
              <w:jc w:val="left"/>
            </w:pPr>
            <w:r>
              <w:rPr>
                <w:sz w:val="16"/>
              </w:rPr>
              <w:t>modeled</w:t>
            </w:r>
          </w:p>
        </w:tc>
        <w:tc>
          <w:tcPr>
            <w:tcW w:type="dxa" w:w="1037"/>
          </w:tcPr>
          <w:p>
            <w:pPr>
              <w:spacing w:after="0"/>
              <w:jc w:val="left"/>
            </w:pPr>
            <w:r>
              <w:rPr>
                <w:sz w:val="16"/>
              </w:rPr>
              <w:t>see B1-f</w:t>
            </w:r>
          </w:p>
        </w:tc>
        <w:tc>
          <w:tcPr>
            <w:tcW w:type="dxa" w:w="1629"/>
          </w:tcPr>
          <w:p>
            <w:pPr>
              <w:spacing w:after="0"/>
              <w:jc w:val="left"/>
            </w:pPr>
          </w:p>
        </w:tc>
      </w:tr>
      <w:tr>
        <w:trPr>
          <w:cantSplit/>
        </w:trPr>
        <w:tc>
          <w:tcPr>
            <w:tcW w:type="dxa" w:w="1065"/>
          </w:tcPr>
          <w:p>
            <w:pPr>
              <w:spacing w:after="0"/>
              <w:jc w:val="left"/>
            </w:pPr>
            <w:r>
              <w:rPr>
                <w:sz w:val="16"/>
              </w:rPr>
              <w:t>Winter Weather</w:t>
            </w:r>
          </w:p>
        </w:tc>
        <w:tc>
          <w:tcPr>
            <w:tcW w:type="dxa" w:w="1344"/>
          </w:tcPr>
          <w:p>
            <w:pPr>
              <w:spacing w:after="0"/>
              <w:jc w:val="right"/>
            </w:pPr>
            <w:r>
              <w:rPr>
                <w:sz w:val="16"/>
              </w:rPr>
              <w:t>27.8</w:t>
            </w:r>
          </w:p>
        </w:tc>
        <w:tc>
          <w:tcPr>
            <w:tcW w:type="dxa" w:w="1610"/>
          </w:tcPr>
          <w:p>
            <w:pPr>
              <w:spacing w:after="0"/>
              <w:jc w:val="left"/>
            </w:pPr>
            <w:r>
              <w:rPr>
                <w:sz w:val="16"/>
              </w:rPr>
              <w:t>event-days per year</w:t>
            </w:r>
          </w:p>
        </w:tc>
        <w:tc>
          <w:tcPr>
            <w:tcW w:type="dxa" w:w="1740"/>
          </w:tcPr>
          <w:p>
            <w:pPr>
              <w:spacing w:after="0"/>
              <w:jc w:val="left"/>
            </w:pPr>
            <w:r>
              <w:rPr>
                <w:sz w:val="16"/>
              </w:rPr>
              <w:t>about 27.8 days per year</w:t>
            </w:r>
          </w:p>
        </w:tc>
        <w:tc>
          <w:tcPr>
            <w:tcW w:type="dxa" w:w="1037"/>
          </w:tcPr>
          <w:p>
            <w:pPr>
              <w:spacing w:after="0"/>
              <w:jc w:val="left"/>
            </w:pPr>
            <w:r>
              <w:rPr>
                <w:sz w:val="16"/>
              </w:rPr>
              <w:t>Highly likely</w:t>
            </w:r>
          </w:p>
        </w:tc>
        <w:tc>
          <w:tcPr>
            <w:tcW w:type="dxa" w:w="1334"/>
          </w:tcPr>
          <w:p>
            <w:pPr>
              <w:spacing w:after="0"/>
              <w:jc w:val="left"/>
            </w:pPr>
            <w:r>
              <w:rPr>
                <w:sz w:val="16"/>
              </w:rPr>
              <w:t>Storm Events event-days in 29 of 30 years, 1996 to 2025 (96.7%)</w:t>
            </w:r>
          </w:p>
        </w:tc>
        <w:tc>
          <w:tcPr>
            <w:tcW w:type="dxa" w:w="1584"/>
          </w:tcPr>
          <w:p>
            <w:pPr>
              <w:spacing w:after="0"/>
              <w:jc w:val="right"/>
            </w:pPr>
            <w:r>
              <w:rPr>
                <w:sz w:val="16"/>
              </w:rPr>
              <w:t>462</w:t>
            </w:r>
          </w:p>
        </w:tc>
        <w:tc>
          <w:tcPr>
            <w:tcW w:type="dxa" w:w="1734"/>
          </w:tcPr>
          <w:p>
            <w:pPr>
              <w:spacing w:after="0"/>
              <w:jc w:val="left"/>
            </w:pPr>
            <w:r>
              <w:rPr>
                <w:sz w:val="16"/>
              </w:rPr>
              <w:t>2005-11-12 to 2024-11-12 (19 years)</w:t>
            </w:r>
          </w:p>
        </w:tc>
        <w:tc>
          <w:tcPr>
            <w:tcW w:type="dxa" w:w="1037"/>
          </w:tcPr>
          <w:p>
            <w:pPr>
              <w:spacing w:after="0"/>
              <w:jc w:val="left"/>
            </w:pPr>
            <w:r>
              <w:rPr>
                <w:sz w:val="16"/>
              </w:rPr>
              <w:t>countywide</w:t>
            </w:r>
          </w:p>
        </w:tc>
        <w:tc>
          <w:tcPr>
            <w:tcW w:type="dxa" w:w="16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754"/>
        <w:gridCol w:w="3096"/>
        <w:gridCol w:w="6262"/>
      </w:tblGrid>
      <w:tr>
        <w:trPr>
          <w:cantSplit/>
          <w:tblHeader/>
        </w:trPr>
        <w:tc>
          <w:tcPr>
            <w:tcW w:type="dxa" w:w="4754"/>
            <w:shd w:val="clear" w:color="auto" w:fill="E8E8E8"/>
          </w:tcPr>
          <w:p>
            <w:pPr>
              <w:spacing w:after="0"/>
              <w:jc w:val="left"/>
            </w:pPr>
            <w:r>
              <w:rPr>
                <w:b/>
                <w:sz w:val="16"/>
              </w:rPr>
              <w:t>Hazard</w:t>
            </w:r>
          </w:p>
        </w:tc>
        <w:tc>
          <w:tcPr>
            <w:tcW w:type="dxa" w:w="309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62"/>
            <w:shd w:val="clear" w:color="auto" w:fill="E8E8E8"/>
          </w:tcPr>
          <w:p>
            <w:pPr>
              <w:spacing w:after="0"/>
              <w:jc w:val="left"/>
            </w:pPr>
            <w:r>
              <w:rPr>
                <w:b/>
                <w:sz w:val="16"/>
              </w:rPr>
              <w:t>Rating</w:t>
            </w:r>
          </w:p>
        </w:tc>
      </w:tr>
      <w:tr>
        <w:trPr>
          <w:cantSplit/>
        </w:trPr>
        <w:tc>
          <w:tcPr>
            <w:tcW w:type="dxa" w:w="4754"/>
          </w:tcPr>
          <w:p>
            <w:pPr>
              <w:spacing w:after="0"/>
              <w:jc w:val="left"/>
            </w:pPr>
            <w:r>
              <w:rPr>
                <w:sz w:val="16"/>
              </w:rPr>
              <w:t>Avalanche</w:t>
            </w:r>
          </w:p>
        </w:tc>
        <w:tc>
          <w:tcPr>
            <w:tcW w:type="dxa" w:w="3096"/>
          </w:tcPr>
          <w:p>
            <w:pPr>
              <w:spacing w:after="0"/>
              <w:jc w:val="right"/>
            </w:pPr>
            <w:r>
              <w:rPr>
                <w:sz w:val="16"/>
              </w:rPr>
              <w:t>86.4</w:t>
            </w:r>
          </w:p>
        </w:tc>
        <w:tc>
          <w:tcPr>
            <w:tcW w:type="dxa" w:w="6262"/>
          </w:tcPr>
          <w:p>
            <w:pPr>
              <w:spacing w:after="0"/>
              <w:jc w:val="left"/>
            </w:pPr>
            <w:r>
              <w:rPr>
                <w:sz w:val="16"/>
              </w:rPr>
              <w:t>Relatively Moderate</w:t>
            </w:r>
          </w:p>
        </w:tc>
      </w:tr>
      <w:tr>
        <w:trPr>
          <w:cantSplit/>
        </w:trPr>
        <w:tc>
          <w:tcPr>
            <w:tcW w:type="dxa" w:w="4754"/>
          </w:tcPr>
          <w:p>
            <w:pPr>
              <w:spacing w:after="0"/>
              <w:jc w:val="left"/>
            </w:pPr>
            <w:r>
              <w:rPr>
                <w:sz w:val="16"/>
              </w:rPr>
              <w:t>Coastal Flooding</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Cold Wave</w:t>
            </w:r>
          </w:p>
        </w:tc>
        <w:tc>
          <w:tcPr>
            <w:tcW w:type="dxa" w:w="3096"/>
          </w:tcPr>
          <w:p>
            <w:pPr>
              <w:spacing w:after="0"/>
              <w:jc w:val="right"/>
            </w:pPr>
            <w:r>
              <w:rPr>
                <w:sz w:val="16"/>
              </w:rPr>
              <w:t>65.3</w:t>
            </w:r>
          </w:p>
        </w:tc>
        <w:tc>
          <w:tcPr>
            <w:tcW w:type="dxa" w:w="6262"/>
          </w:tcPr>
          <w:p>
            <w:pPr>
              <w:spacing w:after="0"/>
              <w:jc w:val="left"/>
            </w:pPr>
            <w:r>
              <w:rPr>
                <w:sz w:val="16"/>
              </w:rPr>
              <w:t>Relatively Moderate</w:t>
            </w:r>
          </w:p>
        </w:tc>
      </w:tr>
      <w:tr>
        <w:trPr>
          <w:cantSplit/>
        </w:trPr>
        <w:tc>
          <w:tcPr>
            <w:tcW w:type="dxa" w:w="4754"/>
          </w:tcPr>
          <w:p>
            <w:pPr>
              <w:spacing w:after="0"/>
              <w:jc w:val="left"/>
            </w:pPr>
            <w:r>
              <w:rPr>
                <w:sz w:val="16"/>
              </w:rPr>
              <w:t>Drought</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Earthquake</w:t>
            </w:r>
          </w:p>
        </w:tc>
        <w:tc>
          <w:tcPr>
            <w:tcW w:type="dxa" w:w="3096"/>
          </w:tcPr>
          <w:p>
            <w:pPr>
              <w:spacing w:after="0"/>
              <w:jc w:val="right"/>
            </w:pPr>
            <w:r>
              <w:rPr>
                <w:sz w:val="16"/>
              </w:rPr>
              <w:t>87.7</w:t>
            </w:r>
          </w:p>
        </w:tc>
        <w:tc>
          <w:tcPr>
            <w:tcW w:type="dxa" w:w="6262"/>
          </w:tcPr>
          <w:p>
            <w:pPr>
              <w:spacing w:after="0"/>
              <w:jc w:val="left"/>
            </w:pPr>
            <w:r>
              <w:rPr>
                <w:sz w:val="16"/>
              </w:rPr>
              <w:t>Relatively Moderate</w:t>
            </w:r>
          </w:p>
        </w:tc>
      </w:tr>
      <w:tr>
        <w:trPr>
          <w:cantSplit/>
        </w:trPr>
        <w:tc>
          <w:tcPr>
            <w:tcW w:type="dxa" w:w="4754"/>
          </w:tcPr>
          <w:p>
            <w:pPr>
              <w:spacing w:after="0"/>
              <w:jc w:val="left"/>
            </w:pPr>
            <w:r>
              <w:rPr>
                <w:sz w:val="16"/>
              </w:rPr>
              <w:t>Hail</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Heat Wave</w:t>
            </w:r>
          </w:p>
        </w:tc>
        <w:tc>
          <w:tcPr>
            <w:tcW w:type="dxa" w:w="3096"/>
          </w:tcPr>
          <w:p>
            <w:pPr>
              <w:spacing w:after="0"/>
              <w:jc w:val="right"/>
            </w:pPr>
          </w:p>
        </w:tc>
        <w:tc>
          <w:tcPr>
            <w:tcW w:type="dxa" w:w="6262"/>
          </w:tcPr>
          <w:p>
            <w:pPr>
              <w:spacing w:after="0"/>
              <w:jc w:val="left"/>
            </w:pPr>
            <w:r>
              <w:rPr>
                <w:sz w:val="16"/>
              </w:rPr>
              <w:t>Insufficient Data</w:t>
            </w:r>
          </w:p>
        </w:tc>
      </w:tr>
      <w:tr>
        <w:trPr>
          <w:cantSplit/>
        </w:trPr>
        <w:tc>
          <w:tcPr>
            <w:tcW w:type="dxa" w:w="4754"/>
          </w:tcPr>
          <w:p>
            <w:pPr>
              <w:spacing w:after="0"/>
              <w:jc w:val="left"/>
            </w:pPr>
            <w:r>
              <w:rPr>
                <w:sz w:val="16"/>
              </w:rPr>
              <w:t>Ice Storm</w:t>
            </w:r>
          </w:p>
        </w:tc>
        <w:tc>
          <w:tcPr>
            <w:tcW w:type="dxa" w:w="3096"/>
          </w:tcPr>
          <w:p>
            <w:pPr>
              <w:spacing w:after="0"/>
              <w:jc w:val="right"/>
            </w:pPr>
            <w:r>
              <w:rPr>
                <w:sz w:val="16"/>
              </w:rPr>
              <w:t>17.3</w:t>
            </w:r>
          </w:p>
        </w:tc>
        <w:tc>
          <w:tcPr>
            <w:tcW w:type="dxa" w:w="6262"/>
          </w:tcPr>
          <w:p>
            <w:pPr>
              <w:spacing w:after="0"/>
              <w:jc w:val="left"/>
            </w:pPr>
            <w:r>
              <w:rPr>
                <w:sz w:val="16"/>
              </w:rPr>
              <w:t>Very Low</w:t>
            </w:r>
          </w:p>
        </w:tc>
      </w:tr>
      <w:tr>
        <w:trPr>
          <w:cantSplit/>
        </w:trPr>
        <w:tc>
          <w:tcPr>
            <w:tcW w:type="dxa" w:w="4754"/>
          </w:tcPr>
          <w:p>
            <w:pPr>
              <w:spacing w:after="0"/>
              <w:jc w:val="left"/>
            </w:pPr>
            <w:r>
              <w:rPr>
                <w:sz w:val="16"/>
              </w:rPr>
              <w:t>Inland Flooding</w:t>
            </w:r>
          </w:p>
        </w:tc>
        <w:tc>
          <w:tcPr>
            <w:tcW w:type="dxa" w:w="3096"/>
          </w:tcPr>
          <w:p>
            <w:pPr>
              <w:spacing w:after="0"/>
              <w:jc w:val="right"/>
            </w:pPr>
            <w:r>
              <w:rPr>
                <w:sz w:val="16"/>
              </w:rPr>
              <w:t>10.7</w:t>
            </w:r>
          </w:p>
        </w:tc>
        <w:tc>
          <w:tcPr>
            <w:tcW w:type="dxa" w:w="6262"/>
          </w:tcPr>
          <w:p>
            <w:pPr>
              <w:spacing w:after="0"/>
              <w:jc w:val="left"/>
            </w:pPr>
            <w:r>
              <w:rPr>
                <w:sz w:val="16"/>
              </w:rPr>
              <w:t>Very Low</w:t>
            </w:r>
          </w:p>
        </w:tc>
      </w:tr>
      <w:tr>
        <w:trPr>
          <w:cantSplit/>
        </w:trPr>
        <w:tc>
          <w:tcPr>
            <w:tcW w:type="dxa" w:w="4754"/>
          </w:tcPr>
          <w:p>
            <w:pPr>
              <w:spacing w:after="0"/>
              <w:jc w:val="left"/>
            </w:pPr>
            <w:r>
              <w:rPr>
                <w:sz w:val="16"/>
              </w:rPr>
              <w:t>Landslide</w:t>
            </w:r>
          </w:p>
        </w:tc>
        <w:tc>
          <w:tcPr>
            <w:tcW w:type="dxa" w:w="3096"/>
          </w:tcPr>
          <w:p>
            <w:pPr>
              <w:spacing w:after="0"/>
              <w:jc w:val="right"/>
            </w:pPr>
            <w:r>
              <w:rPr>
                <w:sz w:val="16"/>
              </w:rPr>
              <w:t>99.8</w:t>
            </w:r>
          </w:p>
        </w:tc>
        <w:tc>
          <w:tcPr>
            <w:tcW w:type="dxa" w:w="6262"/>
          </w:tcPr>
          <w:p>
            <w:pPr>
              <w:spacing w:after="0"/>
              <w:jc w:val="left"/>
            </w:pPr>
            <w:r>
              <w:rPr>
                <w:sz w:val="16"/>
              </w:rPr>
              <w:t>Relatively High</w:t>
            </w:r>
          </w:p>
        </w:tc>
      </w:tr>
      <w:tr>
        <w:trPr>
          <w:cantSplit/>
        </w:trPr>
        <w:tc>
          <w:tcPr>
            <w:tcW w:type="dxa" w:w="4754"/>
          </w:tcPr>
          <w:p>
            <w:pPr>
              <w:spacing w:after="0"/>
              <w:jc w:val="left"/>
            </w:pPr>
            <w:r>
              <w:rPr>
                <w:sz w:val="16"/>
              </w:rPr>
              <w:t>Lightning</w:t>
            </w:r>
          </w:p>
        </w:tc>
        <w:tc>
          <w:tcPr>
            <w:tcW w:type="dxa" w:w="3096"/>
          </w:tcPr>
          <w:p>
            <w:pPr>
              <w:spacing w:after="0"/>
              <w:jc w:val="right"/>
            </w:pPr>
            <w:r>
              <w:rPr>
                <w:sz w:val="16"/>
              </w:rPr>
              <w:t>10.1</w:t>
            </w:r>
          </w:p>
        </w:tc>
        <w:tc>
          <w:tcPr>
            <w:tcW w:type="dxa" w:w="6262"/>
          </w:tcPr>
          <w:p>
            <w:pPr>
              <w:spacing w:after="0"/>
              <w:jc w:val="left"/>
            </w:pPr>
            <w:r>
              <w:rPr>
                <w:sz w:val="16"/>
              </w:rPr>
              <w:t>Very Low</w:t>
            </w:r>
          </w:p>
        </w:tc>
      </w:tr>
      <w:tr>
        <w:trPr>
          <w:cantSplit/>
        </w:trPr>
        <w:tc>
          <w:tcPr>
            <w:tcW w:type="dxa" w:w="4754"/>
          </w:tcPr>
          <w:p>
            <w:pPr>
              <w:spacing w:after="0"/>
              <w:jc w:val="left"/>
            </w:pPr>
            <w:r>
              <w:rPr>
                <w:sz w:val="16"/>
              </w:rPr>
              <w:t>Strong Wind</w:t>
            </w:r>
          </w:p>
        </w:tc>
        <w:tc>
          <w:tcPr>
            <w:tcW w:type="dxa" w:w="3096"/>
          </w:tcPr>
          <w:p>
            <w:pPr>
              <w:spacing w:after="0"/>
              <w:jc w:val="right"/>
            </w:pPr>
          </w:p>
        </w:tc>
        <w:tc>
          <w:tcPr>
            <w:tcW w:type="dxa" w:w="6262"/>
          </w:tcPr>
          <w:p>
            <w:pPr>
              <w:spacing w:after="0"/>
              <w:jc w:val="left"/>
            </w:pPr>
            <w:r>
              <w:rPr>
                <w:sz w:val="16"/>
              </w:rPr>
              <w:t>No Rating</w:t>
            </w:r>
          </w:p>
        </w:tc>
      </w:tr>
      <w:tr>
        <w:trPr>
          <w:cantSplit/>
        </w:trPr>
        <w:tc>
          <w:tcPr>
            <w:tcW w:type="dxa" w:w="4754"/>
          </w:tcPr>
          <w:p>
            <w:pPr>
              <w:spacing w:after="0"/>
              <w:jc w:val="left"/>
            </w:pPr>
            <w:r>
              <w:rPr>
                <w:sz w:val="16"/>
              </w:rPr>
              <w:t>Tornado</w:t>
            </w:r>
          </w:p>
        </w:tc>
        <w:tc>
          <w:tcPr>
            <w:tcW w:type="dxa" w:w="3096"/>
          </w:tcPr>
          <w:p>
            <w:pPr>
              <w:spacing w:after="0"/>
              <w:jc w:val="right"/>
            </w:pPr>
            <w:r>
              <w:rPr>
                <w:sz w:val="16"/>
              </w:rPr>
              <w:t>0.2</w:t>
            </w:r>
          </w:p>
        </w:tc>
        <w:tc>
          <w:tcPr>
            <w:tcW w:type="dxa" w:w="6262"/>
          </w:tcPr>
          <w:p>
            <w:pPr>
              <w:spacing w:after="0"/>
              <w:jc w:val="left"/>
            </w:pPr>
            <w:r>
              <w:rPr>
                <w:sz w:val="16"/>
              </w:rPr>
              <w:t>Very Low</w:t>
            </w:r>
          </w:p>
        </w:tc>
      </w:tr>
      <w:tr>
        <w:trPr>
          <w:cantSplit/>
        </w:trPr>
        <w:tc>
          <w:tcPr>
            <w:tcW w:type="dxa" w:w="4754"/>
          </w:tcPr>
          <w:p>
            <w:pPr>
              <w:spacing w:after="0"/>
              <w:jc w:val="left"/>
            </w:pPr>
            <w:r>
              <w:rPr>
                <w:sz w:val="16"/>
              </w:rPr>
              <w:t>Tsunami</w:t>
            </w:r>
          </w:p>
        </w:tc>
        <w:tc>
          <w:tcPr>
            <w:tcW w:type="dxa" w:w="3096"/>
          </w:tcPr>
          <w:p>
            <w:pPr>
              <w:spacing w:after="0"/>
              <w:jc w:val="right"/>
            </w:pPr>
            <w:r>
              <w:rPr>
                <w:sz w:val="16"/>
              </w:rPr>
              <w:t>76.0</w:t>
            </w:r>
          </w:p>
        </w:tc>
        <w:tc>
          <w:tcPr>
            <w:tcW w:type="dxa" w:w="6262"/>
          </w:tcPr>
          <w:p>
            <w:pPr>
              <w:spacing w:after="0"/>
              <w:jc w:val="left"/>
            </w:pPr>
            <w:r>
              <w:rPr>
                <w:sz w:val="16"/>
              </w:rPr>
              <w:t>Relatively Low</w:t>
            </w:r>
          </w:p>
        </w:tc>
      </w:tr>
      <w:tr>
        <w:trPr>
          <w:cantSplit/>
        </w:trPr>
        <w:tc>
          <w:tcPr>
            <w:tcW w:type="dxa" w:w="4754"/>
          </w:tcPr>
          <w:p>
            <w:pPr>
              <w:spacing w:after="0"/>
              <w:jc w:val="left"/>
            </w:pPr>
            <w:r>
              <w:rPr>
                <w:sz w:val="16"/>
              </w:rPr>
              <w:t>Volcanic Activity</w:t>
            </w:r>
          </w:p>
        </w:tc>
        <w:tc>
          <w:tcPr>
            <w:tcW w:type="dxa" w:w="3096"/>
          </w:tcPr>
          <w:p>
            <w:pPr>
              <w:spacing w:after="0"/>
              <w:jc w:val="right"/>
            </w:pPr>
            <w:r>
              <w:rPr>
                <w:sz w:val="16"/>
              </w:rPr>
              <w:t>41.4</w:t>
            </w:r>
          </w:p>
        </w:tc>
        <w:tc>
          <w:tcPr>
            <w:tcW w:type="dxa" w:w="6262"/>
          </w:tcPr>
          <w:p>
            <w:pPr>
              <w:spacing w:after="0"/>
              <w:jc w:val="left"/>
            </w:pPr>
            <w:r>
              <w:rPr>
                <w:sz w:val="16"/>
              </w:rPr>
              <w:t>Very Low</w:t>
            </w:r>
          </w:p>
        </w:tc>
      </w:tr>
      <w:tr>
        <w:trPr>
          <w:cantSplit/>
        </w:trPr>
        <w:tc>
          <w:tcPr>
            <w:tcW w:type="dxa" w:w="4754"/>
          </w:tcPr>
          <w:p>
            <w:pPr>
              <w:spacing w:after="0"/>
              <w:jc w:val="left"/>
            </w:pPr>
            <w:r>
              <w:rPr>
                <w:sz w:val="16"/>
              </w:rPr>
              <w:t>Wildfire</w:t>
            </w:r>
          </w:p>
        </w:tc>
        <w:tc>
          <w:tcPr>
            <w:tcW w:type="dxa" w:w="3096"/>
          </w:tcPr>
          <w:p>
            <w:pPr>
              <w:spacing w:after="0"/>
              <w:jc w:val="right"/>
            </w:pPr>
            <w:r>
              <w:rPr>
                <w:sz w:val="16"/>
              </w:rPr>
              <w:t>71.9</w:t>
            </w:r>
          </w:p>
        </w:tc>
        <w:tc>
          <w:tcPr>
            <w:tcW w:type="dxa" w:w="6262"/>
          </w:tcPr>
          <w:p>
            <w:pPr>
              <w:spacing w:after="0"/>
              <w:jc w:val="left"/>
            </w:pPr>
            <w:r>
              <w:rPr>
                <w:sz w:val="16"/>
              </w:rPr>
              <w:t>Relatively Low</w:t>
            </w:r>
          </w:p>
        </w:tc>
      </w:tr>
      <w:tr>
        <w:trPr>
          <w:cantSplit/>
        </w:trPr>
        <w:tc>
          <w:tcPr>
            <w:tcW w:type="dxa" w:w="4754"/>
          </w:tcPr>
          <w:p>
            <w:pPr>
              <w:spacing w:after="0"/>
              <w:jc w:val="left"/>
            </w:pPr>
            <w:r>
              <w:rPr>
                <w:sz w:val="16"/>
              </w:rPr>
              <w:t>Winter Weather</w:t>
            </w:r>
          </w:p>
        </w:tc>
        <w:tc>
          <w:tcPr>
            <w:tcW w:type="dxa" w:w="3096"/>
          </w:tcPr>
          <w:p>
            <w:pPr>
              <w:spacing w:after="0"/>
              <w:jc w:val="right"/>
            </w:pPr>
            <w:r>
              <w:rPr>
                <w:sz w:val="16"/>
              </w:rPr>
              <w:t>99.2</w:t>
            </w:r>
          </w:p>
        </w:tc>
        <w:tc>
          <w:tcPr>
            <w:tcW w:type="dxa" w:w="6262"/>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5"/>
        <w:gridCol w:w="1586"/>
        <w:gridCol w:w="2473"/>
        <w:gridCol w:w="2010"/>
        <w:gridCol w:w="2096"/>
        <w:gridCol w:w="2205"/>
        <w:gridCol w:w="2368"/>
      </w:tblGrid>
      <w:tr>
        <w:trPr>
          <w:cantSplit/>
          <w:tblHeader/>
        </w:trPr>
        <w:tc>
          <w:tcPr>
            <w:tcW w:type="dxa" w:w="1375"/>
            <w:shd w:val="clear" w:color="auto" w:fill="E8E8E8"/>
          </w:tcPr>
          <w:p>
            <w:pPr>
              <w:spacing w:after="0"/>
              <w:jc w:val="left"/>
            </w:pPr>
            <w:r>
              <w:rPr>
                <w:b/>
                <w:sz w:val="16"/>
              </w:rPr>
              <w:t>Jurisdiction</w:t>
            </w:r>
          </w:p>
        </w:tc>
        <w:tc>
          <w:tcPr>
            <w:tcW w:type="dxa" w:w="1586"/>
            <w:shd w:val="clear" w:color="auto" w:fill="E8E8E8"/>
          </w:tcPr>
          <w:p>
            <w:pPr>
              <w:spacing w:after="0"/>
              <w:jc w:val="left"/>
            </w:pPr>
            <w:r>
              <w:rPr>
                <w:b/>
                <w:sz w:val="16"/>
              </w:rPr>
              <w:t>Type</w:t>
            </w:r>
          </w:p>
        </w:tc>
        <w:tc>
          <w:tcPr>
            <w:tcW w:type="dxa" w:w="2473"/>
            <w:shd w:val="clear" w:color="auto" w:fill="E8E8E8"/>
          </w:tcPr>
          <w:p>
            <w:pPr>
              <w:spacing w:after="0"/>
              <w:jc w:val="left"/>
            </w:pPr>
            <w:r>
              <w:rPr>
                <w:b/>
                <w:sz w:val="16"/>
              </w:rPr>
              <w:t>Plan status</w:t>
            </w:r>
          </w:p>
        </w:tc>
        <w:tc>
          <w:tcPr>
            <w:tcW w:type="dxa" w:w="20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68"/>
            <w:shd w:val="clear" w:color="auto" w:fill="E8E8E8"/>
          </w:tcPr>
          <w:p>
            <w:pPr>
              <w:spacing w:after="0"/>
              <w:jc w:val="left"/>
            </w:pPr>
            <w:r>
              <w:rPr>
                <w:b/>
                <w:sz w:val="16"/>
              </w:rPr>
              <w:t>Notes</w:t>
            </w:r>
          </w:p>
        </w:tc>
      </w:tr>
      <w:tr>
        <w:trPr>
          <w:cantSplit/>
        </w:trPr>
        <w:tc>
          <w:tcPr>
            <w:tcW w:type="dxa" w:w="1375"/>
          </w:tcPr>
          <w:p>
            <w:pPr>
              <w:spacing w:after="0"/>
              <w:jc w:val="left"/>
            </w:pPr>
            <w:r>
              <w:rPr>
                <w:sz w:val="16"/>
              </w:rPr>
              <w:t>Haines Borough</w:t>
            </w:r>
          </w:p>
        </w:tc>
        <w:tc>
          <w:tcPr>
            <w:tcW w:type="dxa" w:w="1586"/>
          </w:tcPr>
          <w:p>
            <w:pPr>
              <w:spacing w:after="0"/>
              <w:jc w:val="left"/>
            </w:pPr>
            <w:r>
              <w:rPr>
                <w:sz w:val="16"/>
              </w:rPr>
              <w:t>Organized Borough</w:t>
            </w:r>
          </w:p>
        </w:tc>
        <w:tc>
          <w:tcPr>
            <w:tcW w:type="dxa" w:w="2473"/>
          </w:tcPr>
          <w:p>
            <w:pPr>
              <w:spacing w:after="0"/>
              <w:jc w:val="left"/>
            </w:pPr>
            <w:r>
              <w:rPr>
                <w:sz w:val="16"/>
              </w:rPr>
              <w:t>Approved, expires 2027-10-03</w:t>
            </w:r>
          </w:p>
        </w:tc>
        <w:tc>
          <w:tcPr>
            <w:tcW w:type="dxa" w:w="2010"/>
          </w:tcPr>
          <w:p>
            <w:pPr>
              <w:spacing w:after="0"/>
              <w:jc w:val="right"/>
            </w:pPr>
            <w:r>
              <w:rPr>
                <w:sz w:val="16"/>
              </w:rPr>
              <w:t>FMA RL 0, SRL 0; any 0</w:t>
            </w:r>
          </w:p>
        </w:tc>
        <w:tc>
          <w:tcPr>
            <w:tcW w:type="dxa" w:w="2096"/>
          </w:tcPr>
          <w:p>
            <w:pPr>
              <w:spacing w:after="0"/>
              <w:jc w:val="right"/>
            </w:pPr>
            <w:r>
              <w:rPr>
                <w:sz w:val="16"/>
              </w:rPr>
              <w:t>$14,316,070.10</w:t>
            </w:r>
          </w:p>
        </w:tc>
        <w:tc>
          <w:tcPr>
            <w:tcW w:type="dxa" w:w="2205"/>
          </w:tcPr>
          <w:p>
            <w:pPr>
              <w:spacing w:after="0"/>
              <w:jc w:val="right"/>
            </w:pPr>
            <w:r>
              <w:rPr>
                <w:sz w:val="16"/>
              </w:rPr>
              <w:t>0 total; 0 since its plan</w:t>
            </w:r>
          </w:p>
        </w:tc>
        <w:tc>
          <w:tcPr>
            <w:tcW w:type="dxa" w:w="2368"/>
          </w:tcPr>
          <w:p>
            <w:pPr>
              <w:spacing w:after="0"/>
              <w:jc w:val="left"/>
            </w:pPr>
            <w:r>
              <w:rPr>
                <w:sz w:val="16"/>
              </w:rPr>
              <w:t>Includes $42,000 for declarations not counted as hazard incidents (DR-4533-AK).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9"/>
        <w:gridCol w:w="1394"/>
        <w:gridCol w:w="1138"/>
        <w:gridCol w:w="1046"/>
        <w:gridCol w:w="948"/>
        <w:gridCol w:w="1126"/>
        <w:gridCol w:w="1175"/>
        <w:gridCol w:w="1065"/>
        <w:gridCol w:w="1237"/>
        <w:gridCol w:w="1118"/>
        <w:gridCol w:w="1118"/>
        <w:gridCol w:w="1699"/>
      </w:tblGrid>
      <w:tr>
        <w:trPr>
          <w:cantSplit/>
          <w:tblHeader/>
        </w:trPr>
        <w:tc>
          <w:tcPr>
            <w:tcW w:type="dxa" w:w="104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7"/>
            <w:shd w:val="clear" w:color="auto" w:fill="E8E8E8"/>
          </w:tcPr>
          <w:p>
            <w:pPr>
              <w:spacing w:after="0"/>
              <w:jc w:val="right"/>
            </w:pPr>
            <w:r>
              <w:rPr>
                <w:b/>
                <w:sz w:val="16"/>
              </w:rPr>
              <w:t>Storm Events damage since 2022-10-04</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9"/>
            <w:shd w:val="clear" w:color="auto" w:fill="E8E8E8"/>
          </w:tcPr>
          <w:p>
            <w:pPr>
              <w:spacing w:after="0"/>
              <w:jc w:val="left"/>
            </w:pPr>
            <w:r>
              <w:rPr>
                <w:b/>
                <w:sz w:val="16"/>
              </w:rPr>
              <w:t>Note</w:t>
            </w:r>
          </w:p>
        </w:tc>
      </w:tr>
      <w:tr>
        <w:trPr>
          <w:cantSplit/>
        </w:trPr>
        <w:tc>
          <w:tcPr>
            <w:tcW w:type="dxa" w:w="1049"/>
          </w:tcPr>
          <w:p>
            <w:pPr>
              <w:spacing w:after="0"/>
              <w:jc w:val="left"/>
            </w:pPr>
            <w:r>
              <w:rPr>
                <w:sz w:val="16"/>
              </w:rPr>
              <w:t>Avalanche</w:t>
            </w:r>
          </w:p>
        </w:tc>
        <w:tc>
          <w:tcPr>
            <w:tcW w:type="dxa" w:w="1394"/>
          </w:tcPr>
          <w:p>
            <w:pPr>
              <w:spacing w:after="0"/>
              <w:jc w:val="right"/>
            </w:pPr>
            <w:r>
              <w:rPr>
                <w:sz w:val="16"/>
              </w:rPr>
              <w:t>$2,349,626</w:t>
            </w:r>
          </w:p>
        </w:tc>
        <w:tc>
          <w:tcPr>
            <w:tcW w:type="dxa" w:w="1138"/>
          </w:tcPr>
          <w:p>
            <w:pPr>
              <w:spacing w:after="0"/>
              <w:jc w:val="right"/>
            </w:pPr>
            <w:r>
              <w:rPr>
                <w:sz w:val="16"/>
              </w:rPr>
              <w:t>n/a</w:t>
            </w:r>
          </w:p>
        </w:tc>
        <w:tc>
          <w:tcPr>
            <w:tcW w:type="dxa" w:w="1046"/>
          </w:tcPr>
          <w:p>
            <w:pPr>
              <w:spacing w:after="0"/>
              <w:jc w:val="right"/>
            </w:pPr>
            <w:r>
              <w:rPr>
                <w:sz w:val="16"/>
              </w:rPr>
              <w:t>10</w:t>
            </w:r>
          </w:p>
        </w:tc>
        <w:tc>
          <w:tcPr>
            <w:tcW w:type="dxa" w:w="948"/>
          </w:tcPr>
          <w:p>
            <w:pPr>
              <w:spacing w:after="0"/>
              <w:jc w:val="right"/>
            </w:pPr>
            <w:r>
              <w:rPr>
                <w:sz w:val="16"/>
              </w:rPr>
              <w:t>$208</w:t>
            </w:r>
          </w:p>
        </w:tc>
        <w:tc>
          <w:tcPr>
            <w:tcW w:type="dxa" w:w="1126"/>
          </w:tcPr>
          <w:p>
            <w:pPr>
              <w:spacing w:after="0"/>
              <w:jc w:val="right"/>
            </w:pPr>
            <w:r>
              <w:rPr>
                <w:sz w:val="16"/>
              </w:rPr>
              <w:t>n/a</w:t>
            </w:r>
          </w:p>
        </w:tc>
        <w:tc>
          <w:tcPr>
            <w:tcW w:type="dxa" w:w="1175"/>
          </w:tcPr>
          <w:p>
            <w:pPr>
              <w:spacing w:after="0"/>
              <w:jc w:val="right"/>
            </w:pPr>
            <w:r>
              <w:rPr>
                <w:sz w:val="16"/>
              </w:rPr>
              <w:t>$1,429,282</w:t>
            </w:r>
          </w:p>
        </w:tc>
        <w:tc>
          <w:tcPr>
            <w:tcW w:type="dxa" w:w="1065"/>
          </w:tcPr>
          <w:p>
            <w:pPr>
              <w:spacing w:after="0"/>
              <w:jc w:val="right"/>
            </w:pPr>
            <w:r>
              <w:rPr>
                <w:sz w:val="16"/>
              </w:rPr>
              <w:t>0.00886%</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Coastal Flooding</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75"/>
          </w:tcPr>
          <w:p>
            <w:pPr>
              <w:spacing w:after="0"/>
              <w:jc w:val="right"/>
            </w:pPr>
            <w:r>
              <w:rPr>
                <w:sz w:val="16"/>
              </w:rPr>
              <w:t>$0</w:t>
            </w:r>
          </w:p>
        </w:tc>
        <w:tc>
          <w:tcPr>
            <w:tcW w:type="dxa" w:w="1065"/>
          </w:tcPr>
          <w:p>
            <w:pPr>
              <w:spacing w:after="0"/>
              <w:jc w:val="right"/>
            </w:pP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r>
              <w:rPr>
                <w:sz w:val="16"/>
              </w:rPr>
              <w:t>building exposure is 0 in NRI</w:t>
            </w:r>
          </w:p>
        </w:tc>
      </w:tr>
      <w:tr>
        <w:trPr>
          <w:cantSplit/>
        </w:trPr>
        <w:tc>
          <w:tcPr>
            <w:tcW w:type="dxa" w:w="1049"/>
          </w:tcPr>
          <w:p>
            <w:pPr>
              <w:spacing w:after="0"/>
              <w:jc w:val="left"/>
            </w:pPr>
            <w:r>
              <w:rPr>
                <w:sz w:val="16"/>
              </w:rPr>
              <w:t>Cold Wave</w:t>
            </w:r>
          </w:p>
        </w:tc>
        <w:tc>
          <w:tcPr>
            <w:tcW w:type="dxa" w:w="1394"/>
          </w:tcPr>
          <w:p>
            <w:pPr>
              <w:spacing w:after="0"/>
              <w:jc w:val="right"/>
            </w:pPr>
            <w:r>
              <w:rPr>
                <w:sz w:val="16"/>
              </w:rPr>
              <w:t>$985,999,679</w:t>
            </w:r>
          </w:p>
        </w:tc>
        <w:tc>
          <w:tcPr>
            <w:tcW w:type="dxa" w:w="1138"/>
          </w:tcPr>
          <w:p>
            <w:pPr>
              <w:spacing w:after="0"/>
              <w:jc w:val="right"/>
            </w:pPr>
            <w:r>
              <w:rPr>
                <w:sz w:val="16"/>
              </w:rPr>
              <w:t>$0</w:t>
            </w:r>
          </w:p>
        </w:tc>
        <w:tc>
          <w:tcPr>
            <w:tcW w:type="dxa" w:w="1046"/>
          </w:tcPr>
          <w:p>
            <w:pPr>
              <w:spacing w:after="0"/>
              <w:jc w:val="right"/>
            </w:pPr>
            <w:r>
              <w:rPr>
                <w:sz w:val="16"/>
              </w:rPr>
              <w:t>2,080</w:t>
            </w:r>
          </w:p>
        </w:tc>
        <w:tc>
          <w:tcPr>
            <w:tcW w:type="dxa" w:w="948"/>
          </w:tcPr>
          <w:p>
            <w:pPr>
              <w:spacing w:after="0"/>
              <w:jc w:val="right"/>
            </w:pPr>
            <w:r>
              <w:rPr>
                <w:sz w:val="16"/>
              </w:rPr>
              <w:t>$467</w:t>
            </w:r>
          </w:p>
        </w:tc>
        <w:tc>
          <w:tcPr>
            <w:tcW w:type="dxa" w:w="1126"/>
          </w:tcPr>
          <w:p>
            <w:pPr>
              <w:spacing w:after="0"/>
              <w:jc w:val="right"/>
            </w:pPr>
            <w:r>
              <w:rPr>
                <w:sz w:val="16"/>
              </w:rPr>
              <w:t>$0</w:t>
            </w:r>
          </w:p>
        </w:tc>
        <w:tc>
          <w:tcPr>
            <w:tcW w:type="dxa" w:w="1175"/>
          </w:tcPr>
          <w:p>
            <w:pPr>
              <w:spacing w:after="0"/>
              <w:jc w:val="right"/>
            </w:pPr>
            <w:r>
              <w:rPr>
                <w:sz w:val="16"/>
              </w:rPr>
              <w:t>$73,609</w:t>
            </w:r>
          </w:p>
        </w:tc>
        <w:tc>
          <w:tcPr>
            <w:tcW w:type="dxa" w:w="1065"/>
          </w:tcPr>
          <w:p>
            <w:pPr>
              <w:spacing w:after="0"/>
              <w:jc w:val="right"/>
            </w:pPr>
            <w:r>
              <w:rPr>
                <w:sz w:val="16"/>
              </w:rPr>
              <w:t>under 0.0001%</w:t>
            </w:r>
          </w:p>
        </w:tc>
        <w:tc>
          <w:tcPr>
            <w:tcW w:type="dxa" w:w="1237"/>
          </w:tcPr>
          <w:p>
            <w:pPr>
              <w:spacing w:after="0"/>
              <w:jc w:val="right"/>
            </w:pPr>
          </w:p>
        </w:tc>
        <w:tc>
          <w:tcPr>
            <w:tcW w:type="dxa" w:w="1118"/>
          </w:tcPr>
          <w:p>
            <w:pPr>
              <w:spacing w:after="0"/>
              <w:jc w:val="right"/>
            </w:pPr>
            <w:r>
              <w:rPr>
                <w:sz w:val="16"/>
              </w:rPr>
              <w:t>$0</w:t>
            </w: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75"/>
          </w:tcPr>
          <w:p>
            <w:pPr>
              <w:spacing w:after="0"/>
              <w:jc w:val="right"/>
            </w:pPr>
            <w:r>
              <w:rPr>
                <w:sz w:val="16"/>
              </w:rPr>
              <w:t>n/a</w:t>
            </w:r>
          </w:p>
        </w:tc>
        <w:tc>
          <w:tcPr>
            <w:tcW w:type="dxa" w:w="1065"/>
          </w:tcPr>
          <w:p>
            <w:pPr>
              <w:spacing w:after="0"/>
              <w:jc w:val="right"/>
            </w:pP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r>
              <w:rPr>
                <w:sz w:val="16"/>
              </w:rPr>
              <w:t>agriculture exposure is 0 in NRI</w:t>
            </w:r>
          </w:p>
        </w:tc>
      </w:tr>
      <w:tr>
        <w:trPr>
          <w:cantSplit/>
        </w:trPr>
        <w:tc>
          <w:tcPr>
            <w:tcW w:type="dxa" w:w="1049"/>
          </w:tcPr>
          <w:p>
            <w:pPr>
              <w:spacing w:after="0"/>
              <w:jc w:val="left"/>
            </w:pPr>
            <w:r>
              <w:rPr>
                <w:sz w:val="16"/>
              </w:rPr>
              <w:t>Earthquake</w:t>
            </w:r>
          </w:p>
        </w:tc>
        <w:tc>
          <w:tcPr>
            <w:tcW w:type="dxa" w:w="1394"/>
          </w:tcPr>
          <w:p>
            <w:pPr>
              <w:spacing w:after="0"/>
              <w:jc w:val="right"/>
            </w:pPr>
            <w:r>
              <w:rPr>
                <w:sz w:val="16"/>
              </w:rPr>
              <w:t>$1,833,592,218</w:t>
            </w:r>
          </w:p>
        </w:tc>
        <w:tc>
          <w:tcPr>
            <w:tcW w:type="dxa" w:w="1138"/>
          </w:tcPr>
          <w:p>
            <w:pPr>
              <w:spacing w:after="0"/>
              <w:jc w:val="right"/>
            </w:pPr>
            <w:r>
              <w:rPr>
                <w:sz w:val="16"/>
              </w:rPr>
              <w:t>n/a</w:t>
            </w:r>
          </w:p>
        </w:tc>
        <w:tc>
          <w:tcPr>
            <w:tcW w:type="dxa" w:w="1046"/>
          </w:tcPr>
          <w:p>
            <w:pPr>
              <w:spacing w:after="0"/>
              <w:jc w:val="right"/>
            </w:pPr>
            <w:r>
              <w:rPr>
                <w:sz w:val="16"/>
              </w:rPr>
              <w:t>2,080</w:t>
            </w:r>
          </w:p>
        </w:tc>
        <w:tc>
          <w:tcPr>
            <w:tcW w:type="dxa" w:w="948"/>
          </w:tcPr>
          <w:p>
            <w:pPr>
              <w:spacing w:after="0"/>
              <w:jc w:val="right"/>
            </w:pPr>
            <w:r>
              <w:rPr>
                <w:sz w:val="16"/>
              </w:rPr>
              <w:t>$473,782</w:t>
            </w:r>
          </w:p>
        </w:tc>
        <w:tc>
          <w:tcPr>
            <w:tcW w:type="dxa" w:w="1126"/>
          </w:tcPr>
          <w:p>
            <w:pPr>
              <w:spacing w:after="0"/>
              <w:jc w:val="right"/>
            </w:pPr>
            <w:r>
              <w:rPr>
                <w:sz w:val="16"/>
              </w:rPr>
              <w:t>n/a</w:t>
            </w:r>
          </w:p>
        </w:tc>
        <w:tc>
          <w:tcPr>
            <w:tcW w:type="dxa" w:w="1175"/>
          </w:tcPr>
          <w:p>
            <w:pPr>
              <w:spacing w:after="0"/>
              <w:jc w:val="right"/>
            </w:pPr>
            <w:r>
              <w:rPr>
                <w:sz w:val="16"/>
              </w:rPr>
              <w:t>$48,340</w:t>
            </w:r>
          </w:p>
        </w:tc>
        <w:tc>
          <w:tcPr>
            <w:tcW w:type="dxa" w:w="1065"/>
          </w:tcPr>
          <w:p>
            <w:pPr>
              <w:spacing w:after="0"/>
              <w:jc w:val="right"/>
            </w:pPr>
            <w:r>
              <w:rPr>
                <w:sz w:val="16"/>
              </w:rPr>
              <w:t>0.0258%</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Hail</w:t>
            </w:r>
          </w:p>
        </w:tc>
        <w:tc>
          <w:tcPr>
            <w:tcW w:type="dxa" w:w="1394"/>
          </w:tcPr>
          <w:p>
            <w:pPr>
              <w:spacing w:after="0"/>
              <w:jc w:val="right"/>
            </w:pPr>
            <w:r>
              <w:rPr>
                <w:sz w:val="16"/>
              </w:rPr>
              <w:t>$985,999,679</w:t>
            </w:r>
          </w:p>
        </w:tc>
        <w:tc>
          <w:tcPr>
            <w:tcW w:type="dxa" w:w="1138"/>
          </w:tcPr>
          <w:p>
            <w:pPr>
              <w:spacing w:after="0"/>
              <w:jc w:val="right"/>
            </w:pPr>
            <w:r>
              <w:rPr>
                <w:sz w:val="16"/>
              </w:rPr>
              <w:t>$0</w:t>
            </w:r>
          </w:p>
        </w:tc>
        <w:tc>
          <w:tcPr>
            <w:tcW w:type="dxa" w:w="1046"/>
          </w:tcPr>
          <w:p>
            <w:pPr>
              <w:spacing w:after="0"/>
              <w:jc w:val="right"/>
            </w:pPr>
            <w:r>
              <w:rPr>
                <w:sz w:val="16"/>
              </w:rPr>
              <w:t>2,080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65"/>
          </w:tcPr>
          <w:p>
            <w:pPr>
              <w:spacing w:after="0"/>
              <w:jc w:val="right"/>
            </w:pPr>
            <w:r>
              <w:rPr>
                <w:sz w:val="16"/>
              </w:rPr>
              <w:t>0%</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75"/>
          </w:tcPr>
          <w:p>
            <w:pPr>
              <w:spacing w:after="0"/>
              <w:jc w:val="right"/>
            </w:pPr>
            <w:r>
              <w:rPr>
                <w:sz w:val="16"/>
              </w:rPr>
              <w:t>n/a</w:t>
            </w:r>
          </w:p>
        </w:tc>
        <w:tc>
          <w:tcPr>
            <w:tcW w:type="dxa" w:w="1065"/>
          </w:tcPr>
          <w:p>
            <w:pPr>
              <w:spacing w:after="0"/>
              <w:jc w:val="right"/>
            </w:pP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r>
              <w:rPr>
                <w:sz w:val="16"/>
              </w:rPr>
              <w:t>NRI publishes no building exposure for this county</w:t>
            </w:r>
          </w:p>
        </w:tc>
      </w:tr>
      <w:tr>
        <w:trPr>
          <w:cantSplit/>
        </w:trPr>
        <w:tc>
          <w:tcPr>
            <w:tcW w:type="dxa" w:w="1049"/>
          </w:tcPr>
          <w:p>
            <w:pPr>
              <w:spacing w:after="0"/>
              <w:jc w:val="left"/>
            </w:pPr>
            <w:r>
              <w:rPr>
                <w:sz w:val="16"/>
              </w:rPr>
              <w:t>Ice Storm</w:t>
            </w:r>
          </w:p>
        </w:tc>
        <w:tc>
          <w:tcPr>
            <w:tcW w:type="dxa" w:w="1394"/>
          </w:tcPr>
          <w:p>
            <w:pPr>
              <w:spacing w:after="0"/>
              <w:jc w:val="right"/>
            </w:pPr>
            <w:r>
              <w:rPr>
                <w:sz w:val="16"/>
              </w:rPr>
              <w:t>$985,999,679</w:t>
            </w:r>
          </w:p>
        </w:tc>
        <w:tc>
          <w:tcPr>
            <w:tcW w:type="dxa" w:w="1138"/>
          </w:tcPr>
          <w:p>
            <w:pPr>
              <w:spacing w:after="0"/>
              <w:jc w:val="right"/>
            </w:pPr>
            <w:r>
              <w:rPr>
                <w:sz w:val="16"/>
              </w:rPr>
              <w:t>n/a</w:t>
            </w:r>
          </w:p>
        </w:tc>
        <w:tc>
          <w:tcPr>
            <w:tcW w:type="dxa" w:w="1046"/>
          </w:tcPr>
          <w:p>
            <w:pPr>
              <w:spacing w:after="0"/>
              <w:jc w:val="right"/>
            </w:pPr>
            <w:r>
              <w:rPr>
                <w:sz w:val="16"/>
              </w:rPr>
              <w:t>2,080</w:t>
            </w:r>
          </w:p>
        </w:tc>
        <w:tc>
          <w:tcPr>
            <w:tcW w:type="dxa" w:w="948"/>
          </w:tcPr>
          <w:p>
            <w:pPr>
              <w:spacing w:after="0"/>
              <w:jc w:val="right"/>
            </w:pPr>
            <w:r>
              <w:rPr>
                <w:sz w:val="16"/>
              </w:rPr>
              <w:t>$889</w:t>
            </w:r>
          </w:p>
        </w:tc>
        <w:tc>
          <w:tcPr>
            <w:tcW w:type="dxa" w:w="1126"/>
          </w:tcPr>
          <w:p>
            <w:pPr>
              <w:spacing w:after="0"/>
              <w:jc w:val="right"/>
            </w:pPr>
            <w:r>
              <w:rPr>
                <w:sz w:val="16"/>
              </w:rPr>
              <w:t>n/a</w:t>
            </w:r>
          </w:p>
        </w:tc>
        <w:tc>
          <w:tcPr>
            <w:tcW w:type="dxa" w:w="1175"/>
          </w:tcPr>
          <w:p>
            <w:pPr>
              <w:spacing w:after="0"/>
              <w:jc w:val="right"/>
            </w:pPr>
            <w:r>
              <w:rPr>
                <w:sz w:val="16"/>
              </w:rPr>
              <w:t>$142</w:t>
            </w:r>
          </w:p>
        </w:tc>
        <w:tc>
          <w:tcPr>
            <w:tcW w:type="dxa" w:w="1065"/>
          </w:tcPr>
          <w:p>
            <w:pPr>
              <w:spacing w:after="0"/>
              <w:jc w:val="right"/>
            </w:pPr>
            <w:r>
              <w:rPr>
                <w:sz w:val="16"/>
              </w:rPr>
              <w:t>under 0.0001%</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Inland Flooding</w:t>
            </w:r>
          </w:p>
        </w:tc>
        <w:tc>
          <w:tcPr>
            <w:tcW w:type="dxa" w:w="1394"/>
          </w:tcPr>
          <w:p>
            <w:pPr>
              <w:spacing w:after="0"/>
              <w:jc w:val="right"/>
            </w:pPr>
            <w:r>
              <w:rPr>
                <w:sz w:val="16"/>
              </w:rPr>
              <w:t>$968,290,685</w:t>
            </w:r>
          </w:p>
        </w:tc>
        <w:tc>
          <w:tcPr>
            <w:tcW w:type="dxa" w:w="1138"/>
          </w:tcPr>
          <w:p>
            <w:pPr>
              <w:spacing w:after="0"/>
              <w:jc w:val="right"/>
            </w:pPr>
            <w:r>
              <w:rPr>
                <w:sz w:val="16"/>
              </w:rPr>
              <w:t>$0</w:t>
            </w:r>
          </w:p>
        </w:tc>
        <w:tc>
          <w:tcPr>
            <w:tcW w:type="dxa" w:w="1046"/>
          </w:tcPr>
          <w:p>
            <w:pPr>
              <w:spacing w:after="0"/>
              <w:jc w:val="right"/>
            </w:pPr>
            <w:r>
              <w:rPr>
                <w:sz w:val="16"/>
              </w:rPr>
              <w:t>17</w:t>
            </w:r>
          </w:p>
        </w:tc>
        <w:tc>
          <w:tcPr>
            <w:tcW w:type="dxa" w:w="948"/>
          </w:tcPr>
          <w:p>
            <w:pPr>
              <w:spacing w:after="0"/>
              <w:jc w:val="right"/>
            </w:pPr>
            <w:r>
              <w:rPr>
                <w:sz w:val="16"/>
              </w:rPr>
              <w:t>$177,175</w:t>
            </w:r>
          </w:p>
        </w:tc>
        <w:tc>
          <w:tcPr>
            <w:tcW w:type="dxa" w:w="1126"/>
          </w:tcPr>
          <w:p>
            <w:pPr>
              <w:spacing w:after="0"/>
              <w:jc w:val="right"/>
            </w:pPr>
            <w:r>
              <w:rPr>
                <w:sz w:val="16"/>
              </w:rPr>
              <w:t>$0</w:t>
            </w:r>
          </w:p>
        </w:tc>
        <w:tc>
          <w:tcPr>
            <w:tcW w:type="dxa" w:w="1175"/>
          </w:tcPr>
          <w:p>
            <w:pPr>
              <w:spacing w:after="0"/>
              <w:jc w:val="right"/>
            </w:pPr>
            <w:r>
              <w:rPr>
                <w:sz w:val="16"/>
              </w:rPr>
              <w:t>$2</w:t>
            </w:r>
          </w:p>
        </w:tc>
        <w:tc>
          <w:tcPr>
            <w:tcW w:type="dxa" w:w="1065"/>
          </w:tcPr>
          <w:p>
            <w:pPr>
              <w:spacing w:after="0"/>
              <w:jc w:val="right"/>
            </w:pPr>
            <w:r>
              <w:rPr>
                <w:sz w:val="16"/>
              </w:rPr>
              <w:t>n/a (see note)</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9"/>
          </w:tcPr>
          <w:p>
            <w:pPr>
              <w:spacing w:after="0"/>
              <w:jc w:val="left"/>
            </w:pPr>
            <w:r>
              <w:rPr>
                <w:sz w:val="16"/>
              </w:rPr>
              <w:t>Landslide</w:t>
            </w:r>
          </w:p>
        </w:tc>
        <w:tc>
          <w:tcPr>
            <w:tcW w:type="dxa" w:w="1394"/>
          </w:tcPr>
          <w:p>
            <w:pPr>
              <w:spacing w:after="0"/>
              <w:jc w:val="right"/>
            </w:pPr>
            <w:r>
              <w:rPr>
                <w:sz w:val="16"/>
              </w:rPr>
              <w:t>$134,558,197</w:t>
            </w:r>
          </w:p>
        </w:tc>
        <w:tc>
          <w:tcPr>
            <w:tcW w:type="dxa" w:w="1138"/>
          </w:tcPr>
          <w:p>
            <w:pPr>
              <w:spacing w:after="0"/>
              <w:jc w:val="right"/>
            </w:pPr>
            <w:r>
              <w:rPr>
                <w:sz w:val="16"/>
              </w:rPr>
              <w:t>n/a</w:t>
            </w:r>
          </w:p>
        </w:tc>
        <w:tc>
          <w:tcPr>
            <w:tcW w:type="dxa" w:w="1046"/>
          </w:tcPr>
          <w:p>
            <w:pPr>
              <w:spacing w:after="0"/>
              <w:jc w:val="right"/>
            </w:pPr>
            <w:r>
              <w:rPr>
                <w:sz w:val="16"/>
              </w:rPr>
              <w:t>311</w:t>
            </w:r>
          </w:p>
        </w:tc>
        <w:tc>
          <w:tcPr>
            <w:tcW w:type="dxa" w:w="948"/>
          </w:tcPr>
          <w:p>
            <w:pPr>
              <w:spacing w:after="0"/>
              <w:jc w:val="right"/>
            </w:pPr>
            <w:r>
              <w:rPr>
                <w:sz w:val="16"/>
              </w:rPr>
              <w:t>$9,470</w:t>
            </w:r>
          </w:p>
        </w:tc>
        <w:tc>
          <w:tcPr>
            <w:tcW w:type="dxa" w:w="1126"/>
          </w:tcPr>
          <w:p>
            <w:pPr>
              <w:spacing w:after="0"/>
              <w:jc w:val="right"/>
            </w:pPr>
            <w:r>
              <w:rPr>
                <w:sz w:val="16"/>
              </w:rPr>
              <w:t>n/a</w:t>
            </w:r>
          </w:p>
        </w:tc>
        <w:tc>
          <w:tcPr>
            <w:tcW w:type="dxa" w:w="1175"/>
          </w:tcPr>
          <w:p>
            <w:pPr>
              <w:spacing w:after="0"/>
              <w:jc w:val="right"/>
            </w:pPr>
            <w:r>
              <w:rPr>
                <w:sz w:val="16"/>
              </w:rPr>
              <w:t>$168,794</w:t>
            </w:r>
          </w:p>
        </w:tc>
        <w:tc>
          <w:tcPr>
            <w:tcW w:type="dxa" w:w="1065"/>
          </w:tcPr>
          <w:p>
            <w:pPr>
              <w:spacing w:after="0"/>
              <w:jc w:val="right"/>
            </w:pPr>
            <w:r>
              <w:rPr>
                <w:sz w:val="16"/>
              </w:rPr>
              <w:t>0.00704%</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Lightning</w:t>
            </w:r>
          </w:p>
        </w:tc>
        <w:tc>
          <w:tcPr>
            <w:tcW w:type="dxa" w:w="1394"/>
          </w:tcPr>
          <w:p>
            <w:pPr>
              <w:spacing w:after="0"/>
              <w:jc w:val="right"/>
            </w:pPr>
            <w:r>
              <w:rPr>
                <w:sz w:val="16"/>
              </w:rPr>
              <w:t>$985,999,679</w:t>
            </w:r>
          </w:p>
        </w:tc>
        <w:tc>
          <w:tcPr>
            <w:tcW w:type="dxa" w:w="1138"/>
          </w:tcPr>
          <w:p>
            <w:pPr>
              <w:spacing w:after="0"/>
              <w:jc w:val="right"/>
            </w:pPr>
            <w:r>
              <w:rPr>
                <w:sz w:val="16"/>
              </w:rPr>
              <w:t>n/a</w:t>
            </w:r>
          </w:p>
        </w:tc>
        <w:tc>
          <w:tcPr>
            <w:tcW w:type="dxa" w:w="1046"/>
          </w:tcPr>
          <w:p>
            <w:pPr>
              <w:spacing w:after="0"/>
              <w:jc w:val="right"/>
            </w:pPr>
            <w:r>
              <w:rPr>
                <w:sz w:val="16"/>
              </w:rPr>
              <w:t>2,080</w:t>
            </w:r>
          </w:p>
        </w:tc>
        <w:tc>
          <w:tcPr>
            <w:tcW w:type="dxa" w:w="948"/>
          </w:tcPr>
          <w:p>
            <w:pPr>
              <w:spacing w:after="0"/>
              <w:jc w:val="right"/>
            </w:pPr>
            <w:r>
              <w:rPr>
                <w:sz w:val="16"/>
              </w:rPr>
              <w:t>$109</w:t>
            </w:r>
          </w:p>
        </w:tc>
        <w:tc>
          <w:tcPr>
            <w:tcW w:type="dxa" w:w="1126"/>
          </w:tcPr>
          <w:p>
            <w:pPr>
              <w:spacing w:after="0"/>
              <w:jc w:val="right"/>
            </w:pPr>
            <w:r>
              <w:rPr>
                <w:sz w:val="16"/>
              </w:rPr>
              <w:t>n/a</w:t>
            </w:r>
          </w:p>
        </w:tc>
        <w:tc>
          <w:tcPr>
            <w:tcW w:type="dxa" w:w="1175"/>
          </w:tcPr>
          <w:p>
            <w:pPr>
              <w:spacing w:after="0"/>
              <w:jc w:val="right"/>
            </w:pPr>
            <w:r>
              <w:rPr>
                <w:sz w:val="16"/>
              </w:rPr>
              <w:t>$1,126</w:t>
            </w:r>
          </w:p>
        </w:tc>
        <w:tc>
          <w:tcPr>
            <w:tcW w:type="dxa" w:w="1065"/>
          </w:tcPr>
          <w:p>
            <w:pPr>
              <w:spacing w:after="0"/>
              <w:jc w:val="right"/>
            </w:pPr>
            <w:r>
              <w:rPr>
                <w:sz w:val="16"/>
              </w:rPr>
              <w:t>under 0.0001%</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Strong Wind</w:t>
            </w:r>
          </w:p>
        </w:tc>
        <w:tc>
          <w:tcPr>
            <w:tcW w:type="dxa" w:w="1394"/>
          </w:tcPr>
          <w:p>
            <w:pPr>
              <w:spacing w:after="0"/>
              <w:jc w:val="right"/>
            </w:pPr>
            <w:r>
              <w:rPr>
                <w:sz w:val="16"/>
              </w:rPr>
              <w:t>$985,999,679</w:t>
            </w:r>
          </w:p>
        </w:tc>
        <w:tc>
          <w:tcPr>
            <w:tcW w:type="dxa" w:w="1138"/>
          </w:tcPr>
          <w:p>
            <w:pPr>
              <w:spacing w:after="0"/>
              <w:jc w:val="right"/>
            </w:pPr>
            <w:r>
              <w:rPr>
                <w:sz w:val="16"/>
              </w:rPr>
              <w:t>$0</w:t>
            </w:r>
          </w:p>
        </w:tc>
        <w:tc>
          <w:tcPr>
            <w:tcW w:type="dxa" w:w="1046"/>
          </w:tcPr>
          <w:p>
            <w:pPr>
              <w:spacing w:after="0"/>
              <w:jc w:val="right"/>
            </w:pPr>
            <w:r>
              <w:rPr>
                <w:sz w:val="16"/>
              </w:rPr>
              <w:t>2,080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65"/>
          </w:tcPr>
          <w:p>
            <w:pPr>
              <w:spacing w:after="0"/>
              <w:jc w:val="right"/>
            </w:pPr>
            <w:r>
              <w:rPr>
                <w:sz w:val="16"/>
              </w:rPr>
              <w:t>0%</w:t>
            </w:r>
          </w:p>
        </w:tc>
        <w:tc>
          <w:tcPr>
            <w:tcW w:type="dxa" w:w="1237"/>
          </w:tcPr>
          <w:p>
            <w:pPr>
              <w:spacing w:after="0"/>
              <w:jc w:val="right"/>
            </w:pPr>
          </w:p>
        </w:tc>
        <w:tc>
          <w:tcPr>
            <w:tcW w:type="dxa" w:w="1118"/>
          </w:tcPr>
          <w:p>
            <w:pPr>
              <w:spacing w:after="0"/>
              <w:jc w:val="right"/>
            </w:pPr>
            <w:r>
              <w:rPr>
                <w:sz w:val="16"/>
              </w:rPr>
              <w:t>$0</w:t>
            </w: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Tornado</w:t>
            </w:r>
          </w:p>
        </w:tc>
        <w:tc>
          <w:tcPr>
            <w:tcW w:type="dxa" w:w="1394"/>
          </w:tcPr>
          <w:p>
            <w:pPr>
              <w:spacing w:after="0"/>
              <w:jc w:val="right"/>
            </w:pPr>
            <w:r>
              <w:rPr>
                <w:sz w:val="16"/>
              </w:rPr>
              <w:t>$985,999,679</w:t>
            </w:r>
          </w:p>
        </w:tc>
        <w:tc>
          <w:tcPr>
            <w:tcW w:type="dxa" w:w="1138"/>
          </w:tcPr>
          <w:p>
            <w:pPr>
              <w:spacing w:after="0"/>
              <w:jc w:val="right"/>
            </w:pPr>
            <w:r>
              <w:rPr>
                <w:sz w:val="16"/>
              </w:rPr>
              <w:t>$0</w:t>
            </w:r>
          </w:p>
        </w:tc>
        <w:tc>
          <w:tcPr>
            <w:tcW w:type="dxa" w:w="1046"/>
          </w:tcPr>
          <w:p>
            <w:pPr>
              <w:spacing w:after="0"/>
              <w:jc w:val="right"/>
            </w:pPr>
            <w:r>
              <w:rPr>
                <w:sz w:val="16"/>
              </w:rPr>
              <w:t>2,080</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175"/>
          </w:tcPr>
          <w:p>
            <w:pPr>
              <w:spacing w:after="0"/>
              <w:jc w:val="right"/>
            </w:pPr>
            <w:r>
              <w:rPr>
                <w:sz w:val="16"/>
              </w:rPr>
              <w:t>under $1</w:t>
            </w:r>
          </w:p>
        </w:tc>
        <w:tc>
          <w:tcPr>
            <w:tcW w:type="dxa" w:w="1065"/>
          </w:tcPr>
          <w:p>
            <w:pPr>
              <w:spacing w:after="0"/>
              <w:jc w:val="right"/>
            </w:pPr>
            <w:r>
              <w:rPr>
                <w:sz w:val="16"/>
              </w:rPr>
              <w:t>under 0.0001%</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Tsunami</w:t>
            </w:r>
          </w:p>
        </w:tc>
        <w:tc>
          <w:tcPr>
            <w:tcW w:type="dxa" w:w="1394"/>
          </w:tcPr>
          <w:p>
            <w:pPr>
              <w:spacing w:after="0"/>
              <w:jc w:val="right"/>
            </w:pPr>
            <w:r>
              <w:rPr>
                <w:sz w:val="16"/>
              </w:rPr>
              <w:t>$658,933,228</w:t>
            </w:r>
          </w:p>
        </w:tc>
        <w:tc>
          <w:tcPr>
            <w:tcW w:type="dxa" w:w="1138"/>
          </w:tcPr>
          <w:p>
            <w:pPr>
              <w:spacing w:after="0"/>
              <w:jc w:val="right"/>
            </w:pPr>
            <w:r>
              <w:rPr>
                <w:sz w:val="16"/>
              </w:rPr>
              <w:t>n/a</w:t>
            </w:r>
          </w:p>
        </w:tc>
        <w:tc>
          <w:tcPr>
            <w:tcW w:type="dxa" w:w="1046"/>
          </w:tcPr>
          <w:p>
            <w:pPr>
              <w:spacing w:after="0"/>
              <w:jc w:val="right"/>
            </w:pPr>
            <w:r>
              <w:rPr>
                <w:sz w:val="16"/>
              </w:rPr>
              <w:t>9</w:t>
            </w:r>
          </w:p>
        </w:tc>
        <w:tc>
          <w:tcPr>
            <w:tcW w:type="dxa" w:w="948"/>
          </w:tcPr>
          <w:p>
            <w:pPr>
              <w:spacing w:after="0"/>
              <w:jc w:val="right"/>
            </w:pPr>
            <w:r>
              <w:rPr>
                <w:sz w:val="16"/>
              </w:rPr>
              <w:t>$114,501</w:t>
            </w:r>
          </w:p>
        </w:tc>
        <w:tc>
          <w:tcPr>
            <w:tcW w:type="dxa" w:w="1126"/>
          </w:tcPr>
          <w:p>
            <w:pPr>
              <w:spacing w:after="0"/>
              <w:jc w:val="right"/>
            </w:pPr>
            <w:r>
              <w:rPr>
                <w:sz w:val="16"/>
              </w:rPr>
              <w:t>n/a</w:t>
            </w:r>
          </w:p>
        </w:tc>
        <w:tc>
          <w:tcPr>
            <w:tcW w:type="dxa" w:w="1175"/>
          </w:tcPr>
          <w:p>
            <w:pPr>
              <w:spacing w:after="0"/>
              <w:jc w:val="right"/>
            </w:pPr>
            <w:r>
              <w:rPr>
                <w:sz w:val="16"/>
              </w:rPr>
              <w:t>$0</w:t>
            </w:r>
          </w:p>
        </w:tc>
        <w:tc>
          <w:tcPr>
            <w:tcW w:type="dxa" w:w="1065"/>
          </w:tcPr>
          <w:p>
            <w:pPr>
              <w:spacing w:after="0"/>
              <w:jc w:val="right"/>
            </w:pPr>
            <w:r>
              <w:rPr>
                <w:sz w:val="16"/>
              </w:rPr>
              <w:t>0.0174%</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Volcanic Activity</w:t>
            </w:r>
          </w:p>
        </w:tc>
        <w:tc>
          <w:tcPr>
            <w:tcW w:type="dxa" w:w="1394"/>
          </w:tcPr>
          <w:p>
            <w:pPr>
              <w:spacing w:after="0"/>
              <w:jc w:val="right"/>
            </w:pPr>
            <w:r>
              <w:rPr>
                <w:sz w:val="16"/>
              </w:rPr>
              <w:t>$985,999,679</w:t>
            </w:r>
          </w:p>
        </w:tc>
        <w:tc>
          <w:tcPr>
            <w:tcW w:type="dxa" w:w="1138"/>
          </w:tcPr>
          <w:p>
            <w:pPr>
              <w:spacing w:after="0"/>
              <w:jc w:val="right"/>
            </w:pPr>
            <w:r>
              <w:rPr>
                <w:sz w:val="16"/>
              </w:rPr>
              <w:t>n/a</w:t>
            </w:r>
          </w:p>
        </w:tc>
        <w:tc>
          <w:tcPr>
            <w:tcW w:type="dxa" w:w="1046"/>
          </w:tcPr>
          <w:p>
            <w:pPr>
              <w:spacing w:after="0"/>
              <w:jc w:val="right"/>
            </w:pPr>
            <w:r>
              <w:rPr>
                <w:sz w:val="16"/>
              </w:rPr>
              <w:t>2,080</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75"/>
          </w:tcPr>
          <w:p>
            <w:pPr>
              <w:spacing w:after="0"/>
              <w:jc w:val="right"/>
            </w:pPr>
            <w:r>
              <w:rPr>
                <w:sz w:val="16"/>
              </w:rPr>
              <w:t>under $1</w:t>
            </w:r>
          </w:p>
        </w:tc>
        <w:tc>
          <w:tcPr>
            <w:tcW w:type="dxa" w:w="1065"/>
          </w:tcPr>
          <w:p>
            <w:pPr>
              <w:spacing w:after="0"/>
              <w:jc w:val="right"/>
            </w:pPr>
            <w:r>
              <w:rPr>
                <w:sz w:val="16"/>
              </w:rPr>
              <w:t>under 0.0001%</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Wildfire</w:t>
            </w:r>
          </w:p>
        </w:tc>
        <w:tc>
          <w:tcPr>
            <w:tcW w:type="dxa" w:w="1394"/>
          </w:tcPr>
          <w:p>
            <w:pPr>
              <w:spacing w:after="0"/>
              <w:jc w:val="right"/>
            </w:pPr>
            <w:r>
              <w:rPr>
                <w:sz w:val="16"/>
              </w:rPr>
              <w:t>$364,559,772</w:t>
            </w:r>
          </w:p>
        </w:tc>
        <w:tc>
          <w:tcPr>
            <w:tcW w:type="dxa" w:w="1138"/>
          </w:tcPr>
          <w:p>
            <w:pPr>
              <w:spacing w:after="0"/>
              <w:jc w:val="right"/>
            </w:pPr>
            <w:r>
              <w:rPr>
                <w:sz w:val="16"/>
              </w:rPr>
              <w:t>$0</w:t>
            </w:r>
          </w:p>
        </w:tc>
        <w:tc>
          <w:tcPr>
            <w:tcW w:type="dxa" w:w="1046"/>
          </w:tcPr>
          <w:p>
            <w:pPr>
              <w:spacing w:after="0"/>
              <w:jc w:val="right"/>
            </w:pPr>
            <w:r>
              <w:rPr>
                <w:sz w:val="16"/>
              </w:rPr>
              <w:t>847</w:t>
            </w:r>
          </w:p>
        </w:tc>
        <w:tc>
          <w:tcPr>
            <w:tcW w:type="dxa" w:w="948"/>
          </w:tcPr>
          <w:p>
            <w:pPr>
              <w:spacing w:after="0"/>
              <w:jc w:val="right"/>
            </w:pPr>
            <w:r>
              <w:rPr>
                <w:sz w:val="16"/>
              </w:rPr>
              <w:t>$1,379</w:t>
            </w:r>
          </w:p>
        </w:tc>
        <w:tc>
          <w:tcPr>
            <w:tcW w:type="dxa" w:w="1126"/>
          </w:tcPr>
          <w:p>
            <w:pPr>
              <w:spacing w:after="0"/>
              <w:jc w:val="right"/>
            </w:pPr>
            <w:r>
              <w:rPr>
                <w:sz w:val="16"/>
              </w:rPr>
              <w:t>$0</w:t>
            </w:r>
          </w:p>
        </w:tc>
        <w:tc>
          <w:tcPr>
            <w:tcW w:type="dxa" w:w="1175"/>
          </w:tcPr>
          <w:p>
            <w:pPr>
              <w:spacing w:after="0"/>
              <w:jc w:val="right"/>
            </w:pPr>
            <w:r>
              <w:rPr>
                <w:sz w:val="16"/>
              </w:rPr>
              <w:t>$31</w:t>
            </w:r>
          </w:p>
        </w:tc>
        <w:tc>
          <w:tcPr>
            <w:tcW w:type="dxa" w:w="1065"/>
          </w:tcPr>
          <w:p>
            <w:pPr>
              <w:spacing w:after="0"/>
              <w:jc w:val="right"/>
            </w:pPr>
            <w:r>
              <w:rPr>
                <w:sz w:val="16"/>
              </w:rPr>
              <w:t>0.000378%</w:t>
            </w:r>
          </w:p>
        </w:tc>
        <w:tc>
          <w:tcPr>
            <w:tcW w:type="dxa" w:w="1237"/>
          </w:tcPr>
          <w:p>
            <w:pPr>
              <w:spacing w:after="0"/>
              <w:jc w:val="right"/>
            </w:pPr>
          </w:p>
        </w:tc>
        <w:tc>
          <w:tcPr>
            <w:tcW w:type="dxa" w:w="1118"/>
          </w:tcPr>
          <w:p>
            <w:pPr>
              <w:spacing w:after="0"/>
              <w:jc w:val="right"/>
            </w:pPr>
          </w:p>
        </w:tc>
        <w:tc>
          <w:tcPr>
            <w:tcW w:type="dxa" w:w="1118"/>
          </w:tcPr>
          <w:p>
            <w:pPr>
              <w:spacing w:after="0"/>
              <w:jc w:val="right"/>
            </w:pPr>
          </w:p>
        </w:tc>
        <w:tc>
          <w:tcPr>
            <w:tcW w:type="dxa" w:w="1699"/>
          </w:tcPr>
          <w:p>
            <w:pPr>
              <w:spacing w:after="0"/>
              <w:jc w:val="left"/>
            </w:pPr>
          </w:p>
        </w:tc>
      </w:tr>
      <w:tr>
        <w:trPr>
          <w:cantSplit/>
        </w:trPr>
        <w:tc>
          <w:tcPr>
            <w:tcW w:type="dxa" w:w="1049"/>
          </w:tcPr>
          <w:p>
            <w:pPr>
              <w:spacing w:after="0"/>
              <w:jc w:val="left"/>
            </w:pPr>
            <w:r>
              <w:rPr>
                <w:sz w:val="16"/>
              </w:rPr>
              <w:t>Winter Weather</w:t>
            </w:r>
          </w:p>
        </w:tc>
        <w:tc>
          <w:tcPr>
            <w:tcW w:type="dxa" w:w="1394"/>
          </w:tcPr>
          <w:p>
            <w:pPr>
              <w:spacing w:after="0"/>
              <w:jc w:val="right"/>
            </w:pPr>
            <w:r>
              <w:rPr>
                <w:sz w:val="16"/>
              </w:rPr>
              <w:t>$985,999,679</w:t>
            </w:r>
          </w:p>
        </w:tc>
        <w:tc>
          <w:tcPr>
            <w:tcW w:type="dxa" w:w="1138"/>
          </w:tcPr>
          <w:p>
            <w:pPr>
              <w:spacing w:after="0"/>
              <w:jc w:val="right"/>
            </w:pPr>
            <w:r>
              <w:rPr>
                <w:sz w:val="16"/>
              </w:rPr>
              <w:t>$0</w:t>
            </w:r>
          </w:p>
        </w:tc>
        <w:tc>
          <w:tcPr>
            <w:tcW w:type="dxa" w:w="1046"/>
          </w:tcPr>
          <w:p>
            <w:pPr>
              <w:spacing w:after="0"/>
              <w:jc w:val="right"/>
            </w:pPr>
            <w:r>
              <w:rPr>
                <w:sz w:val="16"/>
              </w:rPr>
              <w:t>2,080</w:t>
            </w:r>
          </w:p>
        </w:tc>
        <w:tc>
          <w:tcPr>
            <w:tcW w:type="dxa" w:w="948"/>
          </w:tcPr>
          <w:p>
            <w:pPr>
              <w:spacing w:after="0"/>
              <w:jc w:val="right"/>
            </w:pPr>
            <w:r>
              <w:rPr>
                <w:sz w:val="16"/>
              </w:rPr>
              <w:t>$26,536</w:t>
            </w:r>
          </w:p>
        </w:tc>
        <w:tc>
          <w:tcPr>
            <w:tcW w:type="dxa" w:w="1126"/>
          </w:tcPr>
          <w:p>
            <w:pPr>
              <w:spacing w:after="0"/>
              <w:jc w:val="right"/>
            </w:pPr>
            <w:r>
              <w:rPr>
                <w:sz w:val="16"/>
              </w:rPr>
              <w:t>$0</w:t>
            </w:r>
          </w:p>
        </w:tc>
        <w:tc>
          <w:tcPr>
            <w:tcW w:type="dxa" w:w="1175"/>
          </w:tcPr>
          <w:p>
            <w:pPr>
              <w:spacing w:after="0"/>
              <w:jc w:val="right"/>
            </w:pPr>
            <w:r>
              <w:rPr>
                <w:sz w:val="16"/>
              </w:rPr>
              <w:t>$30,392</w:t>
            </w:r>
          </w:p>
        </w:tc>
        <w:tc>
          <w:tcPr>
            <w:tcW w:type="dxa" w:w="1065"/>
          </w:tcPr>
          <w:p>
            <w:pPr>
              <w:spacing w:after="0"/>
              <w:jc w:val="right"/>
            </w:pPr>
            <w:r>
              <w:rPr>
                <w:sz w:val="16"/>
              </w:rPr>
              <w:t>0.00269%</w:t>
            </w:r>
          </w:p>
        </w:tc>
        <w:tc>
          <w:tcPr>
            <w:tcW w:type="dxa" w:w="1237"/>
          </w:tcPr>
          <w:p>
            <w:pPr>
              <w:spacing w:after="0"/>
              <w:jc w:val="right"/>
            </w:pPr>
          </w:p>
        </w:tc>
        <w:tc>
          <w:tcPr>
            <w:tcW w:type="dxa" w:w="1118"/>
          </w:tcPr>
          <w:p>
            <w:pPr>
              <w:spacing w:after="0"/>
              <w:jc w:val="right"/>
            </w:pPr>
            <w:r>
              <w:rPr>
                <w:sz w:val="16"/>
              </w:rPr>
              <w:t>$0</w:t>
            </w:r>
          </w:p>
        </w:tc>
        <w:tc>
          <w:tcPr>
            <w:tcW w:type="dxa" w:w="1118"/>
          </w:tcPr>
          <w:p>
            <w:pPr>
              <w:spacing w:after="0"/>
              <w:jc w:val="right"/>
            </w:pPr>
          </w:p>
        </w:tc>
        <w:tc>
          <w:tcPr>
            <w:tcW w:type="dxa" w:w="1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2022-10-04 (Storm Events through 2026-06-30): 0 county-coded records, 0 with a damage value recorded (including $0), $0; 49 zone-level records, 47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2,080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$985,999,679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$804,517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$1,751,719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Haines Borough</w:t>
            </w:r>
          </w:p>
        </w:tc>
        <w:tc>
          <w:tcPr>
            <w:tcW w:type="dxa" w:w="1620"/>
          </w:tcPr>
          <w:p>
            <w:pPr>
              <w:spacing w:after="0"/>
              <w:jc w:val="left"/>
            </w:pPr>
            <w:r>
              <w:rPr>
                <w:sz w:val="16"/>
              </w:rPr>
              <w:t>020007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Haines Borough, AK: risk-assessment baseline packet, release 2026-10 (data as of 2026-09-30; County FIPS 02100). Automated baseline. </w:t>
      </w:r>
      <w:hyperlink r:id="rId15">
        <w:r>
          <w:rPr>
            <w:color w:val="1F4E99"/>
            <w:sz w:val="17"/>
            <w:u w:val="single"/>
          </w:rPr>
          <w:t>https://hazardplain.org/ak/02100/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Haines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0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Haines Borough, AK: Risk-assessment baseline packet</dc:title>
  <dc:subject>Hazard Plain release 2026-10, as of 2026-09-30. Automated baseline</dc:subject>
  <dc:creator>Hazard Plain</dc:creator>
  <cp:keywords>Hazard Plain; hazard mitigation; risk assessment; 02100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