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Denali Borough, AK</w:t>
      </w:r>
    </w:p>
    <w:p>
      <w:pPr>
        <w:spacing w:after="120" w:before="0"/>
      </w:pPr>
      <w:r>
        <w:rPr>
          <w:color w:val="555555"/>
          <w:sz w:val="24"/>
        </w:rPr>
        <w:t>Risk-assessment baseline packet</w:t>
      </w:r>
    </w:p>
    <w:p>
      <w:pPr>
        <w:spacing w:after="120" w:before="0"/>
      </w:pPr>
      <w:r>
        <w:rPr>
          <w:b/>
          <w:sz w:val="18"/>
        </w:rPr>
        <w:t xml:space="preserve">Unit: </w:t>
      </w:r>
      <w:r>
        <w:rPr>
          <w:sz w:val="18"/>
        </w:rPr>
        <w:t>County area 02068</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2025-08-30</w:t>
      </w:r>
    </w:p>
    <w:p>
      <w:pPr>
        <w:keepNext/>
        <w:spacing w:after="40" w:before="0"/>
      </w:pPr>
      <w:r>
        <w:rPr>
          <w:b/>
        </w:rPr>
        <w:t xml:space="preserve">Plan: </w:t>
      </w:r>
      <w:r>
        <w:rPr/>
        <w:t>Denali Borough and City of Anderson MJHMP (FEMA plan 106090)</w:t>
      </w:r>
    </w:p>
    <w:p>
      <w:pPr>
        <w:keepNext/>
        <w:spacing w:after="40" w:before="0"/>
      </w:pPr>
      <w:r>
        <w:rPr>
          <w:b/>
        </w:rPr>
        <w:t xml:space="preserve">Approved: </w:t>
      </w:r>
      <w:r>
        <w:rPr/>
        <w:t>2020-08-31</w:t>
      </w:r>
    </w:p>
    <w:p>
      <w:pPr>
        <w:keepNext/>
        <w:spacing w:after="40" w:before="0"/>
      </w:pPr>
      <w:r>
        <w:rPr>
          <w:b/>
        </w:rPr>
        <w:t xml:space="preserve">Expires: </w:t>
      </w:r>
      <w:r>
        <w:rPr/>
        <w:t>2025-08-30</w:t>
      </w:r>
    </w:p>
    <w:p>
      <w:pPr>
        <w:keepNext/>
        <w:spacing w:after="40" w:before="0"/>
      </w:pPr>
      <w:r>
        <w:rPr>
          <w:b/>
        </w:rPr>
        <w:t xml:space="preserve">As of: </w:t>
      </w:r>
      <w:r>
        <w:rPr/>
        <w:t>2026-09-28</w:t>
      </w:r>
    </w:p>
    <w:p>
      <w:pPr>
        <w:keepNext/>
        <w:spacing w:after="40" w:before="0"/>
      </w:pPr>
      <w:r>
        <w:rPr>
          <w:b/>
        </w:rPr>
        <w:t xml:space="preserve">Days: </w:t>
      </w:r>
      <w:r>
        <w:rPr/>
        <w:t>394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DR-4648-AK, FM-5442-AK, FM-5595-AK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4"/>
        <w:gridCol w:w="969"/>
        <w:gridCol w:w="2521"/>
        <w:gridCol w:w="2065"/>
        <w:gridCol w:w="1060"/>
        <w:gridCol w:w="1060"/>
        <w:gridCol w:w="914"/>
        <w:gridCol w:w="3525"/>
        <w:gridCol w:w="663"/>
      </w:tblGrid>
      <w:tr>
        <w:trPr>
          <w:cantSplit/>
          <w:tblHeader/>
        </w:trPr>
        <w:tc>
          <w:tcPr>
            <w:tcW w:type="dxa" w:w="1334"/>
            <w:shd w:val="clear" w:color="auto" w:fill="E8E8E8"/>
          </w:tcPr>
          <w:p>
            <w:pPr>
              <w:spacing w:after="0"/>
              <w:jc w:val="left"/>
            </w:pPr>
            <w:r>
              <w:rPr>
                <w:b/>
                <w:sz w:val="16"/>
              </w:rPr>
              <w:t>Jurisdiction</w:t>
            </w:r>
          </w:p>
        </w:tc>
        <w:tc>
          <w:tcPr>
            <w:tcW w:type="dxa" w:w="969"/>
            <w:shd w:val="clear" w:color="auto" w:fill="E8E8E8"/>
          </w:tcPr>
          <w:p>
            <w:pPr>
              <w:spacing w:after="0"/>
              <w:jc w:val="left"/>
            </w:pPr>
            <w:r>
              <w:rPr>
                <w:b/>
                <w:sz w:val="16"/>
              </w:rPr>
              <w:t>Type</w:t>
            </w:r>
          </w:p>
        </w:tc>
        <w:tc>
          <w:tcPr>
            <w:tcW w:type="dxa" w:w="2521"/>
            <w:shd w:val="clear" w:color="auto" w:fill="E8E8E8"/>
          </w:tcPr>
          <w:p>
            <w:pPr>
              <w:spacing w:after="0"/>
              <w:jc w:val="left"/>
            </w:pPr>
            <w:r>
              <w:rPr>
                <w:b/>
                <w:sz w:val="16"/>
              </w:rPr>
              <w:t>Status</w:t>
            </w:r>
          </w:p>
        </w:tc>
        <w:tc>
          <w:tcPr>
            <w:tcW w:type="dxa" w:w="2065"/>
            <w:shd w:val="clear" w:color="auto" w:fill="E8E8E8"/>
          </w:tcPr>
          <w:p>
            <w:pPr>
              <w:spacing w:after="0"/>
              <w:jc w:val="left"/>
            </w:pPr>
            <w:r>
              <w:rPr>
                <w:b/>
                <w:sz w:val="16"/>
              </w:rPr>
              <w:t>Plan</w:t>
            </w:r>
          </w:p>
        </w:tc>
        <w:tc>
          <w:tcPr>
            <w:tcW w:type="dxa" w:w="1060"/>
            <w:shd w:val="clear" w:color="auto" w:fill="E8E8E8"/>
          </w:tcPr>
          <w:p>
            <w:pPr>
              <w:spacing w:after="0"/>
              <w:jc w:val="left"/>
            </w:pPr>
            <w:r>
              <w:rPr>
                <w:b/>
                <w:sz w:val="16"/>
              </w:rPr>
              <w:t>Approved</w:t>
            </w:r>
          </w:p>
        </w:tc>
        <w:tc>
          <w:tcPr>
            <w:tcW w:type="dxa" w:w="1060"/>
            <w:shd w:val="clear" w:color="auto" w:fill="E8E8E8"/>
          </w:tcPr>
          <w:p>
            <w:pPr>
              <w:spacing w:after="0"/>
              <w:jc w:val="left"/>
            </w:pPr>
            <w:r>
              <w:rPr>
                <w:b/>
                <w:sz w:val="16"/>
              </w:rPr>
              <w:t>Expires</w:t>
            </w:r>
          </w:p>
        </w:tc>
        <w:tc>
          <w:tcPr>
            <w:tcW w:type="dxa" w:w="9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25"/>
            <w:shd w:val="clear" w:color="auto" w:fill="E8E8E8"/>
          </w:tcPr>
          <w:p>
            <w:pPr>
              <w:spacing w:after="0"/>
              <w:jc w:val="left"/>
            </w:pPr>
            <w:r>
              <w:rPr>
                <w:b/>
                <w:sz w:val="16"/>
              </w:rPr>
              <w:t>Update underway</w:t>
            </w:r>
          </w:p>
        </w:tc>
        <w:tc>
          <w:tcPr>
            <w:tcW w:type="dxa" w:w="663"/>
            <w:shd w:val="clear" w:color="auto" w:fill="E8E8E8"/>
          </w:tcPr>
          <w:p>
            <w:pPr>
              <w:spacing w:after="0"/>
              <w:jc w:val="left"/>
            </w:pPr>
            <w:r>
              <w:rPr>
                <w:b/>
                <w:sz w:val="16"/>
              </w:rPr>
              <w:t>Notes</w:t>
            </w:r>
          </w:p>
        </w:tc>
      </w:tr>
      <w:tr>
        <w:trPr>
          <w:cantSplit/>
        </w:trPr>
        <w:tc>
          <w:tcPr>
            <w:tcW w:type="dxa" w:w="1334"/>
          </w:tcPr>
          <w:p>
            <w:pPr>
              <w:spacing w:after="0"/>
              <w:jc w:val="left"/>
            </w:pPr>
            <w:r>
              <w:rPr>
                <w:sz w:val="16"/>
              </w:rPr>
              <w:t>Denali Borough</w:t>
            </w:r>
          </w:p>
        </w:tc>
        <w:tc>
          <w:tcPr>
            <w:tcW w:type="dxa" w:w="969"/>
          </w:tcPr>
          <w:p>
            <w:pPr>
              <w:spacing w:after="0"/>
              <w:jc w:val="left"/>
            </w:pPr>
            <w:r>
              <w:rPr>
                <w:sz w:val="16"/>
              </w:rPr>
              <w:t>Organized Borough</w:t>
            </w:r>
          </w:p>
        </w:tc>
        <w:tc>
          <w:tcPr>
            <w:tcW w:type="dxa" w:w="2521"/>
          </w:tcPr>
          <w:p>
            <w:pPr>
              <w:spacing w:after="0"/>
              <w:jc w:val="left"/>
            </w:pPr>
            <w:r>
              <w:rPr>
                <w:sz w:val="16"/>
              </w:rPr>
              <w:t>Expired on 2025-08-30</w:t>
            </w:r>
          </w:p>
        </w:tc>
        <w:tc>
          <w:tcPr>
            <w:tcW w:type="dxa" w:w="2065"/>
          </w:tcPr>
          <w:p>
            <w:pPr>
              <w:spacing w:after="0"/>
              <w:jc w:val="left"/>
            </w:pPr>
            <w:r>
              <w:rPr>
                <w:sz w:val="16"/>
              </w:rPr>
              <w:t>Denali Borough and City of Anderson MJHMP (FEMA plan 106090)</w:t>
            </w:r>
          </w:p>
        </w:tc>
        <w:tc>
          <w:tcPr>
            <w:tcW w:type="dxa" w:w="1060"/>
          </w:tcPr>
          <w:p>
            <w:pPr>
              <w:spacing w:after="0"/>
              <w:jc w:val="left"/>
            </w:pPr>
            <w:r>
              <w:rPr>
                <w:sz w:val="16"/>
              </w:rPr>
              <w:t>2020-08-31</w:t>
            </w:r>
          </w:p>
        </w:tc>
        <w:tc>
          <w:tcPr>
            <w:tcW w:type="dxa" w:w="1060"/>
          </w:tcPr>
          <w:p>
            <w:pPr>
              <w:spacing w:after="0"/>
              <w:jc w:val="left"/>
            </w:pPr>
            <w:r>
              <w:rPr>
                <w:sz w:val="16"/>
              </w:rPr>
              <w:t>2025-08-30</w:t>
            </w:r>
          </w:p>
        </w:tc>
        <w:tc>
          <w:tcPr>
            <w:tcW w:type="dxa" w:w="914"/>
          </w:tcPr>
          <w:p>
            <w:pPr>
              <w:spacing w:after="0"/>
              <w:jc w:val="right"/>
            </w:pPr>
            <w:r>
              <w:rPr>
                <w:sz w:val="16"/>
              </w:rPr>
              <w:t>-394</w:t>
            </w:r>
          </w:p>
        </w:tc>
        <w:tc>
          <w:tcPr>
            <w:tcW w:type="dxa" w:w="3525"/>
          </w:tcPr>
          <w:p>
            <w:pPr>
              <w:spacing w:after="0"/>
              <w:jc w:val="left"/>
            </w:pPr>
            <w:r>
              <w:rPr>
                <w:sz w:val="16"/>
              </w:rPr>
              <w:t>FEMA tracker shows a plan in progress</w:t>
            </w:r>
          </w:p>
        </w:tc>
        <w:tc>
          <w:tcPr>
            <w:tcW w:type="dxa" w:w="663"/>
          </w:tcPr>
          <w:p>
            <w:pPr>
              <w:spacing w:after="0"/>
              <w:jc w:val="left"/>
            </w:pPr>
          </w:p>
        </w:tc>
      </w:tr>
      <w:tr>
        <w:trPr>
          <w:cantSplit/>
        </w:trPr>
        <w:tc>
          <w:tcPr>
            <w:tcW w:type="dxa" w:w="1334"/>
          </w:tcPr>
          <w:p>
            <w:pPr>
              <w:spacing w:after="0"/>
              <w:jc w:val="left"/>
            </w:pPr>
            <w:r>
              <w:rPr>
                <w:sz w:val="16"/>
              </w:rPr>
              <w:t>Anderson city</w:t>
            </w:r>
          </w:p>
        </w:tc>
        <w:tc>
          <w:tcPr>
            <w:tcW w:type="dxa" w:w="969"/>
          </w:tcPr>
          <w:p>
            <w:pPr>
              <w:spacing w:after="0"/>
              <w:jc w:val="left"/>
            </w:pPr>
            <w:r>
              <w:rPr>
                <w:sz w:val="16"/>
              </w:rPr>
              <w:t>City</w:t>
            </w:r>
          </w:p>
        </w:tc>
        <w:tc>
          <w:tcPr>
            <w:tcW w:type="dxa" w:w="2521"/>
          </w:tcPr>
          <w:p>
            <w:pPr>
              <w:spacing w:after="0"/>
              <w:jc w:val="left"/>
            </w:pPr>
            <w:r>
              <w:rPr>
                <w:sz w:val="16"/>
              </w:rPr>
              <w:t>Expired on 2025-08-30</w:t>
            </w:r>
          </w:p>
        </w:tc>
        <w:tc>
          <w:tcPr>
            <w:tcW w:type="dxa" w:w="2065"/>
          </w:tcPr>
          <w:p>
            <w:pPr>
              <w:spacing w:after="0"/>
              <w:jc w:val="left"/>
            </w:pPr>
            <w:r>
              <w:rPr>
                <w:sz w:val="16"/>
              </w:rPr>
              <w:t>Denali Borough and City of Anderson MJHMP (FEMA plan 106090)</w:t>
            </w:r>
          </w:p>
        </w:tc>
        <w:tc>
          <w:tcPr>
            <w:tcW w:type="dxa" w:w="1060"/>
          </w:tcPr>
          <w:p>
            <w:pPr>
              <w:spacing w:after="0"/>
              <w:jc w:val="left"/>
            </w:pPr>
            <w:r>
              <w:rPr>
                <w:sz w:val="16"/>
              </w:rPr>
              <w:t>2020-08-31</w:t>
            </w:r>
          </w:p>
        </w:tc>
        <w:tc>
          <w:tcPr>
            <w:tcW w:type="dxa" w:w="1060"/>
          </w:tcPr>
          <w:p>
            <w:pPr>
              <w:spacing w:after="0"/>
              <w:jc w:val="left"/>
            </w:pPr>
            <w:r>
              <w:rPr>
                <w:sz w:val="16"/>
              </w:rPr>
              <w:t>2025-08-30</w:t>
            </w:r>
          </w:p>
        </w:tc>
        <w:tc>
          <w:tcPr>
            <w:tcW w:type="dxa" w:w="914"/>
          </w:tcPr>
          <w:p>
            <w:pPr>
              <w:spacing w:after="0"/>
              <w:jc w:val="right"/>
            </w:pPr>
            <w:r>
              <w:rPr>
                <w:sz w:val="16"/>
              </w:rPr>
              <w:t>-394</w:t>
            </w:r>
          </w:p>
        </w:tc>
        <w:tc>
          <w:tcPr>
            <w:tcW w:type="dxa" w:w="3525"/>
          </w:tcPr>
          <w:p>
            <w:pPr>
              <w:spacing w:after="0"/>
              <w:jc w:val="left"/>
            </w:pPr>
            <w:r>
              <w:rPr>
                <w:sz w:val="16"/>
              </w:rPr>
              <w:t>FEMA tracker shows a plan in progress</w:t>
            </w:r>
          </w:p>
        </w:tc>
        <w:tc>
          <w:tcPr>
            <w:tcW w:type="dxa" w:w="663"/>
          </w:tcPr>
          <w:p>
            <w:pPr>
              <w:spacing w:after="0"/>
              <w:jc w:val="left"/>
            </w:pPr>
          </w:p>
        </w:tc>
      </w:tr>
      <w:tr>
        <w:trPr>
          <w:cantSplit/>
        </w:trPr>
        <w:tc>
          <w:tcPr>
            <w:tcW w:type="dxa" w:w="1334"/>
          </w:tcPr>
          <w:p>
            <w:pPr>
              <w:spacing w:after="0"/>
              <w:jc w:val="left"/>
            </w:pPr>
            <w:r>
              <w:rPr>
                <w:sz w:val="16"/>
              </w:rPr>
              <w:t>Cantwell CDP</w:t>
            </w:r>
          </w:p>
        </w:tc>
        <w:tc>
          <w:tcPr>
            <w:tcW w:type="dxa" w:w="969"/>
          </w:tcPr>
          <w:p>
            <w:pPr>
              <w:spacing w:after="0"/>
              <w:jc w:val="left"/>
            </w:pPr>
            <w:r>
              <w:rPr>
                <w:sz w:val="16"/>
              </w:rPr>
              <w:t>Other</w:t>
            </w:r>
          </w:p>
        </w:tc>
        <w:tc>
          <w:tcPr>
            <w:tcW w:type="dxa" w:w="2521"/>
          </w:tcPr>
          <w:p>
            <w:pPr>
              <w:spacing w:after="0"/>
              <w:jc w:val="left"/>
            </w:pPr>
            <w:r>
              <w:rPr>
                <w:sz w:val="16"/>
              </w:rPr>
              <w:t>No approved plan on record</w:t>
            </w:r>
          </w:p>
        </w:tc>
        <w:tc>
          <w:tcPr>
            <w:tcW w:type="dxa" w:w="2065"/>
          </w:tcPr>
          <w:p>
            <w:pPr>
              <w:spacing w:after="0"/>
              <w:jc w:val="left"/>
            </w:pPr>
            <w:r>
              <w:rPr>
                <w:sz w:val="16"/>
              </w:rPr>
              <w:t>none</w:t>
            </w:r>
          </w:p>
        </w:tc>
        <w:tc>
          <w:tcPr>
            <w:tcW w:type="dxa" w:w="1060"/>
          </w:tcPr>
          <w:p>
            <w:pPr>
              <w:spacing w:after="0"/>
              <w:jc w:val="left"/>
            </w:pPr>
            <w:r>
              <w:rPr>
                <w:sz w:val="16"/>
              </w:rPr>
              <w:t>none</w:t>
            </w:r>
          </w:p>
        </w:tc>
        <w:tc>
          <w:tcPr>
            <w:tcW w:type="dxa" w:w="1060"/>
          </w:tcPr>
          <w:p>
            <w:pPr>
              <w:spacing w:after="0"/>
              <w:jc w:val="left"/>
            </w:pPr>
            <w:r>
              <w:rPr>
                <w:sz w:val="16"/>
              </w:rPr>
              <w:t>none</w:t>
            </w:r>
          </w:p>
        </w:tc>
        <w:tc>
          <w:tcPr>
            <w:tcW w:type="dxa" w:w="914"/>
          </w:tcPr>
          <w:p>
            <w:pPr>
              <w:spacing w:after="0"/>
              <w:jc w:val="right"/>
            </w:pPr>
          </w:p>
        </w:tc>
        <w:tc>
          <w:tcPr>
            <w:tcW w:type="dxa" w:w="3525"/>
          </w:tcPr>
          <w:p>
            <w:pPr>
              <w:spacing w:after="0"/>
              <w:jc w:val="left"/>
            </w:pPr>
            <w:r>
              <w:rPr>
                <w:sz w:val="16"/>
              </w:rPr>
              <w:t>FEMA tracker shows a plan in progress</w:t>
            </w:r>
          </w:p>
        </w:tc>
        <w:tc>
          <w:tcPr>
            <w:tcW w:type="dxa" w:w="663"/>
          </w:tcPr>
          <w:p>
            <w:pPr>
              <w:spacing w:after="0"/>
              <w:jc w:val="left"/>
            </w:pPr>
          </w:p>
        </w:tc>
      </w:tr>
      <w:tr>
        <w:trPr>
          <w:cantSplit/>
        </w:trPr>
        <w:tc>
          <w:tcPr>
            <w:tcW w:type="dxa" w:w="1334"/>
          </w:tcPr>
          <w:p>
            <w:pPr>
              <w:spacing w:after="0"/>
              <w:jc w:val="left"/>
            </w:pPr>
            <w:r>
              <w:rPr>
                <w:sz w:val="16"/>
              </w:rPr>
              <w:t>Denali Park CDP</w:t>
            </w:r>
          </w:p>
        </w:tc>
        <w:tc>
          <w:tcPr>
            <w:tcW w:type="dxa" w:w="969"/>
          </w:tcPr>
          <w:p>
            <w:pPr>
              <w:spacing w:after="0"/>
              <w:jc w:val="left"/>
            </w:pPr>
            <w:r>
              <w:rPr>
                <w:sz w:val="16"/>
              </w:rPr>
              <w:t>Other</w:t>
            </w:r>
          </w:p>
        </w:tc>
        <w:tc>
          <w:tcPr>
            <w:tcW w:type="dxa" w:w="2521"/>
          </w:tcPr>
          <w:p>
            <w:pPr>
              <w:spacing w:after="0"/>
              <w:jc w:val="left"/>
            </w:pPr>
            <w:r>
              <w:rPr>
                <w:sz w:val="16"/>
              </w:rPr>
              <w:t>No approved plan on record</w:t>
            </w:r>
          </w:p>
        </w:tc>
        <w:tc>
          <w:tcPr>
            <w:tcW w:type="dxa" w:w="2065"/>
          </w:tcPr>
          <w:p>
            <w:pPr>
              <w:spacing w:after="0"/>
              <w:jc w:val="left"/>
            </w:pPr>
            <w:r>
              <w:rPr>
                <w:sz w:val="16"/>
              </w:rPr>
              <w:t>none</w:t>
            </w:r>
          </w:p>
        </w:tc>
        <w:tc>
          <w:tcPr>
            <w:tcW w:type="dxa" w:w="1060"/>
          </w:tcPr>
          <w:p>
            <w:pPr>
              <w:spacing w:after="0"/>
              <w:jc w:val="left"/>
            </w:pPr>
            <w:r>
              <w:rPr>
                <w:sz w:val="16"/>
              </w:rPr>
              <w:t>none</w:t>
            </w:r>
          </w:p>
        </w:tc>
        <w:tc>
          <w:tcPr>
            <w:tcW w:type="dxa" w:w="1060"/>
          </w:tcPr>
          <w:p>
            <w:pPr>
              <w:spacing w:after="0"/>
              <w:jc w:val="left"/>
            </w:pPr>
            <w:r>
              <w:rPr>
                <w:sz w:val="16"/>
              </w:rPr>
              <w:t>none</w:t>
            </w:r>
          </w:p>
        </w:tc>
        <w:tc>
          <w:tcPr>
            <w:tcW w:type="dxa" w:w="914"/>
          </w:tcPr>
          <w:p>
            <w:pPr>
              <w:spacing w:after="0"/>
              <w:jc w:val="right"/>
            </w:pPr>
          </w:p>
        </w:tc>
        <w:tc>
          <w:tcPr>
            <w:tcW w:type="dxa" w:w="3525"/>
          </w:tcPr>
          <w:p>
            <w:pPr>
              <w:spacing w:after="0"/>
              <w:jc w:val="left"/>
            </w:pPr>
            <w:r>
              <w:rPr>
                <w:sz w:val="16"/>
              </w:rPr>
              <w:t>FEMA tracker shows a plan in progress</w:t>
            </w:r>
          </w:p>
        </w:tc>
        <w:tc>
          <w:tcPr>
            <w:tcW w:type="dxa" w:w="663"/>
          </w:tcPr>
          <w:p>
            <w:pPr>
              <w:spacing w:after="0"/>
              <w:jc w:val="left"/>
            </w:pPr>
          </w:p>
        </w:tc>
      </w:tr>
      <w:tr>
        <w:trPr>
          <w:cantSplit/>
        </w:trPr>
        <w:tc>
          <w:tcPr>
            <w:tcW w:type="dxa" w:w="1334"/>
          </w:tcPr>
          <w:p>
            <w:pPr>
              <w:spacing w:after="0"/>
              <w:jc w:val="left"/>
            </w:pPr>
            <w:r>
              <w:rPr>
                <w:sz w:val="16"/>
              </w:rPr>
              <w:t>Ferry CDP</w:t>
            </w:r>
          </w:p>
        </w:tc>
        <w:tc>
          <w:tcPr>
            <w:tcW w:type="dxa" w:w="969"/>
          </w:tcPr>
          <w:p>
            <w:pPr>
              <w:spacing w:after="0"/>
              <w:jc w:val="left"/>
            </w:pPr>
            <w:r>
              <w:rPr>
                <w:sz w:val="16"/>
              </w:rPr>
              <w:t>Other</w:t>
            </w:r>
          </w:p>
        </w:tc>
        <w:tc>
          <w:tcPr>
            <w:tcW w:type="dxa" w:w="2521"/>
          </w:tcPr>
          <w:p>
            <w:pPr>
              <w:spacing w:after="0"/>
              <w:jc w:val="left"/>
            </w:pPr>
            <w:r>
              <w:rPr>
                <w:sz w:val="16"/>
              </w:rPr>
              <w:t>No approved plan on record</w:t>
            </w:r>
          </w:p>
        </w:tc>
        <w:tc>
          <w:tcPr>
            <w:tcW w:type="dxa" w:w="2065"/>
          </w:tcPr>
          <w:p>
            <w:pPr>
              <w:spacing w:after="0"/>
              <w:jc w:val="left"/>
            </w:pPr>
            <w:r>
              <w:rPr>
                <w:sz w:val="16"/>
              </w:rPr>
              <w:t>none</w:t>
            </w:r>
          </w:p>
        </w:tc>
        <w:tc>
          <w:tcPr>
            <w:tcW w:type="dxa" w:w="1060"/>
          </w:tcPr>
          <w:p>
            <w:pPr>
              <w:spacing w:after="0"/>
              <w:jc w:val="left"/>
            </w:pPr>
            <w:r>
              <w:rPr>
                <w:sz w:val="16"/>
              </w:rPr>
              <w:t>none</w:t>
            </w:r>
          </w:p>
        </w:tc>
        <w:tc>
          <w:tcPr>
            <w:tcW w:type="dxa" w:w="1060"/>
          </w:tcPr>
          <w:p>
            <w:pPr>
              <w:spacing w:after="0"/>
              <w:jc w:val="left"/>
            </w:pPr>
            <w:r>
              <w:rPr>
                <w:sz w:val="16"/>
              </w:rPr>
              <w:t>none</w:t>
            </w:r>
          </w:p>
        </w:tc>
        <w:tc>
          <w:tcPr>
            <w:tcW w:type="dxa" w:w="914"/>
          </w:tcPr>
          <w:p>
            <w:pPr>
              <w:spacing w:after="0"/>
              <w:jc w:val="right"/>
            </w:pPr>
          </w:p>
        </w:tc>
        <w:tc>
          <w:tcPr>
            <w:tcW w:type="dxa" w:w="3525"/>
          </w:tcPr>
          <w:p>
            <w:pPr>
              <w:spacing w:after="0"/>
              <w:jc w:val="left"/>
            </w:pPr>
            <w:r>
              <w:rPr>
                <w:sz w:val="16"/>
              </w:rPr>
              <w:t>FEMA tracker shows a plan in progress</w:t>
            </w:r>
          </w:p>
        </w:tc>
        <w:tc>
          <w:tcPr>
            <w:tcW w:type="dxa" w:w="663"/>
          </w:tcPr>
          <w:p>
            <w:pPr>
              <w:spacing w:after="0"/>
              <w:jc w:val="left"/>
            </w:pPr>
          </w:p>
        </w:tc>
      </w:tr>
      <w:tr>
        <w:trPr>
          <w:cantSplit/>
        </w:trPr>
        <w:tc>
          <w:tcPr>
            <w:tcW w:type="dxa" w:w="1334"/>
          </w:tcPr>
          <w:p>
            <w:pPr>
              <w:spacing w:after="0"/>
              <w:jc w:val="left"/>
            </w:pPr>
            <w:r>
              <w:rPr>
                <w:sz w:val="16"/>
              </w:rPr>
              <w:t>Healy CDP</w:t>
            </w:r>
          </w:p>
        </w:tc>
        <w:tc>
          <w:tcPr>
            <w:tcW w:type="dxa" w:w="969"/>
          </w:tcPr>
          <w:p>
            <w:pPr>
              <w:spacing w:after="0"/>
              <w:jc w:val="left"/>
            </w:pPr>
            <w:r>
              <w:rPr>
                <w:sz w:val="16"/>
              </w:rPr>
              <w:t>Other</w:t>
            </w:r>
          </w:p>
        </w:tc>
        <w:tc>
          <w:tcPr>
            <w:tcW w:type="dxa" w:w="2521"/>
          </w:tcPr>
          <w:p>
            <w:pPr>
              <w:spacing w:after="0"/>
              <w:jc w:val="left"/>
            </w:pPr>
            <w:r>
              <w:rPr>
                <w:sz w:val="16"/>
              </w:rPr>
              <w:t>No approved plan on record</w:t>
            </w:r>
          </w:p>
        </w:tc>
        <w:tc>
          <w:tcPr>
            <w:tcW w:type="dxa" w:w="2065"/>
          </w:tcPr>
          <w:p>
            <w:pPr>
              <w:spacing w:after="0"/>
              <w:jc w:val="left"/>
            </w:pPr>
            <w:r>
              <w:rPr>
                <w:sz w:val="16"/>
              </w:rPr>
              <w:t>none</w:t>
            </w:r>
          </w:p>
        </w:tc>
        <w:tc>
          <w:tcPr>
            <w:tcW w:type="dxa" w:w="1060"/>
          </w:tcPr>
          <w:p>
            <w:pPr>
              <w:spacing w:after="0"/>
              <w:jc w:val="left"/>
            </w:pPr>
            <w:r>
              <w:rPr>
                <w:sz w:val="16"/>
              </w:rPr>
              <w:t>none</w:t>
            </w:r>
          </w:p>
        </w:tc>
        <w:tc>
          <w:tcPr>
            <w:tcW w:type="dxa" w:w="1060"/>
          </w:tcPr>
          <w:p>
            <w:pPr>
              <w:spacing w:after="0"/>
              <w:jc w:val="left"/>
            </w:pPr>
            <w:r>
              <w:rPr>
                <w:sz w:val="16"/>
              </w:rPr>
              <w:t>none</w:t>
            </w:r>
          </w:p>
        </w:tc>
        <w:tc>
          <w:tcPr>
            <w:tcW w:type="dxa" w:w="914"/>
          </w:tcPr>
          <w:p>
            <w:pPr>
              <w:spacing w:after="0"/>
              <w:jc w:val="right"/>
            </w:pPr>
          </w:p>
        </w:tc>
        <w:tc>
          <w:tcPr>
            <w:tcW w:type="dxa" w:w="3525"/>
          </w:tcPr>
          <w:p>
            <w:pPr>
              <w:spacing w:after="0"/>
              <w:jc w:val="left"/>
            </w:pPr>
            <w:r>
              <w:rPr>
                <w:sz w:val="16"/>
              </w:rPr>
              <w:t>FEMA tracker shows a plan in progress</w:t>
            </w:r>
          </w:p>
        </w:tc>
        <w:tc>
          <w:tcPr>
            <w:tcW w:type="dxa" w:w="6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5"/>
        <w:gridCol w:w="1106"/>
        <w:gridCol w:w="1168"/>
        <w:gridCol w:w="2085"/>
        <w:gridCol w:w="201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Avalanche</w:t>
            </w:r>
          </w:p>
        </w:tc>
        <w:tc>
          <w:tcPr>
            <w:tcW w:type="dxa" w:w="1284"/>
          </w:tcPr>
          <w:p>
            <w:pPr>
              <w:spacing w:after="0"/>
              <w:jc w:val="left"/>
            </w:pPr>
            <w:r>
              <w:rPr>
                <w:sz w:val="16"/>
              </w:rPr>
              <w:t>Very High</w:t>
            </w:r>
          </w:p>
        </w:tc>
        <w:tc>
          <w:tcPr>
            <w:tcW w:type="dxa" w:w="1284"/>
          </w:tcPr>
          <w:p>
            <w:pPr>
              <w:spacing w:after="0"/>
              <w:jc w:val="left"/>
            </w:pPr>
            <w:r>
              <w:rPr>
                <w:sz w:val="16"/>
              </w:rPr>
              <w:t>Relatively High</w:t>
            </w:r>
          </w:p>
        </w:tc>
        <w:tc>
          <w:tcPr>
            <w:tcW w:type="dxa" w:w="1037"/>
          </w:tcPr>
          <w:p>
            <w:pPr>
              <w:spacing w:after="0"/>
              <w:jc w:val="right"/>
            </w:pPr>
            <w:r>
              <w:rPr>
                <w:sz w:val="16"/>
              </w:rPr>
              <w:t>$401</w:t>
            </w:r>
          </w:p>
        </w:tc>
        <w:tc>
          <w:tcPr>
            <w:tcW w:type="dxa" w:w="1126"/>
          </w:tcPr>
          <w:p>
            <w:pPr>
              <w:spacing w:after="0"/>
              <w:jc w:val="right"/>
            </w:pPr>
          </w:p>
        </w:tc>
        <w:tc>
          <w:tcPr>
            <w:tcW w:type="dxa" w:w="1285"/>
          </w:tcPr>
          <w:p>
            <w:pPr>
              <w:spacing w:after="0"/>
              <w:jc w:val="right"/>
            </w:pPr>
            <w:r>
              <w:rPr>
                <w:sz w:val="16"/>
              </w:rPr>
              <w:t>$6,155,703</w:t>
            </w:r>
          </w:p>
        </w:tc>
        <w:tc>
          <w:tcPr>
            <w:tcW w:type="dxa" w:w="1106"/>
          </w:tcPr>
          <w:p>
            <w:pPr>
              <w:spacing w:after="0"/>
              <w:jc w:val="right"/>
            </w:pPr>
            <w:r>
              <w:rPr>
                <w:sz w:val="16"/>
              </w:rPr>
              <w:t>$6,156,104</w:t>
            </w:r>
          </w:p>
        </w:tc>
        <w:tc>
          <w:tcPr>
            <w:tcW w:type="dxa" w:w="1168"/>
          </w:tcPr>
          <w:p>
            <w:pPr>
              <w:spacing w:after="0"/>
              <w:jc w:val="right"/>
            </w:pPr>
            <w:r>
              <w:rPr>
                <w:sz w:val="16"/>
              </w:rPr>
              <w:t>8</w:t>
            </w:r>
          </w:p>
        </w:tc>
        <w:tc>
          <w:tcPr>
            <w:tcW w:type="dxa" w:w="2085"/>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84"/>
          </w:tcPr>
          <w:p>
            <w:pPr>
              <w:spacing w:after="0"/>
              <w:jc w:val="left"/>
            </w:pPr>
            <w:r>
              <w:rPr>
                <w:sz w:val="16"/>
              </w:rPr>
              <w:t>Relatively Low</w:t>
            </w:r>
          </w:p>
        </w:tc>
        <w:tc>
          <w:tcPr>
            <w:tcW w:type="dxa" w:w="1284"/>
          </w:tcPr>
          <w:p>
            <w:pPr>
              <w:spacing w:after="0"/>
              <w:jc w:val="left"/>
            </w:pPr>
            <w:r>
              <w:rPr>
                <w:sz w:val="16"/>
              </w:rPr>
              <w:t>Relatively Moderate</w:t>
            </w:r>
          </w:p>
        </w:tc>
        <w:tc>
          <w:tcPr>
            <w:tcW w:type="dxa" w:w="1037"/>
          </w:tcPr>
          <w:p>
            <w:pPr>
              <w:spacing w:after="0"/>
              <w:jc w:val="right"/>
            </w:pPr>
            <w:r>
              <w:rPr>
                <w:sz w:val="16"/>
              </w:rPr>
              <w:t>$2,597</w:t>
            </w:r>
          </w:p>
        </w:tc>
        <w:tc>
          <w:tcPr>
            <w:tcW w:type="dxa" w:w="1126"/>
          </w:tcPr>
          <w:p>
            <w:pPr>
              <w:spacing w:after="0"/>
              <w:jc w:val="right"/>
            </w:pPr>
            <w:r>
              <w:rPr>
                <w:sz w:val="16"/>
              </w:rPr>
              <w:t>$0</w:t>
            </w:r>
          </w:p>
        </w:tc>
        <w:tc>
          <w:tcPr>
            <w:tcW w:type="dxa" w:w="1285"/>
          </w:tcPr>
          <w:p>
            <w:pPr>
              <w:spacing w:after="0"/>
              <w:jc w:val="right"/>
            </w:pPr>
            <w:r>
              <w:rPr>
                <w:sz w:val="16"/>
              </w:rPr>
              <w:t>$2,024,763</w:t>
            </w:r>
          </w:p>
        </w:tc>
        <w:tc>
          <w:tcPr>
            <w:tcW w:type="dxa" w:w="1106"/>
          </w:tcPr>
          <w:p>
            <w:pPr>
              <w:spacing w:after="0"/>
              <w:jc w:val="right"/>
            </w:pPr>
            <w:r>
              <w:rPr>
                <w:sz w:val="16"/>
              </w:rPr>
              <w:t>$2,027,360</w:t>
            </w:r>
          </w:p>
        </w:tc>
        <w:tc>
          <w:tcPr>
            <w:tcW w:type="dxa" w:w="1168"/>
          </w:tcPr>
          <w:p>
            <w:pPr>
              <w:spacing w:after="0"/>
              <w:jc w:val="right"/>
            </w:pPr>
            <w:r>
              <w:rPr>
                <w:sz w:val="16"/>
              </w:rPr>
              <w:t>5</w:t>
            </w:r>
          </w:p>
        </w:tc>
        <w:tc>
          <w:tcPr>
            <w:tcW w:type="dxa" w:w="2085"/>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Earthquake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$1,412,282</w:t>
            </w:r>
          </w:p>
        </w:tc>
        <w:tc>
          <w:tcPr>
            <w:tcW w:type="dxa" w:w="1126"/>
          </w:tcPr>
          <w:p>
            <w:pPr>
              <w:spacing w:after="0"/>
              <w:jc w:val="right"/>
            </w:pPr>
          </w:p>
        </w:tc>
        <w:tc>
          <w:tcPr>
            <w:tcW w:type="dxa" w:w="1285"/>
          </w:tcPr>
          <w:p>
            <w:pPr>
              <w:spacing w:after="0"/>
              <w:jc w:val="right"/>
            </w:pPr>
            <w:r>
              <w:rPr>
                <w:sz w:val="16"/>
              </w:rPr>
              <w:t>$341,662</w:t>
            </w:r>
          </w:p>
        </w:tc>
        <w:tc>
          <w:tcPr>
            <w:tcW w:type="dxa" w:w="1106"/>
          </w:tcPr>
          <w:p>
            <w:pPr>
              <w:spacing w:after="0"/>
              <w:jc w:val="right"/>
            </w:pPr>
            <w:r>
              <w:rPr>
                <w:sz w:val="16"/>
              </w:rPr>
              <w:t>$1,753,944</w:t>
            </w:r>
          </w:p>
        </w:tc>
        <w:tc>
          <w:tcPr>
            <w:tcW w:type="dxa" w:w="1168"/>
          </w:tcPr>
          <w:p>
            <w:pPr>
              <w:spacing w:after="0"/>
              <w:jc w:val="right"/>
            </w:pPr>
          </w:p>
        </w:tc>
        <w:tc>
          <w:tcPr>
            <w:tcW w:type="dxa" w:w="2085"/>
          </w:tcPr>
          <w:p>
            <w:pPr>
              <w:spacing w:after="0"/>
              <w:jc w:val="left"/>
            </w:pPr>
          </w:p>
        </w:tc>
        <w:tc>
          <w:tcPr>
            <w:tcW w:type="dxa" w:w="201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4</w:t>
            </w:r>
          </w:p>
        </w:tc>
        <w:tc>
          <w:tcPr>
            <w:tcW w:type="dxa" w:w="1037"/>
          </w:tcPr>
          <w:p>
            <w:pPr>
              <w:spacing w:after="0"/>
              <w:jc w:val="left"/>
            </w:pPr>
            <w:r>
              <w:rPr>
                <w:sz w:val="16"/>
              </w:rPr>
              <w:t>Wildfire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$789,032</w:t>
            </w:r>
          </w:p>
        </w:tc>
        <w:tc>
          <w:tcPr>
            <w:tcW w:type="dxa" w:w="1126"/>
          </w:tcPr>
          <w:p>
            <w:pPr>
              <w:spacing w:after="0"/>
              <w:jc w:val="right"/>
            </w:pPr>
            <w:r>
              <w:rPr>
                <w:sz w:val="16"/>
              </w:rPr>
              <w:t>$0</w:t>
            </w:r>
          </w:p>
        </w:tc>
        <w:tc>
          <w:tcPr>
            <w:tcW w:type="dxa" w:w="1285"/>
          </w:tcPr>
          <w:p>
            <w:pPr>
              <w:spacing w:after="0"/>
              <w:jc w:val="right"/>
            </w:pPr>
            <w:r>
              <w:rPr>
                <w:sz w:val="16"/>
              </w:rPr>
              <w:t>$17,436</w:t>
            </w:r>
          </w:p>
        </w:tc>
        <w:tc>
          <w:tcPr>
            <w:tcW w:type="dxa" w:w="1106"/>
          </w:tcPr>
          <w:p>
            <w:pPr>
              <w:spacing w:after="0"/>
              <w:jc w:val="right"/>
            </w:pPr>
            <w:r>
              <w:rPr>
                <w:sz w:val="16"/>
              </w:rPr>
              <w:t>$806,468</w:t>
            </w:r>
          </w:p>
        </w:tc>
        <w:tc>
          <w:tcPr>
            <w:tcW w:type="dxa" w:w="1168"/>
          </w:tcPr>
          <w:p>
            <w:pPr>
              <w:spacing w:after="0"/>
              <w:jc w:val="right"/>
            </w:pPr>
            <w:r>
              <w:rPr>
                <w:sz w:val="16"/>
              </w:rPr>
              <w:t>4</w:t>
            </w:r>
          </w:p>
        </w:tc>
        <w:tc>
          <w:tcPr>
            <w:tcW w:type="dxa" w:w="2085"/>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$360,518</w:t>
            </w:r>
          </w:p>
        </w:tc>
        <w:tc>
          <w:tcPr>
            <w:tcW w:type="dxa" w:w="1126"/>
          </w:tcPr>
          <w:p>
            <w:pPr>
              <w:spacing w:after="0"/>
              <w:jc w:val="right"/>
            </w:pPr>
            <w:r>
              <w:rPr>
                <w:sz w:val="16"/>
              </w:rPr>
              <w:t>$0</w:t>
            </w:r>
          </w:p>
        </w:tc>
        <w:tc>
          <w:tcPr>
            <w:tcW w:type="dxa" w:w="1285"/>
          </w:tcPr>
          <w:p>
            <w:pPr>
              <w:spacing w:after="0"/>
              <w:jc w:val="right"/>
            </w:pPr>
            <w:r>
              <w:rPr>
                <w:sz w:val="16"/>
              </w:rPr>
              <w:t>$0</w:t>
            </w:r>
          </w:p>
        </w:tc>
        <w:tc>
          <w:tcPr>
            <w:tcW w:type="dxa" w:w="1106"/>
          </w:tcPr>
          <w:p>
            <w:pPr>
              <w:spacing w:after="0"/>
              <w:jc w:val="right"/>
            </w:pPr>
            <w:r>
              <w:rPr>
                <w:sz w:val="16"/>
              </w:rPr>
              <w:t>$360,518</w:t>
            </w:r>
          </w:p>
        </w:tc>
        <w:tc>
          <w:tcPr>
            <w:tcW w:type="dxa" w:w="1168"/>
          </w:tcPr>
          <w:p>
            <w:pPr>
              <w:spacing w:after="0"/>
              <w:jc w:val="right"/>
            </w:pPr>
            <w:r>
              <w:rPr>
                <w:sz w:val="16"/>
              </w:rPr>
              <w:t>42</w:t>
            </w:r>
          </w:p>
        </w:tc>
        <w:tc>
          <w:tcPr>
            <w:tcW w:type="dxa" w:w="2085"/>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Landslide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$2,573</w:t>
            </w:r>
          </w:p>
        </w:tc>
        <w:tc>
          <w:tcPr>
            <w:tcW w:type="dxa" w:w="1126"/>
          </w:tcPr>
          <w:p>
            <w:pPr>
              <w:spacing w:after="0"/>
              <w:jc w:val="right"/>
            </w:pPr>
          </w:p>
        </w:tc>
        <w:tc>
          <w:tcPr>
            <w:tcW w:type="dxa" w:w="1285"/>
          </w:tcPr>
          <w:p>
            <w:pPr>
              <w:spacing w:after="0"/>
              <w:jc w:val="right"/>
            </w:pPr>
            <w:r>
              <w:rPr>
                <w:sz w:val="16"/>
              </w:rPr>
              <w:t>$32,177</w:t>
            </w:r>
          </w:p>
        </w:tc>
        <w:tc>
          <w:tcPr>
            <w:tcW w:type="dxa" w:w="1106"/>
          </w:tcPr>
          <w:p>
            <w:pPr>
              <w:spacing w:after="0"/>
              <w:jc w:val="right"/>
            </w:pPr>
            <w:r>
              <w:rPr>
                <w:sz w:val="16"/>
              </w:rPr>
              <w:t>$34,750</w:t>
            </w:r>
          </w:p>
        </w:tc>
        <w:tc>
          <w:tcPr>
            <w:tcW w:type="dxa" w:w="1168"/>
          </w:tcPr>
          <w:p>
            <w:pPr>
              <w:spacing w:after="0"/>
              <w:jc w:val="right"/>
            </w:pPr>
            <w:r>
              <w:rPr>
                <w:sz w:val="16"/>
              </w:rPr>
              <w:t>0</w:t>
            </w:r>
          </w:p>
        </w:tc>
        <w:tc>
          <w:tcPr>
            <w:tcW w:type="dxa" w:w="2085"/>
          </w:tcPr>
          <w:p>
            <w:pPr>
              <w:spacing w:after="0"/>
              <w:jc w:val="left"/>
            </w:pPr>
          </w:p>
        </w:tc>
        <w:tc>
          <w:tcPr>
            <w:tcW w:type="dxa" w:w="2019"/>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Winter Weather</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$14,900</w:t>
            </w:r>
          </w:p>
        </w:tc>
        <w:tc>
          <w:tcPr>
            <w:tcW w:type="dxa" w:w="1126"/>
          </w:tcPr>
          <w:p>
            <w:pPr>
              <w:spacing w:after="0"/>
              <w:jc w:val="right"/>
            </w:pPr>
            <w:r>
              <w:rPr>
                <w:sz w:val="16"/>
              </w:rPr>
              <w:t>$0</w:t>
            </w:r>
          </w:p>
        </w:tc>
        <w:tc>
          <w:tcPr>
            <w:tcW w:type="dxa" w:w="1285"/>
          </w:tcPr>
          <w:p>
            <w:pPr>
              <w:spacing w:after="0"/>
              <w:jc w:val="right"/>
            </w:pPr>
            <w:r>
              <w:rPr>
                <w:sz w:val="16"/>
              </w:rPr>
              <w:t>$14,657</w:t>
            </w:r>
          </w:p>
        </w:tc>
        <w:tc>
          <w:tcPr>
            <w:tcW w:type="dxa" w:w="1106"/>
          </w:tcPr>
          <w:p>
            <w:pPr>
              <w:spacing w:after="0"/>
              <w:jc w:val="right"/>
            </w:pPr>
            <w:r>
              <w:rPr>
                <w:sz w:val="16"/>
              </w:rPr>
              <w:t>$29,557</w:t>
            </w:r>
          </w:p>
        </w:tc>
        <w:tc>
          <w:tcPr>
            <w:tcW w:type="dxa" w:w="1168"/>
          </w:tcPr>
          <w:p>
            <w:pPr>
              <w:spacing w:after="0"/>
              <w:jc w:val="right"/>
            </w:pPr>
            <w:r>
              <w:rPr>
                <w:sz w:val="16"/>
              </w:rPr>
              <w:t>144</w:t>
            </w:r>
          </w:p>
        </w:tc>
        <w:tc>
          <w:tcPr>
            <w:tcW w:type="dxa" w:w="2085"/>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$639</w:t>
            </w:r>
          </w:p>
        </w:tc>
        <w:tc>
          <w:tcPr>
            <w:tcW w:type="dxa" w:w="1126"/>
          </w:tcPr>
          <w:p>
            <w:pPr>
              <w:spacing w:after="0"/>
              <w:jc w:val="right"/>
            </w:pPr>
          </w:p>
        </w:tc>
        <w:tc>
          <w:tcPr>
            <w:tcW w:type="dxa" w:w="1285"/>
          </w:tcPr>
          <w:p>
            <w:pPr>
              <w:spacing w:after="0"/>
              <w:jc w:val="right"/>
            </w:pPr>
            <w:r>
              <w:rPr>
                <w:sz w:val="16"/>
              </w:rPr>
              <w:t>$5,655</w:t>
            </w:r>
          </w:p>
        </w:tc>
        <w:tc>
          <w:tcPr>
            <w:tcW w:type="dxa" w:w="1106"/>
          </w:tcPr>
          <w:p>
            <w:pPr>
              <w:spacing w:after="0"/>
              <w:jc w:val="right"/>
            </w:pPr>
            <w:r>
              <w:rPr>
                <w:sz w:val="16"/>
              </w:rPr>
              <w:t>$6,294</w:t>
            </w:r>
          </w:p>
        </w:tc>
        <w:tc>
          <w:tcPr>
            <w:tcW w:type="dxa" w:w="1168"/>
          </w:tcPr>
          <w:p>
            <w:pPr>
              <w:spacing w:after="0"/>
              <w:jc w:val="right"/>
            </w:pPr>
            <w:r>
              <w:rPr>
                <w:sz w:val="16"/>
              </w:rPr>
              <w:t>1</w:t>
            </w:r>
          </w:p>
        </w:tc>
        <w:tc>
          <w:tcPr>
            <w:tcW w:type="dxa" w:w="2085"/>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$974</w:t>
            </w:r>
          </w:p>
        </w:tc>
        <w:tc>
          <w:tcPr>
            <w:tcW w:type="dxa" w:w="1126"/>
          </w:tcPr>
          <w:p>
            <w:pPr>
              <w:spacing w:after="0"/>
              <w:jc w:val="right"/>
            </w:pPr>
          </w:p>
        </w:tc>
        <w:tc>
          <w:tcPr>
            <w:tcW w:type="dxa" w:w="1285"/>
          </w:tcPr>
          <w:p>
            <w:pPr>
              <w:spacing w:after="0"/>
              <w:jc w:val="right"/>
            </w:pPr>
            <w:r>
              <w:rPr>
                <w:sz w:val="16"/>
              </w:rPr>
              <w:t>$182</w:t>
            </w:r>
          </w:p>
        </w:tc>
        <w:tc>
          <w:tcPr>
            <w:tcW w:type="dxa" w:w="1106"/>
          </w:tcPr>
          <w:p>
            <w:pPr>
              <w:spacing w:after="0"/>
              <w:jc w:val="right"/>
            </w:pPr>
            <w:r>
              <w:rPr>
                <w:sz w:val="16"/>
              </w:rPr>
              <w:t>$1,156</w:t>
            </w:r>
          </w:p>
        </w:tc>
        <w:tc>
          <w:tcPr>
            <w:tcW w:type="dxa" w:w="1168"/>
          </w:tcPr>
          <w:p>
            <w:pPr>
              <w:spacing w:after="0"/>
              <w:jc w:val="right"/>
            </w:pPr>
            <w:r>
              <w:rPr>
                <w:sz w:val="16"/>
              </w:rPr>
              <w:t>16</w:t>
            </w:r>
          </w:p>
        </w:tc>
        <w:tc>
          <w:tcPr>
            <w:tcW w:type="dxa" w:w="2085"/>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Volcanic Activity</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$67</w:t>
            </w:r>
          </w:p>
        </w:tc>
        <w:tc>
          <w:tcPr>
            <w:tcW w:type="dxa" w:w="1126"/>
          </w:tcPr>
          <w:p>
            <w:pPr>
              <w:spacing w:after="0"/>
              <w:jc w:val="right"/>
            </w:pPr>
          </w:p>
        </w:tc>
        <w:tc>
          <w:tcPr>
            <w:tcW w:type="dxa" w:w="1285"/>
          </w:tcPr>
          <w:p>
            <w:pPr>
              <w:spacing w:after="0"/>
              <w:jc w:val="right"/>
            </w:pPr>
            <w:r>
              <w:rPr>
                <w:sz w:val="16"/>
              </w:rPr>
              <w:t>$65</w:t>
            </w:r>
          </w:p>
        </w:tc>
        <w:tc>
          <w:tcPr>
            <w:tcW w:type="dxa" w:w="1106"/>
          </w:tcPr>
          <w:p>
            <w:pPr>
              <w:spacing w:after="0"/>
              <w:jc w:val="right"/>
            </w:pPr>
            <w:r>
              <w:rPr>
                <w:sz w:val="16"/>
              </w:rPr>
              <w:t>$133</w:t>
            </w:r>
          </w:p>
        </w:tc>
        <w:tc>
          <w:tcPr>
            <w:tcW w:type="dxa" w:w="1168"/>
          </w:tcPr>
          <w:p>
            <w:pPr>
              <w:spacing w:after="0"/>
              <w:jc w:val="right"/>
            </w:pPr>
            <w:r>
              <w:rPr>
                <w:sz w:val="16"/>
              </w:rPr>
              <w:t>0</w:t>
            </w:r>
          </w:p>
        </w:tc>
        <w:tc>
          <w:tcPr>
            <w:tcW w:type="dxa" w:w="2085"/>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$85</w:t>
            </w:r>
          </w:p>
        </w:tc>
        <w:tc>
          <w:tcPr>
            <w:tcW w:type="dxa" w:w="1126"/>
          </w:tcPr>
          <w:p>
            <w:pPr>
              <w:spacing w:after="0"/>
              <w:jc w:val="right"/>
            </w:pPr>
            <w:r>
              <w:rPr>
                <w:sz w:val="16"/>
              </w:rPr>
              <w:t>$0</w:t>
            </w:r>
          </w:p>
        </w:tc>
        <w:tc>
          <w:tcPr>
            <w:tcW w:type="dxa" w:w="1285"/>
          </w:tcPr>
          <w:p>
            <w:pPr>
              <w:spacing w:after="0"/>
              <w:jc w:val="right"/>
            </w:pPr>
            <w:r>
              <w:rPr>
                <w:sz w:val="16"/>
              </w:rPr>
              <w:t>$1</w:t>
            </w:r>
          </w:p>
        </w:tc>
        <w:tc>
          <w:tcPr>
            <w:tcW w:type="dxa" w:w="1106"/>
          </w:tcPr>
          <w:p>
            <w:pPr>
              <w:spacing w:after="0"/>
              <w:jc w:val="right"/>
            </w:pPr>
            <w:r>
              <w:rPr>
                <w:sz w:val="16"/>
              </w:rPr>
              <w:t>$86</w:t>
            </w:r>
          </w:p>
        </w:tc>
        <w:tc>
          <w:tcPr>
            <w:tcW w:type="dxa" w:w="1168"/>
          </w:tcPr>
          <w:p>
            <w:pPr>
              <w:spacing w:after="0"/>
              <w:jc w:val="right"/>
            </w:pPr>
            <w:r>
              <w:rPr>
                <w:sz w:val="16"/>
              </w:rPr>
              <w:t>5</w:t>
            </w:r>
          </w:p>
        </w:tc>
        <w:tc>
          <w:tcPr>
            <w:tcW w:type="dxa" w:w="2085"/>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Strong Wind</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285"/>
          </w:tcPr>
          <w:p>
            <w:pPr>
              <w:spacing w:after="0"/>
              <w:jc w:val="right"/>
            </w:pPr>
            <w:r>
              <w:rPr>
                <w:sz w:val="16"/>
              </w:rPr>
              <w:t>$1</w:t>
            </w:r>
          </w:p>
        </w:tc>
        <w:tc>
          <w:tcPr>
            <w:tcW w:type="dxa" w:w="1106"/>
          </w:tcPr>
          <w:p>
            <w:pPr>
              <w:spacing w:after="0"/>
              <w:jc w:val="right"/>
            </w:pPr>
            <w:r>
              <w:rPr>
                <w:sz w:val="16"/>
              </w:rPr>
              <w:t>$1</w:t>
            </w:r>
          </w:p>
        </w:tc>
        <w:tc>
          <w:tcPr>
            <w:tcW w:type="dxa" w:w="1168"/>
          </w:tcPr>
          <w:p>
            <w:pPr>
              <w:spacing w:after="0"/>
              <w:jc w:val="right"/>
            </w:pPr>
            <w:r>
              <w:rPr>
                <w:sz w:val="16"/>
              </w:rPr>
              <w:t>162</w:t>
            </w:r>
          </w:p>
        </w:tc>
        <w:tc>
          <w:tcPr>
            <w:tcW w:type="dxa" w:w="2085"/>
          </w:tcPr>
          <w:p>
            <w:pPr>
              <w:spacing w:after="0"/>
              <w:jc w:val="left"/>
            </w:pPr>
          </w:p>
        </w:tc>
        <w:tc>
          <w:tcPr>
            <w:tcW w:type="dxa" w:w="2019"/>
          </w:tcPr>
          <w:p>
            <w:pPr>
              <w:spacing w:after="0"/>
              <w:jc w:val="left"/>
            </w:pPr>
            <w:r>
              <w:rPr>
                <w:sz w:val="16"/>
              </w:rPr>
              <w:t>Includes 157 High Wind records and 5 Strong Wind records,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285"/>
          </w:tcPr>
          <w:p>
            <w:pPr>
              <w:spacing w:after="0"/>
              <w:jc w:val="right"/>
            </w:pPr>
            <w:r>
              <w:rPr>
                <w:sz w:val="16"/>
              </w:rPr>
              <w:t>under $1</w:t>
            </w:r>
          </w:p>
        </w:tc>
        <w:tc>
          <w:tcPr>
            <w:tcW w:type="dxa" w:w="1106"/>
          </w:tcPr>
          <w:p>
            <w:pPr>
              <w:spacing w:after="0"/>
              <w:jc w:val="right"/>
            </w:pPr>
            <w:r>
              <w:rPr>
                <w:sz w:val="16"/>
              </w:rPr>
              <w:t>$1</w:t>
            </w:r>
          </w:p>
        </w:tc>
        <w:tc>
          <w:tcPr>
            <w:tcW w:type="dxa" w:w="1168"/>
          </w:tcPr>
          <w:p>
            <w:pPr>
              <w:spacing w:after="0"/>
              <w:jc w:val="right"/>
            </w:pPr>
            <w:r>
              <w:rPr>
                <w:sz w:val="16"/>
              </w:rPr>
              <w:t>0</w:t>
            </w:r>
          </w:p>
        </w:tc>
        <w:tc>
          <w:tcPr>
            <w:tcW w:type="dxa" w:w="2085"/>
          </w:tcPr>
          <w:p>
            <w:pPr>
              <w:spacing w:after="0"/>
              <w:jc w:val="left"/>
            </w:pP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284"/>
          </w:tcPr>
          <w:p>
            <w:pPr>
              <w:spacing w:after="0"/>
              <w:jc w:val="left"/>
            </w:pPr>
            <w:r>
              <w:rPr>
                <w:sz w:val="16"/>
              </w:rPr>
              <w:t>No Rating</w:t>
            </w:r>
          </w:p>
        </w:tc>
        <w:tc>
          <w:tcPr>
            <w:tcW w:type="dxa" w:w="1284"/>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85"/>
          </w:tcPr>
          <w:p>
            <w:pPr>
              <w:spacing w:after="0"/>
              <w:jc w:val="right"/>
            </w:pPr>
          </w:p>
        </w:tc>
        <w:tc>
          <w:tcPr>
            <w:tcW w:type="dxa" w:w="1106"/>
          </w:tcPr>
          <w:p>
            <w:pPr>
              <w:spacing w:after="0"/>
              <w:jc w:val="right"/>
            </w:pPr>
            <w:r>
              <w:rPr>
                <w:sz w:val="16"/>
              </w:rPr>
              <w:t>$0</w:t>
            </w:r>
          </w:p>
        </w:tc>
        <w:tc>
          <w:tcPr>
            <w:tcW w:type="dxa" w:w="1168"/>
          </w:tcPr>
          <w:p>
            <w:pPr>
              <w:spacing w:after="0"/>
              <w:jc w:val="right"/>
            </w:pPr>
            <w:r>
              <w:rPr>
                <w:sz w:val="16"/>
              </w:rPr>
              <w:t>0</w:t>
            </w:r>
          </w:p>
        </w:tc>
        <w:tc>
          <w:tcPr>
            <w:tcW w:type="dxa" w:w="2085"/>
          </w:tcPr>
          <w:p>
            <w:pPr>
              <w:spacing w:after="0"/>
              <w:jc w:val="left"/>
            </w:pP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8"/>
          </w:tcPr>
          <w:p>
            <w:pPr>
              <w:spacing w:after="0"/>
              <w:jc w:val="right"/>
            </w:pPr>
            <w:r>
              <w:rPr>
                <w:sz w:val="16"/>
              </w:rPr>
              <w:t>0</w:t>
            </w:r>
          </w:p>
        </w:tc>
        <w:tc>
          <w:tcPr>
            <w:tcW w:type="dxa" w:w="2085"/>
          </w:tcPr>
          <w:p>
            <w:pPr>
              <w:spacing w:after="0"/>
              <w:jc w:val="left"/>
            </w:pPr>
            <w:r>
              <w:rPr>
                <w:sz w:val="16"/>
              </w:rPr>
              <w:t>NRI rates coastal flooding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Heat Wave</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8"/>
          </w:tcPr>
          <w:p>
            <w:pPr>
              <w:spacing w:after="0"/>
              <w:jc w:val="right"/>
            </w:pPr>
            <w:r>
              <w:rPr>
                <w:sz w:val="16"/>
              </w:rPr>
              <w:t>0</w:t>
            </w:r>
          </w:p>
        </w:tc>
        <w:tc>
          <w:tcPr>
            <w:tcW w:type="dxa" w:w="2085"/>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8"/>
          </w:tcPr>
          <w:p>
            <w:pPr>
              <w:spacing w:after="0"/>
              <w:jc w:val="right"/>
            </w:pPr>
            <w:r>
              <w:rPr>
                <w:sz w:val="16"/>
              </w:rPr>
              <w:t>0</w:t>
            </w:r>
          </w:p>
        </w:tc>
        <w:tc>
          <w:tcPr>
            <w:tcW w:type="dxa" w:w="2085"/>
          </w:tcPr>
          <w:p>
            <w:pPr>
              <w:spacing w:after="0"/>
              <w:jc w:val="left"/>
            </w:pPr>
            <w:r>
              <w:rPr>
                <w:sz w:val="16"/>
              </w:rPr>
              <w:t>NRI rates hurricane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8"/>
          </w:tcPr>
          <w:p>
            <w:pPr>
              <w:spacing w:after="0"/>
              <w:jc w:val="right"/>
            </w:pPr>
            <w:r>
              <w:rPr>
                <w:sz w:val="16"/>
              </w:rPr>
              <w:t>0</w:t>
            </w:r>
          </w:p>
        </w:tc>
        <w:tc>
          <w:tcPr>
            <w:tcW w:type="dxa" w:w="2085"/>
          </w:tcPr>
          <w:p>
            <w:pPr>
              <w:spacing w:after="0"/>
              <w:jc w:val="left"/>
            </w:pPr>
            <w:r>
              <w:rPr>
                <w:sz w:val="16"/>
              </w:rPr>
              <w:t>NRI rates tsunami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1"/>
        <w:gridCol w:w="1554"/>
        <w:gridCol w:w="1340"/>
        <w:gridCol w:w="2332"/>
        <w:gridCol w:w="1572"/>
        <w:gridCol w:w="1621"/>
        <w:gridCol w:w="2230"/>
      </w:tblGrid>
      <w:tr>
        <w:trPr>
          <w:cantSplit/>
          <w:tblHeader/>
        </w:trPr>
        <w:tc>
          <w:tcPr>
            <w:tcW w:type="dxa" w:w="1733"/>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40"/>
            <w:shd w:val="clear" w:color="auto" w:fill="E8E8E8"/>
          </w:tcPr>
          <w:p>
            <w:pPr>
              <w:spacing w:after="0"/>
              <w:jc w:val="left"/>
            </w:pPr>
            <w:r>
              <w:rPr>
                <w:b/>
                <w:sz w:val="16"/>
              </w:rPr>
              <w:t>Observed range</w:t>
            </w:r>
          </w:p>
        </w:tc>
        <w:tc>
          <w:tcPr>
            <w:tcW w:type="dxa" w:w="2332"/>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members</w:t>
            </w:r>
          </w:p>
        </w:tc>
        <w:tc>
          <w:tcPr>
            <w:tcW w:type="dxa" w:w="2230"/>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1"/>
          </w:tcPr>
          <w:p>
            <w:pPr>
              <w:spacing w:after="0"/>
              <w:jc w:val="left"/>
            </w:pPr>
            <w:r>
              <w:rPr>
                <w:sz w:val="16"/>
              </w:rPr>
              <w:t>none (count and damage)</w:t>
            </w:r>
          </w:p>
        </w:tc>
        <w:tc>
          <w:tcPr>
            <w:tcW w:type="dxa" w:w="1554"/>
          </w:tcPr>
          <w:p>
            <w:pPr>
              <w:spacing w:after="0"/>
              <w:jc w:val="right"/>
            </w:pPr>
            <w:r>
              <w:rPr>
                <w:sz w:val="16"/>
              </w:rPr>
              <w:t>8, 2000 to 2025 (8 zone-level)</w:t>
            </w:r>
          </w:p>
        </w:tc>
        <w:tc>
          <w:tcPr>
            <w:tcW w:type="dxa" w:w="1340"/>
          </w:tcPr>
          <w:p>
            <w:pPr>
              <w:spacing w:after="0"/>
              <w:jc w:val="left"/>
            </w:pPr>
          </w:p>
        </w:tc>
        <w:tc>
          <w:tcPr>
            <w:tcW w:type="dxa" w:w="2332"/>
          </w:tcPr>
          <w:p>
            <w:pPr>
              <w:spacing w:after="0"/>
              <w:jc w:val="left"/>
            </w:pPr>
            <w:r>
              <w:rPr>
                <w:sz w:val="16"/>
              </w:rPr>
              <w:t>Avalanche, 2003-02-06, $10,000 property; crops not reported, reported for the zone (2003 dollars); NWS zone AKZ145 (SUSITNA VALLEY), zone-level: may include parts of neighboring counties</w:t>
            </w:r>
          </w:p>
        </w:tc>
        <w:tc>
          <w:tcPr>
            <w:tcW w:type="dxa" w:w="1572"/>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4"/>
          </w:tcPr>
          <w:p>
            <w:pPr>
              <w:spacing w:after="0"/>
              <w:jc w:val="right"/>
            </w:pPr>
            <w:r>
              <w:rPr>
                <w:sz w:val="16"/>
              </w:rPr>
              <w:t>5, 2006 to 2012 (5 zone-level)</w:t>
            </w:r>
          </w:p>
        </w:tc>
        <w:tc>
          <w:tcPr>
            <w:tcW w:type="dxa" w:w="1340"/>
          </w:tcPr>
          <w:p>
            <w:pPr>
              <w:spacing w:after="0"/>
              <w:jc w:val="left"/>
            </w:pPr>
            <w:r>
              <w:rPr>
                <w:sz w:val="16"/>
              </w:rPr>
              <w:t>2 days to 31 days (median 16 days); 3 with a recorded value</w:t>
            </w:r>
          </w:p>
        </w:tc>
        <w:tc>
          <w:tcPr>
            <w:tcW w:type="dxa" w:w="2332"/>
          </w:tcPr>
          <w:p>
            <w:pPr>
              <w:spacing w:after="0"/>
              <w:jc w:val="left"/>
            </w:pPr>
            <w:r>
              <w:rPr>
                <w:sz w:val="16"/>
              </w:rPr>
              <w:t>31 days, 2012-01-01 to 2012-01-31, from 1 monthly summary record (a monthly summary record covers most or all of a month; it does not count days at wave conditions), zone-level</w:t>
            </w:r>
          </w:p>
        </w:tc>
        <w:tc>
          <w:tcPr>
            <w:tcW w:type="dxa" w:w="1572"/>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1"/>
          </w:tcPr>
          <w:p>
            <w:pPr>
              <w:spacing w:after="0"/>
              <w:jc w:val="left"/>
            </w:pPr>
            <w:r>
              <w:rPr>
                <w:sz w:val="16"/>
              </w:rPr>
              <w:t>US Drought Monitor D-scale</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1"/>
          </w:tcPr>
          <w:p>
            <w:pPr>
              <w:spacing w:after="0"/>
              <w:jc w:val="left"/>
            </w:pPr>
            <w:r>
              <w:rPr>
                <w:sz w:val="16"/>
              </w:rPr>
              <w:t>Modified Mercalli (local data)</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1"/>
          </w:tcPr>
          <w:p>
            <w:pPr>
              <w:spacing w:after="0"/>
              <w:jc w:val="left"/>
            </w:pPr>
            <w:r>
              <w:rPr>
                <w:sz w:val="16"/>
              </w:rPr>
              <w:t>hail size (inches)</w:t>
            </w:r>
          </w:p>
        </w:tc>
        <w:tc>
          <w:tcPr>
            <w:tcW w:type="dxa" w:w="1554"/>
          </w:tcPr>
          <w:p>
            <w:pPr>
              <w:spacing w:after="0"/>
              <w:jc w:val="right"/>
            </w:pPr>
            <w:r>
              <w:rPr>
                <w:sz w:val="16"/>
              </w:rPr>
              <w:t>5, 2004 to 2005 (5 zone-level)</w:t>
            </w:r>
          </w:p>
        </w:tc>
        <w:tc>
          <w:tcPr>
            <w:tcW w:type="dxa" w:w="1340"/>
          </w:tcPr>
          <w:p>
            <w:pPr>
              <w:spacing w:after="0"/>
              <w:jc w:val="left"/>
            </w:pPr>
          </w:p>
        </w:tc>
        <w:tc>
          <w:tcPr>
            <w:tcW w:type="dxa" w:w="2332"/>
          </w:tcPr>
          <w:p>
            <w:pPr>
              <w:spacing w:after="0"/>
              <w:jc w:val="left"/>
            </w:pPr>
            <w:r>
              <w:rPr>
                <w:sz w:val="16"/>
              </w:rPr>
              <w:t>No hail record can stand as this county's largest: the 5 records with a recorded size reached this county only through an NWS zone that covers more than one county, so the hail may have occurred outside this county (zone-level); they are counted as occurrences.</w:t>
            </w:r>
          </w:p>
        </w:tc>
        <w:tc>
          <w:tcPr>
            <w:tcW w:type="dxa" w:w="1572"/>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p>
        </w:tc>
      </w:tr>
      <w:tr>
        <w:trPr>
          <w:cantSplit/>
        </w:trPr>
        <w:tc>
          <w:tcPr>
            <w:tcW w:type="dxa" w:w="1733"/>
          </w:tcPr>
          <w:p>
            <w:pPr>
              <w:spacing w:after="0"/>
              <w:jc w:val="left"/>
            </w:pPr>
            <w:r>
              <w:rPr>
                <w:sz w:val="16"/>
              </w:rPr>
              <w:t>Excessive Heat, Heat</w:t>
            </w:r>
          </w:p>
        </w:tc>
        <w:tc>
          <w:tcPr>
            <w:tcW w:type="dxa" w:w="1731"/>
          </w:tcPr>
          <w:p>
            <w:pPr>
              <w:spacing w:after="0"/>
              <w:jc w:val="left"/>
            </w:pPr>
            <w:r>
              <w:rPr>
                <w:sz w:val="16"/>
              </w:rPr>
              <w:t>heat index (narratives)</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1"/>
          </w:tcPr>
          <w:p>
            <w:pPr>
              <w:spacing w:after="0"/>
              <w:jc w:val="left"/>
            </w:pPr>
            <w:r>
              <w:rPr>
                <w:sz w:val="16"/>
              </w:rPr>
              <w:t>Sperry-Piltz (local data)</w:t>
            </w:r>
          </w:p>
        </w:tc>
        <w:tc>
          <w:tcPr>
            <w:tcW w:type="dxa" w:w="1554"/>
          </w:tcPr>
          <w:p>
            <w:pPr>
              <w:spacing w:after="0"/>
              <w:jc w:val="right"/>
            </w:pPr>
            <w:r>
              <w:rPr>
                <w:sz w:val="16"/>
              </w:rPr>
              <w:t>16, 2003 to 2021 (16 zone-level)</w:t>
            </w:r>
          </w:p>
        </w:tc>
        <w:tc>
          <w:tcPr>
            <w:tcW w:type="dxa" w:w="1340"/>
          </w:tcPr>
          <w:p>
            <w:pPr>
              <w:spacing w:after="0"/>
              <w:jc w:val="left"/>
            </w:pPr>
          </w:p>
        </w:tc>
        <w:tc>
          <w:tcPr>
            <w:tcW w:type="dxa" w:w="2332"/>
          </w:tcPr>
          <w:p>
            <w:pPr>
              <w:spacing w:after="0"/>
              <w:jc w:val="left"/>
            </w:pPr>
            <w:r>
              <w:rPr>
                <w:sz w:val="16"/>
              </w:rPr>
              <w:t>No damage reported in 16 records.</w:t>
            </w:r>
          </w:p>
        </w:tc>
        <w:tc>
          <w:tcPr>
            <w:tcW w:type="dxa" w:w="1572"/>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4"/>
          </w:tcPr>
          <w:p>
            <w:pPr>
              <w:spacing w:after="0"/>
              <w:jc w:val="right"/>
            </w:pPr>
            <w:r>
              <w:rPr>
                <w:sz w:val="16"/>
              </w:rPr>
              <w:t>42, 2001 to 2022 (42 zone-level)</w:t>
            </w:r>
          </w:p>
        </w:tc>
        <w:tc>
          <w:tcPr>
            <w:tcW w:type="dxa" w:w="1340"/>
          </w:tcPr>
          <w:p>
            <w:pPr>
              <w:spacing w:after="0"/>
              <w:jc w:val="left"/>
            </w:pPr>
          </w:p>
        </w:tc>
        <w:tc>
          <w:tcPr>
            <w:tcW w:type="dxa" w:w="2332"/>
          </w:tcPr>
          <w:p>
            <w:pPr>
              <w:spacing w:after="0"/>
              <w:jc w:val="left"/>
            </w:pPr>
            <w:r>
              <w:rPr>
                <w:sz w:val="16"/>
              </w:rPr>
              <w:t>Flood, 2006-08-18, $20,000,000 property; crops not reported, reported for the zone (2006 dollars); NWS zone AKZ145 (SUSITNA VALLEY), zone-level: may include parts of neighboring counties</w:t>
            </w:r>
          </w:p>
        </w:tc>
        <w:tc>
          <w:tcPr>
            <w:tcW w:type="dxa" w:w="1572"/>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1"/>
          </w:tcPr>
          <w:p>
            <w:pPr>
              <w:spacing w:after="0"/>
              <w:jc w:val="left"/>
            </w:pPr>
            <w:r>
              <w:rPr>
                <w:sz w:val="16"/>
              </w:rPr>
              <w:t>none (count and damage)</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4"/>
          </w:tcPr>
          <w:p>
            <w:pPr>
              <w:spacing w:after="0"/>
              <w:jc w:val="right"/>
            </w:pPr>
            <w:r>
              <w:rPr>
                <w:sz w:val="16"/>
              </w:rPr>
              <w:t>1, 2015 to 2015 (1 zone-level)</w:t>
            </w:r>
          </w:p>
        </w:tc>
        <w:tc>
          <w:tcPr>
            <w:tcW w:type="dxa" w:w="1340"/>
          </w:tcPr>
          <w:p>
            <w:pPr>
              <w:spacing w:after="0"/>
              <w:jc w:val="left"/>
            </w:pPr>
          </w:p>
        </w:tc>
        <w:tc>
          <w:tcPr>
            <w:tcW w:type="dxa" w:w="2332"/>
          </w:tcPr>
          <w:p>
            <w:pPr>
              <w:spacing w:after="0"/>
              <w:jc w:val="left"/>
            </w:pPr>
            <w:r>
              <w:rPr>
                <w:sz w:val="16"/>
              </w:rPr>
              <w:t>Lightning, 2015-06-24, $5,000 property; $0 crops, reported for the zone (2015 dollars); NWS zone AKZ225 (DENALI), zone-level: may include parts of neighboring counties</w:t>
            </w:r>
          </w:p>
        </w:tc>
        <w:tc>
          <w:tcPr>
            <w:tcW w:type="dxa" w:w="1572"/>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4"/>
          </w:tcPr>
          <w:p>
            <w:pPr>
              <w:spacing w:after="0"/>
              <w:jc w:val="right"/>
            </w:pPr>
            <w:r>
              <w:rPr>
                <w:sz w:val="16"/>
              </w:rPr>
              <w:t>162, 2001 to 2026 (162 zone-level)</w:t>
            </w:r>
          </w:p>
        </w:tc>
        <w:tc>
          <w:tcPr>
            <w:tcW w:type="dxa" w:w="1340"/>
          </w:tcPr>
          <w:p>
            <w:pPr>
              <w:spacing w:after="0"/>
              <w:jc w:val="left"/>
            </w:pPr>
            <w:r>
              <w:rPr>
                <w:sz w:val="16"/>
              </w:rPr>
              <w:t>39 kt (45 mph) to 99 kt (114 mph) (median 61 kt (70 mph)); 162 with a recorded value</w:t>
            </w:r>
          </w:p>
        </w:tc>
        <w:tc>
          <w:tcPr>
            <w:tcW w:type="dxa" w:w="2332"/>
          </w:tcPr>
          <w:p>
            <w:pPr>
              <w:spacing w:after="0"/>
              <w:jc w:val="left"/>
            </w:pPr>
            <w:r>
              <w:rPr>
                <w:sz w:val="16"/>
              </w:rPr>
              <w:t>99 kt (114 mph) estimated gust, High Wind, 2012-09-16; NWS zone AKZ223 (DELTANA AND TANANA), zone-level: may include parts of neighboring counties</w:t>
            </w:r>
          </w:p>
        </w:tc>
        <w:tc>
          <w:tcPr>
            <w:tcW w:type="dxa" w:w="1572"/>
          </w:tcPr>
          <w:p>
            <w:pPr>
              <w:spacing w:after="0"/>
              <w:jc w:val="left"/>
            </w:pPr>
            <w:r>
              <w:rPr>
                <w:sz w:val="16"/>
              </w:rPr>
              <w:t>High Wind, 2013-10-24, $200,000 property; $0 crops, reported for the zone (2013 dollars)</w:t>
            </w: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p>
        </w:tc>
      </w:tr>
      <w:tr>
        <w:trPr>
          <w:cantSplit/>
        </w:trPr>
        <w:tc>
          <w:tcPr>
            <w:tcW w:type="dxa" w:w="1733"/>
          </w:tcPr>
          <w:p>
            <w:pPr>
              <w:spacing w:after="0"/>
              <w:jc w:val="left"/>
            </w:pPr>
            <w:r>
              <w:rPr>
                <w:sz w:val="16"/>
              </w:rPr>
              <w:t>Thunderstorm Wind</w:t>
            </w:r>
          </w:p>
        </w:tc>
        <w:tc>
          <w:tcPr>
            <w:tcW w:type="dxa" w:w="1731"/>
          </w:tcPr>
          <w:p>
            <w:pPr>
              <w:spacing w:after="0"/>
              <w:jc w:val="left"/>
            </w:pPr>
            <w:r>
              <w:rPr>
                <w:sz w:val="16"/>
              </w:rPr>
              <w:t>wind speed (kt and mph)</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p>
        </w:tc>
      </w:tr>
      <w:tr>
        <w:trPr>
          <w:cantSplit/>
        </w:trPr>
        <w:tc>
          <w:tcPr>
            <w:tcW w:type="dxa" w:w="1733"/>
          </w:tcPr>
          <w:p>
            <w:pPr>
              <w:spacing w:after="0"/>
              <w:jc w:val="left"/>
            </w:pPr>
            <w:r>
              <w:rPr>
                <w:sz w:val="16"/>
              </w:rPr>
              <w:t>Tornado</w:t>
            </w:r>
          </w:p>
        </w:tc>
        <w:tc>
          <w:tcPr>
            <w:tcW w:type="dxa" w:w="1731"/>
          </w:tcPr>
          <w:p>
            <w:pPr>
              <w:spacing w:after="0"/>
              <w:jc w:val="left"/>
            </w:pPr>
            <w:r>
              <w:rPr>
                <w:sz w:val="16"/>
              </w:rPr>
              <w:t>Enhanced Fujita (F before Feb 2007)</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1"/>
          </w:tcPr>
          <w:p>
            <w:pPr>
              <w:spacing w:after="0"/>
              <w:jc w:val="left"/>
            </w:pPr>
            <w:r>
              <w:rPr>
                <w:sz w:val="16"/>
              </w:rPr>
              <w:t>none (count and damage)</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4"/>
          </w:tcPr>
          <w:p>
            <w:pPr>
              <w:spacing w:after="0"/>
              <w:jc w:val="right"/>
            </w:pPr>
            <w:r>
              <w:rPr>
                <w:sz w:val="16"/>
              </w:rPr>
              <w:t>0</w:t>
            </w:r>
          </w:p>
        </w:tc>
        <w:tc>
          <w:tcPr>
            <w:tcW w:type="dxa" w:w="1340"/>
          </w:tcPr>
          <w:p>
            <w:pPr>
              <w:spacing w:after="0"/>
              <w:jc w:val="left"/>
            </w:pPr>
          </w:p>
        </w:tc>
        <w:tc>
          <w:tcPr>
            <w:tcW w:type="dxa" w:w="2332"/>
          </w:tcPr>
          <w:p>
            <w:pPr>
              <w:spacing w:after="0"/>
              <w:jc w:val="left"/>
            </w:pPr>
          </w:p>
        </w:tc>
        <w:tc>
          <w:tcPr>
            <w:tcW w:type="dxa" w:w="1572"/>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1"/>
          </w:tcPr>
          <w:p>
            <w:pPr>
              <w:spacing w:after="0"/>
              <w:jc w:val="left"/>
            </w:pPr>
            <w:r>
              <w:rPr>
                <w:sz w:val="16"/>
              </w:rPr>
              <w:t>acres burned (local data)</w:t>
            </w:r>
          </w:p>
        </w:tc>
        <w:tc>
          <w:tcPr>
            <w:tcW w:type="dxa" w:w="1554"/>
          </w:tcPr>
          <w:p>
            <w:pPr>
              <w:spacing w:after="0"/>
              <w:jc w:val="right"/>
            </w:pPr>
            <w:r>
              <w:rPr>
                <w:sz w:val="16"/>
              </w:rPr>
              <w:t>4, 2006 to 2015 (4 zone-level)</w:t>
            </w:r>
          </w:p>
        </w:tc>
        <w:tc>
          <w:tcPr>
            <w:tcW w:type="dxa" w:w="1340"/>
          </w:tcPr>
          <w:p>
            <w:pPr>
              <w:spacing w:after="0"/>
              <w:jc w:val="left"/>
            </w:pPr>
          </w:p>
        </w:tc>
        <w:tc>
          <w:tcPr>
            <w:tcW w:type="dxa" w:w="2332"/>
          </w:tcPr>
          <w:p>
            <w:pPr>
              <w:spacing w:after="0"/>
              <w:jc w:val="left"/>
            </w:pPr>
            <w:r>
              <w:rPr>
                <w:sz w:val="16"/>
              </w:rPr>
              <w:t>Wildfire, 2010-05-28, $1,500,000 property; $0 crops, reported for the zone (2010 dollars); NWS zone AKZ227 (UPPER KUSKOKWIM VALLEY), zone-level: may include parts of neighboring counties</w:t>
            </w:r>
          </w:p>
        </w:tc>
        <w:tc>
          <w:tcPr>
            <w:tcW w:type="dxa" w:w="1572"/>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4"/>
          </w:tcPr>
          <w:p>
            <w:pPr>
              <w:spacing w:after="0"/>
              <w:jc w:val="right"/>
            </w:pPr>
            <w:r>
              <w:rPr>
                <w:sz w:val="16"/>
              </w:rPr>
              <w:t>144, 2001 to 2026 (144 zone-level)</w:t>
            </w:r>
          </w:p>
        </w:tc>
        <w:tc>
          <w:tcPr>
            <w:tcW w:type="dxa" w:w="1340"/>
          </w:tcPr>
          <w:p>
            <w:pPr>
              <w:spacing w:after="0"/>
              <w:jc w:val="left"/>
            </w:pPr>
          </w:p>
        </w:tc>
        <w:tc>
          <w:tcPr>
            <w:tcW w:type="dxa" w:w="2332"/>
          </w:tcPr>
          <w:p>
            <w:pPr>
              <w:spacing w:after="0"/>
              <w:jc w:val="left"/>
            </w:pPr>
            <w:r>
              <w:rPr>
                <w:sz w:val="16"/>
              </w:rPr>
              <w:t>Winter Weather, 2015-06-01, $400 property; $0 crops, reported for the zone (2015 dollars); NWS zone AKZ223 (DELTANA AND TANANA), zone-level: may include parts of neighboring counties</w:t>
            </w:r>
          </w:p>
        </w:tc>
        <w:tc>
          <w:tcPr>
            <w:tcW w:type="dxa" w:w="1572"/>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9"/>
        <w:gridCol w:w="2521"/>
        <w:gridCol w:w="1783"/>
        <w:gridCol w:w="2468"/>
        <w:gridCol w:w="2156"/>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9"/>
            <w:shd w:val="clear" w:color="auto" w:fill="E8E8E8"/>
          </w:tcPr>
          <w:p>
            <w:pPr>
              <w:spacing w:after="0"/>
              <w:jc w:val="left"/>
            </w:pPr>
            <w:r>
              <w:rPr>
                <w:b/>
                <w:sz w:val="16"/>
              </w:rPr>
              <w:t>Type</w:t>
            </w:r>
          </w:p>
        </w:tc>
        <w:tc>
          <w:tcPr>
            <w:tcW w:type="dxa" w:w="2521"/>
            <w:shd w:val="clear" w:color="auto" w:fill="E8E8E8"/>
          </w:tcPr>
          <w:p>
            <w:pPr>
              <w:spacing w:after="0"/>
              <w:jc w:val="left"/>
            </w:pPr>
            <w:r>
              <w:rPr>
                <w:b/>
                <w:sz w:val="16"/>
              </w:rPr>
              <w:t>Title</w:t>
            </w:r>
          </w:p>
        </w:tc>
        <w:tc>
          <w:tcPr>
            <w:tcW w:type="dxa" w:w="1783"/>
            <w:shd w:val="clear" w:color="auto" w:fill="E8E8E8"/>
          </w:tcPr>
          <w:p>
            <w:pPr>
              <w:spacing w:after="0"/>
              <w:jc w:val="left"/>
            </w:pPr>
            <w:r>
              <w:rPr>
                <w:b/>
                <w:sz w:val="16"/>
              </w:rPr>
              <w:t>Mapped hazard</w:t>
            </w:r>
          </w:p>
        </w:tc>
        <w:tc>
          <w:tcPr>
            <w:tcW w:type="dxa" w:w="24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56"/>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2025-06-23</w:t>
            </w:r>
          </w:p>
        </w:tc>
        <w:tc>
          <w:tcPr>
            <w:tcW w:type="dxa" w:w="1037"/>
          </w:tcPr>
          <w:p>
            <w:pPr>
              <w:spacing w:after="0"/>
              <w:jc w:val="left"/>
            </w:pPr>
            <w:r>
              <w:rPr>
                <w:sz w:val="16"/>
              </w:rPr>
              <w:t>2025-06-22</w:t>
            </w:r>
          </w:p>
        </w:tc>
        <w:tc>
          <w:tcPr>
            <w:tcW w:type="dxa" w:w="1037"/>
          </w:tcPr>
          <w:p>
            <w:pPr>
              <w:spacing w:after="0"/>
              <w:jc w:val="left"/>
            </w:pPr>
            <w:r>
              <w:rPr>
                <w:sz w:val="16"/>
              </w:rPr>
              <w:t>FM-5595-AK</w:t>
            </w:r>
          </w:p>
        </w:tc>
        <w:tc>
          <w:tcPr>
            <w:tcW w:type="dxa" w:w="1199"/>
          </w:tcPr>
          <w:p>
            <w:pPr>
              <w:spacing w:after="0"/>
              <w:jc w:val="left"/>
            </w:pPr>
            <w:r>
              <w:rPr>
                <w:sz w:val="16"/>
              </w:rPr>
              <w:t>Fire management</w:t>
            </w:r>
          </w:p>
        </w:tc>
        <w:tc>
          <w:tcPr>
            <w:tcW w:type="dxa" w:w="2521"/>
          </w:tcPr>
          <w:p>
            <w:pPr>
              <w:spacing w:after="0"/>
              <w:jc w:val="left"/>
            </w:pPr>
            <w:r>
              <w:rPr>
                <w:sz w:val="16"/>
              </w:rPr>
              <w:t>BEAR CREEK FIRE</w:t>
            </w:r>
          </w:p>
        </w:tc>
        <w:tc>
          <w:tcPr>
            <w:tcW w:type="dxa" w:w="1783"/>
          </w:tcPr>
          <w:p>
            <w:pPr>
              <w:spacing w:after="0"/>
              <w:jc w:val="left"/>
            </w:pPr>
            <w:r>
              <w:rPr>
                <w:sz w:val="16"/>
              </w:rPr>
              <w:t>Wildfire</w:t>
            </w:r>
          </w:p>
        </w:tc>
        <w:tc>
          <w:tcPr>
            <w:tcW w:type="dxa" w:w="2468"/>
          </w:tcPr>
          <w:p>
            <w:pPr>
              <w:spacing w:after="0"/>
              <w:jc w:val="right"/>
            </w:pPr>
            <w:r>
              <w:rPr>
                <w:sz w:val="16"/>
              </w:rPr>
              <w:t>none found</w:t>
            </w:r>
          </w:p>
        </w:tc>
        <w:tc>
          <w:tcPr>
            <w:tcW w:type="dxa" w:w="215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2022-06-26</w:t>
            </w:r>
          </w:p>
        </w:tc>
        <w:tc>
          <w:tcPr>
            <w:tcW w:type="dxa" w:w="1037"/>
          </w:tcPr>
          <w:p>
            <w:pPr>
              <w:spacing w:after="0"/>
              <w:jc w:val="left"/>
            </w:pPr>
            <w:r>
              <w:rPr>
                <w:sz w:val="16"/>
              </w:rPr>
              <w:t>2022-06-21</w:t>
            </w:r>
          </w:p>
        </w:tc>
        <w:tc>
          <w:tcPr>
            <w:tcW w:type="dxa" w:w="1037"/>
          </w:tcPr>
          <w:p>
            <w:pPr>
              <w:spacing w:after="0"/>
              <w:jc w:val="left"/>
            </w:pPr>
            <w:r>
              <w:rPr>
                <w:sz w:val="16"/>
              </w:rPr>
              <w:t>FM-5442-AK</w:t>
            </w:r>
          </w:p>
        </w:tc>
        <w:tc>
          <w:tcPr>
            <w:tcW w:type="dxa" w:w="1199"/>
          </w:tcPr>
          <w:p>
            <w:pPr>
              <w:spacing w:after="0"/>
              <w:jc w:val="left"/>
            </w:pPr>
            <w:r>
              <w:rPr>
                <w:sz w:val="16"/>
              </w:rPr>
              <w:t>Fire management</w:t>
            </w:r>
          </w:p>
        </w:tc>
        <w:tc>
          <w:tcPr>
            <w:tcW w:type="dxa" w:w="2521"/>
          </w:tcPr>
          <w:p>
            <w:pPr>
              <w:spacing w:after="0"/>
              <w:jc w:val="left"/>
            </w:pPr>
            <w:r>
              <w:rPr>
                <w:sz w:val="16"/>
              </w:rPr>
              <w:t>CLEAR FIRE</w:t>
            </w:r>
          </w:p>
        </w:tc>
        <w:tc>
          <w:tcPr>
            <w:tcW w:type="dxa" w:w="1783"/>
          </w:tcPr>
          <w:p>
            <w:pPr>
              <w:spacing w:after="0"/>
              <w:jc w:val="left"/>
            </w:pPr>
            <w:r>
              <w:rPr>
                <w:sz w:val="16"/>
              </w:rPr>
              <w:t>Wildfire</w:t>
            </w:r>
          </w:p>
        </w:tc>
        <w:tc>
          <w:tcPr>
            <w:tcW w:type="dxa" w:w="2468"/>
          </w:tcPr>
          <w:p>
            <w:pPr>
              <w:spacing w:after="0"/>
              <w:jc w:val="right"/>
            </w:pPr>
            <w:r>
              <w:rPr>
                <w:sz w:val="16"/>
              </w:rPr>
              <w:t>none found</w:t>
            </w:r>
          </w:p>
        </w:tc>
        <w:tc>
          <w:tcPr>
            <w:tcW w:type="dxa" w:w="215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2022-03-24</w:t>
            </w:r>
          </w:p>
        </w:tc>
        <w:tc>
          <w:tcPr>
            <w:tcW w:type="dxa" w:w="1037"/>
          </w:tcPr>
          <w:p>
            <w:pPr>
              <w:spacing w:after="0"/>
              <w:jc w:val="left"/>
            </w:pPr>
            <w:r>
              <w:rPr>
                <w:sz w:val="16"/>
              </w:rPr>
              <w:t>2021-12-25</w:t>
            </w:r>
          </w:p>
        </w:tc>
        <w:tc>
          <w:tcPr>
            <w:tcW w:type="dxa" w:w="1037"/>
          </w:tcPr>
          <w:p>
            <w:pPr>
              <w:spacing w:after="0"/>
              <w:jc w:val="left"/>
            </w:pPr>
            <w:r>
              <w:rPr>
                <w:sz w:val="16"/>
              </w:rPr>
              <w:t>DR-4648-AK</w:t>
            </w:r>
          </w:p>
        </w:tc>
        <w:tc>
          <w:tcPr>
            <w:tcW w:type="dxa" w:w="1199"/>
          </w:tcPr>
          <w:p>
            <w:pPr>
              <w:spacing w:after="0"/>
              <w:jc w:val="left"/>
            </w:pPr>
            <w:r>
              <w:rPr>
                <w:sz w:val="16"/>
              </w:rPr>
              <w:t>Major disaster</w:t>
            </w:r>
          </w:p>
        </w:tc>
        <w:tc>
          <w:tcPr>
            <w:tcW w:type="dxa" w:w="2521"/>
          </w:tcPr>
          <w:p>
            <w:pPr>
              <w:spacing w:after="0"/>
              <w:jc w:val="left"/>
            </w:pPr>
            <w:r>
              <w:rPr>
                <w:sz w:val="16"/>
              </w:rPr>
              <w:t>SEVERE WINTER STORM AND STRAIGHT-LINE WINDS</w:t>
            </w:r>
          </w:p>
        </w:tc>
        <w:tc>
          <w:tcPr>
            <w:tcW w:type="dxa" w:w="1783"/>
          </w:tcPr>
          <w:p>
            <w:pPr>
              <w:spacing w:after="0"/>
              <w:jc w:val="left"/>
            </w:pPr>
            <w:r>
              <w:rPr>
                <w:sz w:val="16"/>
              </w:rPr>
              <w:t>Strong Wind; Winter Weather</w:t>
            </w:r>
          </w:p>
        </w:tc>
        <w:tc>
          <w:tcPr>
            <w:tcW w:type="dxa" w:w="2468"/>
          </w:tcPr>
          <w:p>
            <w:pPr>
              <w:spacing w:after="0"/>
              <w:jc w:val="right"/>
            </w:pPr>
            <w:r>
              <w:rPr>
                <w:sz w:val="16"/>
              </w:rPr>
              <w:t>none found</w:t>
            </w:r>
          </w:p>
        </w:tc>
        <w:tc>
          <w:tcPr>
            <w:tcW w:type="dxa" w:w="2156"/>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199"/>
          </w:tcPr>
          <w:p>
            <w:pPr>
              <w:spacing w:after="0"/>
              <w:jc w:val="left"/>
            </w:pPr>
            <w:r>
              <w:rPr>
                <w:sz w:val="16"/>
              </w:rPr>
              <w:t>Major disaster</w:t>
            </w:r>
          </w:p>
        </w:tc>
        <w:tc>
          <w:tcPr>
            <w:tcW w:type="dxa" w:w="2521"/>
          </w:tcPr>
          <w:p>
            <w:pPr>
              <w:spacing w:after="0"/>
              <w:jc w:val="left"/>
            </w:pPr>
            <w:r>
              <w:rPr>
                <w:sz w:val="16"/>
              </w:rPr>
              <w:t>COVID-19 PANDEMIC</w:t>
            </w:r>
          </w:p>
        </w:tc>
        <w:tc>
          <w:tcPr>
            <w:tcW w:type="dxa" w:w="1783"/>
          </w:tcPr>
          <w:p>
            <w:pPr>
              <w:spacing w:after="0"/>
              <w:jc w:val="left"/>
            </w:pPr>
            <w:r>
              <w:rPr>
                <w:sz w:val="16"/>
              </w:rPr>
              <w:t>Non-natural, not counted</w:t>
            </w:r>
          </w:p>
        </w:tc>
        <w:tc>
          <w:tcPr>
            <w:tcW w:type="dxa" w:w="2468"/>
          </w:tcPr>
          <w:p>
            <w:pPr>
              <w:spacing w:after="0"/>
              <w:jc w:val="right"/>
            </w:pPr>
            <w:r>
              <w:rPr>
                <w:sz w:val="16"/>
              </w:rPr>
              <w:t>$98,274.41</w:t>
            </w:r>
          </w:p>
        </w:tc>
        <w:tc>
          <w:tcPr>
            <w:tcW w:type="dxa" w:w="2156"/>
          </w:tcPr>
          <w:p>
            <w:pPr>
              <w:spacing w:after="0"/>
              <w:jc w:val="left"/>
            </w:pPr>
            <w:r>
              <w:rPr>
                <w:sz w:val="16"/>
              </w:rPr>
              <w:t>during plan review, check whether your last plan included it</w:t>
            </w: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199"/>
          </w:tcPr>
          <w:p>
            <w:pPr>
              <w:spacing w:after="0"/>
              <w:jc w:val="left"/>
            </w:pPr>
            <w:r>
              <w:rPr>
                <w:sz w:val="16"/>
              </w:rPr>
              <w:t>Emergency</w:t>
            </w:r>
          </w:p>
        </w:tc>
        <w:tc>
          <w:tcPr>
            <w:tcW w:type="dxa" w:w="2521"/>
          </w:tcPr>
          <w:p>
            <w:pPr>
              <w:spacing w:after="0"/>
              <w:jc w:val="left"/>
            </w:pPr>
            <w:r>
              <w:rPr>
                <w:sz w:val="16"/>
              </w:rPr>
              <w:t>COVID-19</w:t>
            </w:r>
          </w:p>
        </w:tc>
        <w:tc>
          <w:tcPr>
            <w:tcW w:type="dxa" w:w="1783"/>
          </w:tcPr>
          <w:p>
            <w:pPr>
              <w:spacing w:after="0"/>
              <w:jc w:val="left"/>
            </w:pPr>
            <w:r>
              <w:rPr>
                <w:sz w:val="16"/>
              </w:rPr>
              <w:t>Non-natural, not counted</w:t>
            </w:r>
          </w:p>
        </w:tc>
        <w:tc>
          <w:tcPr>
            <w:tcW w:type="dxa" w:w="2468"/>
          </w:tcPr>
          <w:p>
            <w:pPr>
              <w:spacing w:after="0"/>
              <w:jc w:val="right"/>
            </w:pPr>
            <w:r>
              <w:rPr>
                <w:sz w:val="16"/>
              </w:rPr>
              <w:t>none found</w:t>
            </w:r>
          </w:p>
        </w:tc>
        <w:tc>
          <w:tcPr>
            <w:tcW w:type="dxa" w:w="2156"/>
          </w:tcPr>
          <w:p>
            <w:pPr>
              <w:spacing w:after="0"/>
              <w:jc w:val="left"/>
            </w:pPr>
            <w:r>
              <w:rPr>
                <w:sz w:val="16"/>
              </w:rPr>
              <w:t>during plan review, check whether your last plan included it</w:t>
            </w:r>
          </w:p>
        </w:tc>
        <w:tc>
          <w:tcPr>
            <w:tcW w:type="dxa" w:w="874"/>
          </w:tcPr>
          <w:p>
            <w:pPr>
              <w:spacing w:after="0"/>
              <w:jc w:val="left"/>
            </w:pPr>
            <w:r>
              <w:rPr>
                <w:sz w:val="16"/>
              </w:rPr>
              <w:t>same incident as DR-4533</w:t>
            </w:r>
          </w:p>
        </w:tc>
      </w:tr>
      <w:tr>
        <w:trPr>
          <w:cantSplit/>
        </w:trPr>
        <w:tc>
          <w:tcPr>
            <w:tcW w:type="dxa" w:w="1037"/>
          </w:tcPr>
          <w:p>
            <w:pPr>
              <w:spacing w:after="0"/>
              <w:jc w:val="left"/>
            </w:pPr>
            <w:r>
              <w:rPr>
                <w:sz w:val="16"/>
              </w:rPr>
              <w:t>2012-11-27</w:t>
            </w:r>
          </w:p>
        </w:tc>
        <w:tc>
          <w:tcPr>
            <w:tcW w:type="dxa" w:w="1037"/>
          </w:tcPr>
          <w:p>
            <w:pPr>
              <w:spacing w:after="0"/>
              <w:jc w:val="left"/>
            </w:pPr>
            <w:r>
              <w:rPr>
                <w:sz w:val="16"/>
              </w:rPr>
              <w:t>2012-09-15</w:t>
            </w:r>
          </w:p>
        </w:tc>
        <w:tc>
          <w:tcPr>
            <w:tcW w:type="dxa" w:w="1037"/>
          </w:tcPr>
          <w:p>
            <w:pPr>
              <w:spacing w:after="0"/>
              <w:jc w:val="left"/>
            </w:pPr>
            <w:r>
              <w:rPr>
                <w:sz w:val="16"/>
              </w:rPr>
              <w:t>DR-4094-AK</w:t>
            </w:r>
          </w:p>
        </w:tc>
        <w:tc>
          <w:tcPr>
            <w:tcW w:type="dxa" w:w="1199"/>
          </w:tcPr>
          <w:p>
            <w:pPr>
              <w:spacing w:after="0"/>
              <w:jc w:val="left"/>
            </w:pPr>
            <w:r>
              <w:rPr>
                <w:sz w:val="16"/>
              </w:rPr>
              <w:t>Major disaster</w:t>
            </w:r>
          </w:p>
        </w:tc>
        <w:tc>
          <w:tcPr>
            <w:tcW w:type="dxa" w:w="2521"/>
          </w:tcPr>
          <w:p>
            <w:pPr>
              <w:spacing w:after="0"/>
              <w:jc w:val="left"/>
            </w:pPr>
            <w:r>
              <w:rPr>
                <w:sz w:val="16"/>
              </w:rPr>
              <w:t>SEVERE STORM, STRAIGHT-LINE WINDS, FLOODING, AND LANDSLIDES</w:t>
            </w:r>
          </w:p>
        </w:tc>
        <w:tc>
          <w:tcPr>
            <w:tcW w:type="dxa" w:w="1783"/>
          </w:tcPr>
          <w:p>
            <w:pPr>
              <w:spacing w:after="0"/>
              <w:jc w:val="left"/>
            </w:pPr>
            <w:r>
              <w:rPr>
                <w:sz w:val="16"/>
              </w:rPr>
              <w:t>Inland Flooding; Landslide; Strong Wind</w:t>
            </w:r>
          </w:p>
        </w:tc>
        <w:tc>
          <w:tcPr>
            <w:tcW w:type="dxa" w:w="2468"/>
          </w:tcPr>
          <w:p>
            <w:pPr>
              <w:spacing w:after="0"/>
              <w:jc w:val="right"/>
            </w:pPr>
            <w:r>
              <w:rPr>
                <w:sz w:val="16"/>
              </w:rPr>
              <w:t>none found</w:t>
            </w:r>
          </w:p>
        </w:tc>
        <w:tc>
          <w:tcPr>
            <w:tcW w:type="dxa" w:w="215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2008-09-26</w:t>
            </w:r>
          </w:p>
        </w:tc>
        <w:tc>
          <w:tcPr>
            <w:tcW w:type="dxa" w:w="1037"/>
          </w:tcPr>
          <w:p>
            <w:pPr>
              <w:spacing w:after="0"/>
              <w:jc w:val="left"/>
            </w:pPr>
            <w:r>
              <w:rPr>
                <w:sz w:val="16"/>
              </w:rPr>
              <w:t>2008-07-27</w:t>
            </w:r>
          </w:p>
        </w:tc>
        <w:tc>
          <w:tcPr>
            <w:tcW w:type="dxa" w:w="1037"/>
          </w:tcPr>
          <w:p>
            <w:pPr>
              <w:spacing w:after="0"/>
              <w:jc w:val="left"/>
            </w:pPr>
            <w:r>
              <w:rPr>
                <w:sz w:val="16"/>
              </w:rPr>
              <w:t>DR-1796-AK</w:t>
            </w:r>
          </w:p>
        </w:tc>
        <w:tc>
          <w:tcPr>
            <w:tcW w:type="dxa" w:w="1199"/>
          </w:tcPr>
          <w:p>
            <w:pPr>
              <w:spacing w:after="0"/>
              <w:jc w:val="left"/>
            </w:pPr>
            <w:r>
              <w:rPr>
                <w:sz w:val="16"/>
              </w:rPr>
              <w:t>Major disaster</w:t>
            </w:r>
          </w:p>
        </w:tc>
        <w:tc>
          <w:tcPr>
            <w:tcW w:type="dxa" w:w="2521"/>
          </w:tcPr>
          <w:p>
            <w:pPr>
              <w:spacing w:after="0"/>
              <w:jc w:val="left"/>
            </w:pPr>
            <w:r>
              <w:rPr>
                <w:sz w:val="16"/>
              </w:rPr>
              <w:t>SEVERE STORMS, FLOODING, LANDSLIDES, AND MUDSLIDES</w:t>
            </w:r>
          </w:p>
        </w:tc>
        <w:tc>
          <w:tcPr>
            <w:tcW w:type="dxa" w:w="1783"/>
          </w:tcPr>
          <w:p>
            <w:pPr>
              <w:spacing w:after="0"/>
              <w:jc w:val="left"/>
            </w:pPr>
            <w:r>
              <w:rPr>
                <w:sz w:val="16"/>
              </w:rPr>
              <w:t>Inland Flooding; Landslide</w:t>
            </w:r>
          </w:p>
        </w:tc>
        <w:tc>
          <w:tcPr>
            <w:tcW w:type="dxa" w:w="2468"/>
          </w:tcPr>
          <w:p>
            <w:pPr>
              <w:spacing w:after="0"/>
              <w:jc w:val="right"/>
            </w:pPr>
            <w:r>
              <w:rPr>
                <w:sz w:val="16"/>
              </w:rPr>
              <w:t>$1,929.08</w:t>
            </w:r>
          </w:p>
        </w:tc>
        <w:tc>
          <w:tcPr>
            <w:tcW w:type="dxa" w:w="215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2006-10-16</w:t>
            </w:r>
          </w:p>
        </w:tc>
        <w:tc>
          <w:tcPr>
            <w:tcW w:type="dxa" w:w="1037"/>
          </w:tcPr>
          <w:p>
            <w:pPr>
              <w:spacing w:after="0"/>
              <w:jc w:val="left"/>
            </w:pPr>
            <w:r>
              <w:rPr>
                <w:sz w:val="16"/>
              </w:rPr>
              <w:t>2006-08-15</w:t>
            </w:r>
          </w:p>
        </w:tc>
        <w:tc>
          <w:tcPr>
            <w:tcW w:type="dxa" w:w="1037"/>
          </w:tcPr>
          <w:p>
            <w:pPr>
              <w:spacing w:after="0"/>
              <w:jc w:val="left"/>
            </w:pPr>
            <w:r>
              <w:rPr>
                <w:sz w:val="16"/>
              </w:rPr>
              <w:t>DR-1663-AK</w:t>
            </w:r>
          </w:p>
        </w:tc>
        <w:tc>
          <w:tcPr>
            <w:tcW w:type="dxa" w:w="1199"/>
          </w:tcPr>
          <w:p>
            <w:pPr>
              <w:spacing w:after="0"/>
              <w:jc w:val="left"/>
            </w:pPr>
            <w:r>
              <w:rPr>
                <w:sz w:val="16"/>
              </w:rPr>
              <w:t>Major disaster</w:t>
            </w:r>
          </w:p>
        </w:tc>
        <w:tc>
          <w:tcPr>
            <w:tcW w:type="dxa" w:w="2521"/>
          </w:tcPr>
          <w:p>
            <w:pPr>
              <w:spacing w:after="0"/>
              <w:jc w:val="left"/>
            </w:pPr>
            <w:r>
              <w:rPr>
                <w:sz w:val="16"/>
              </w:rPr>
              <w:t>SEVERE STORMS, FLOODING, LANDSLIDES, AND MUDSLIDES</w:t>
            </w:r>
          </w:p>
        </w:tc>
        <w:tc>
          <w:tcPr>
            <w:tcW w:type="dxa" w:w="1783"/>
          </w:tcPr>
          <w:p>
            <w:pPr>
              <w:spacing w:after="0"/>
              <w:jc w:val="left"/>
            </w:pPr>
            <w:r>
              <w:rPr>
                <w:sz w:val="16"/>
              </w:rPr>
              <w:t>Inland Flooding; Landslide</w:t>
            </w:r>
          </w:p>
        </w:tc>
        <w:tc>
          <w:tcPr>
            <w:tcW w:type="dxa" w:w="2468"/>
          </w:tcPr>
          <w:p>
            <w:pPr>
              <w:spacing w:after="0"/>
              <w:jc w:val="right"/>
            </w:pPr>
            <w:r>
              <w:rPr>
                <w:sz w:val="16"/>
              </w:rPr>
              <w:t>none found</w:t>
            </w:r>
          </w:p>
        </w:tc>
        <w:tc>
          <w:tcPr>
            <w:tcW w:type="dxa" w:w="215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2002-11-08</w:t>
            </w:r>
          </w:p>
        </w:tc>
        <w:tc>
          <w:tcPr>
            <w:tcW w:type="dxa" w:w="1037"/>
          </w:tcPr>
          <w:p>
            <w:pPr>
              <w:spacing w:after="0"/>
              <w:jc w:val="left"/>
            </w:pPr>
            <w:r>
              <w:rPr>
                <w:sz w:val="16"/>
              </w:rPr>
              <w:t>2002-11-03</w:t>
            </w:r>
          </w:p>
        </w:tc>
        <w:tc>
          <w:tcPr>
            <w:tcW w:type="dxa" w:w="1037"/>
          </w:tcPr>
          <w:p>
            <w:pPr>
              <w:spacing w:after="0"/>
              <w:jc w:val="left"/>
            </w:pPr>
            <w:r>
              <w:rPr>
                <w:sz w:val="16"/>
              </w:rPr>
              <w:t>DR-1440-AK</w:t>
            </w:r>
          </w:p>
        </w:tc>
        <w:tc>
          <w:tcPr>
            <w:tcW w:type="dxa" w:w="1199"/>
          </w:tcPr>
          <w:p>
            <w:pPr>
              <w:spacing w:after="0"/>
              <w:jc w:val="left"/>
            </w:pPr>
            <w:r>
              <w:rPr>
                <w:sz w:val="16"/>
              </w:rPr>
              <w:t>Major disaster</w:t>
            </w:r>
          </w:p>
        </w:tc>
        <w:tc>
          <w:tcPr>
            <w:tcW w:type="dxa" w:w="2521"/>
          </w:tcPr>
          <w:p>
            <w:pPr>
              <w:spacing w:after="0"/>
              <w:jc w:val="left"/>
            </w:pPr>
            <w:r>
              <w:rPr>
                <w:sz w:val="16"/>
              </w:rPr>
              <w:t>EARTHQUAKE</w:t>
            </w:r>
          </w:p>
        </w:tc>
        <w:tc>
          <w:tcPr>
            <w:tcW w:type="dxa" w:w="1783"/>
          </w:tcPr>
          <w:p>
            <w:pPr>
              <w:spacing w:after="0"/>
              <w:jc w:val="left"/>
            </w:pPr>
            <w:r>
              <w:rPr>
                <w:sz w:val="16"/>
              </w:rPr>
              <w:t>Earthquake</w:t>
            </w:r>
          </w:p>
        </w:tc>
        <w:tc>
          <w:tcPr>
            <w:tcW w:type="dxa" w:w="2468"/>
          </w:tcPr>
          <w:p>
            <w:pPr>
              <w:spacing w:after="0"/>
              <w:jc w:val="right"/>
            </w:pPr>
            <w:r>
              <w:rPr>
                <w:sz w:val="16"/>
              </w:rPr>
              <w:t>none placed in this county by FEMA's record; $271,766.56 for this declaration is not placed in any county (see the list below)</w:t>
            </w:r>
          </w:p>
        </w:tc>
        <w:tc>
          <w:tcPr>
            <w:tcW w:type="dxa" w:w="215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199"/>
          </w:tcPr>
          <w:p>
            <w:pPr>
              <w:spacing w:after="0"/>
              <w:jc w:val="left"/>
            </w:pPr>
            <w:r>
              <w:rPr>
                <w:sz w:val="16"/>
              </w:rPr>
              <w:t>Major disaster</w:t>
            </w:r>
          </w:p>
        </w:tc>
        <w:tc>
          <w:tcPr>
            <w:tcW w:type="dxa" w:w="2521"/>
          </w:tcPr>
          <w:p>
            <w:pPr>
              <w:spacing w:after="0"/>
              <w:jc w:val="left"/>
            </w:pPr>
            <w:r>
              <w:rPr>
                <w:sz w:val="16"/>
              </w:rPr>
              <w:t>SEVERE WINTER STORMS AND AVALANCHES</w:t>
            </w:r>
          </w:p>
        </w:tc>
        <w:tc>
          <w:tcPr>
            <w:tcW w:type="dxa" w:w="1783"/>
          </w:tcPr>
          <w:p>
            <w:pPr>
              <w:spacing w:after="0"/>
              <w:jc w:val="left"/>
            </w:pPr>
            <w:r>
              <w:rPr>
                <w:sz w:val="16"/>
              </w:rPr>
              <w:t>Winter Weather</w:t>
            </w:r>
          </w:p>
        </w:tc>
        <w:tc>
          <w:tcPr>
            <w:tcW w:type="dxa" w:w="2468"/>
          </w:tcPr>
          <w:p>
            <w:pPr>
              <w:spacing w:after="0"/>
              <w:jc w:val="right"/>
            </w:pPr>
            <w:r>
              <w:rPr>
                <w:sz w:val="16"/>
              </w:rPr>
              <w:t>none placed in this county by FEMA's record; $49,077.34 for this declaration is not placed in any county (see the list below)</w:t>
            </w:r>
          </w:p>
        </w:tc>
        <w:tc>
          <w:tcPr>
            <w:tcW w:type="dxa" w:w="2156"/>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75"/>
        <w:gridCol w:w="1375"/>
        <w:gridCol w:w="1257"/>
        <w:gridCol w:w="1848"/>
        <w:gridCol w:w="1967"/>
        <w:gridCol w:w="4572"/>
        <w:gridCol w:w="859"/>
        <w:gridCol w:w="859"/>
      </w:tblGrid>
      <w:tr>
        <w:trPr>
          <w:cantSplit/>
          <w:tblHeader/>
        </w:trPr>
        <w:tc>
          <w:tcPr>
            <w:tcW w:type="dxa" w:w="1375"/>
            <w:shd w:val="clear" w:color="auto" w:fill="E8E8E8"/>
          </w:tcPr>
          <w:p>
            <w:pPr>
              <w:spacing w:after="0"/>
              <w:jc w:val="left"/>
            </w:pPr>
            <w:r>
              <w:rPr>
                <w:b/>
                <w:sz w:val="16"/>
              </w:rPr>
              <w:t>Declared</w:t>
            </w:r>
          </w:p>
        </w:tc>
        <w:tc>
          <w:tcPr>
            <w:tcW w:type="dxa" w:w="1375"/>
            <w:shd w:val="clear" w:color="auto" w:fill="E8E8E8"/>
          </w:tcPr>
          <w:p>
            <w:pPr>
              <w:spacing w:after="0"/>
              <w:jc w:val="left"/>
            </w:pPr>
            <w:r>
              <w:rPr>
                <w:b/>
                <w:sz w:val="16"/>
              </w:rPr>
              <w:t>Incident began</w:t>
            </w:r>
          </w:p>
        </w:tc>
        <w:tc>
          <w:tcPr>
            <w:tcW w:type="dxa" w:w="1257"/>
            <w:shd w:val="clear" w:color="auto" w:fill="E8E8E8"/>
          </w:tcPr>
          <w:p>
            <w:pPr>
              <w:spacing w:after="0"/>
              <w:jc w:val="left"/>
            </w:pPr>
            <w:r>
              <w:rPr>
                <w:b/>
                <w:sz w:val="16"/>
              </w:rPr>
              <w:t>FEMA number</w:t>
            </w:r>
          </w:p>
        </w:tc>
        <w:tc>
          <w:tcPr>
            <w:tcW w:type="dxa" w:w="1848"/>
            <w:shd w:val="clear" w:color="auto" w:fill="E8E8E8"/>
          </w:tcPr>
          <w:p>
            <w:pPr>
              <w:spacing w:after="0"/>
              <w:jc w:val="left"/>
            </w:pPr>
            <w:r>
              <w:rPr>
                <w:b/>
                <w:sz w:val="16"/>
              </w:rPr>
              <w:t>Type</w:t>
            </w:r>
          </w:p>
        </w:tc>
        <w:tc>
          <w:tcPr>
            <w:tcW w:type="dxa" w:w="1967"/>
            <w:shd w:val="clear" w:color="auto" w:fill="E8E8E8"/>
          </w:tcPr>
          <w:p>
            <w:pPr>
              <w:spacing w:after="0"/>
              <w:jc w:val="left"/>
            </w:pPr>
            <w:r>
              <w:rPr>
                <w:b/>
                <w:sz w:val="16"/>
              </w:rPr>
              <w:t>Title</w:t>
            </w:r>
          </w:p>
        </w:tc>
        <w:tc>
          <w:tcPr>
            <w:tcW w:type="dxa" w:w="4572"/>
            <w:shd w:val="clear" w:color="auto" w:fill="E8E8E8"/>
          </w:tcPr>
          <w:p>
            <w:pPr>
              <w:spacing w:after="0"/>
              <w:jc w:val="left"/>
            </w:pPr>
            <w:r>
              <w:rPr>
                <w:b/>
                <w:sz w:val="16"/>
              </w:rPr>
              <w:t>Mapped hazard</w:t>
            </w:r>
          </w:p>
        </w:tc>
        <w:tc>
          <w:tcPr>
            <w:tcW w:type="dxa" w:w="859"/>
            <w:shd w:val="clear" w:color="auto" w:fill="E8E8E8"/>
          </w:tcPr>
          <w:p>
            <w:pPr>
              <w:spacing w:after="0"/>
              <w:jc w:val="left"/>
            </w:pPr>
            <w:r>
              <w:rPr>
                <w:b/>
                <w:sz w:val="16"/>
              </w:rPr>
              <w:t>Flags</w:t>
            </w:r>
          </w:p>
        </w:tc>
        <w:tc>
          <w:tcPr>
            <w:tcW w:type="dxa" w:w="859"/>
            <w:shd w:val="clear" w:color="auto" w:fill="E8E8E8"/>
          </w:tcPr>
          <w:p>
            <w:pPr>
              <w:spacing w:after="0"/>
              <w:jc w:val="left"/>
            </w:pPr>
            <w:r>
              <w:rPr>
                <w:b/>
                <w:sz w:val="16"/>
              </w:rPr>
              <w:t>Notes</w:t>
            </w:r>
          </w:p>
        </w:tc>
      </w:tr>
      <w:tr>
        <w:trPr>
          <w:cantSplit/>
        </w:trPr>
        <w:tc>
          <w:tcPr>
            <w:tcW w:type="dxa" w:w="1375"/>
          </w:tcPr>
          <w:p>
            <w:pPr>
              <w:spacing w:after="0"/>
              <w:jc w:val="left"/>
            </w:pPr>
            <w:r>
              <w:rPr>
                <w:sz w:val="16"/>
              </w:rPr>
              <w:t>1964-03-28</w:t>
            </w:r>
          </w:p>
        </w:tc>
        <w:tc>
          <w:tcPr>
            <w:tcW w:type="dxa" w:w="1375"/>
          </w:tcPr>
          <w:p>
            <w:pPr>
              <w:spacing w:after="0"/>
              <w:jc w:val="left"/>
            </w:pPr>
            <w:r>
              <w:rPr>
                <w:sz w:val="16"/>
              </w:rPr>
              <w:t>1964-03-28</w:t>
            </w:r>
          </w:p>
        </w:tc>
        <w:tc>
          <w:tcPr>
            <w:tcW w:type="dxa" w:w="1257"/>
          </w:tcPr>
          <w:p>
            <w:pPr>
              <w:spacing w:after="0"/>
              <w:jc w:val="left"/>
            </w:pPr>
            <w:r>
              <w:rPr>
                <w:sz w:val="16"/>
              </w:rPr>
              <w:t>DR-168-AK</w:t>
            </w:r>
          </w:p>
        </w:tc>
        <w:tc>
          <w:tcPr>
            <w:tcW w:type="dxa" w:w="1848"/>
          </w:tcPr>
          <w:p>
            <w:pPr>
              <w:spacing w:after="0"/>
              <w:jc w:val="left"/>
            </w:pPr>
            <w:r>
              <w:rPr>
                <w:sz w:val="16"/>
              </w:rPr>
              <w:t>Major disaster</w:t>
            </w:r>
          </w:p>
        </w:tc>
        <w:tc>
          <w:tcPr>
            <w:tcW w:type="dxa" w:w="1967"/>
          </w:tcPr>
          <w:p>
            <w:pPr>
              <w:spacing w:after="0"/>
              <w:jc w:val="left"/>
            </w:pPr>
            <w:r>
              <w:rPr>
                <w:sz w:val="16"/>
              </w:rPr>
              <w:t>EARTHQUAKE</w:t>
            </w:r>
          </w:p>
        </w:tc>
        <w:tc>
          <w:tcPr>
            <w:tcW w:type="dxa" w:w="4572"/>
          </w:tcPr>
          <w:p>
            <w:pPr>
              <w:spacing w:after="0"/>
              <w:jc w:val="left"/>
            </w:pPr>
            <w:r>
              <w:rPr>
                <w:sz w:val="16"/>
              </w:rPr>
              <w:t>Earthquake</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1955-12-22</w:t>
            </w:r>
          </w:p>
        </w:tc>
        <w:tc>
          <w:tcPr>
            <w:tcW w:type="dxa" w:w="1375"/>
          </w:tcPr>
          <w:p>
            <w:pPr>
              <w:spacing w:after="0"/>
              <w:jc w:val="left"/>
            </w:pPr>
            <w:r>
              <w:rPr>
                <w:sz w:val="16"/>
              </w:rPr>
              <w:t>1955-12-22</w:t>
            </w:r>
          </w:p>
        </w:tc>
        <w:tc>
          <w:tcPr>
            <w:tcW w:type="dxa" w:w="1257"/>
          </w:tcPr>
          <w:p>
            <w:pPr>
              <w:spacing w:after="0"/>
              <w:jc w:val="left"/>
            </w:pPr>
            <w:r>
              <w:rPr>
                <w:sz w:val="16"/>
              </w:rPr>
              <w:t>DR-46-AK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1954-11-10</w:t>
            </w:r>
          </w:p>
        </w:tc>
        <w:tc>
          <w:tcPr>
            <w:tcW w:type="dxa" w:w="1375"/>
          </w:tcPr>
          <w:p>
            <w:pPr>
              <w:spacing w:after="0"/>
              <w:jc w:val="left"/>
            </w:pPr>
            <w:r>
              <w:rPr>
                <w:sz w:val="16"/>
              </w:rPr>
              <w:t>1954-11-10</w:t>
            </w:r>
          </w:p>
        </w:tc>
        <w:tc>
          <w:tcPr>
            <w:tcW w:type="dxa" w:w="1257"/>
          </w:tcPr>
          <w:p>
            <w:pPr>
              <w:spacing w:after="0"/>
              <w:jc w:val="left"/>
            </w:pPr>
            <w:r>
              <w:rPr>
                <w:sz w:val="16"/>
              </w:rPr>
              <w:t>DR-31-AK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1953-10-30</w:t>
            </w:r>
          </w:p>
        </w:tc>
        <w:tc>
          <w:tcPr>
            <w:tcW w:type="dxa" w:w="1375"/>
          </w:tcPr>
          <w:p>
            <w:pPr>
              <w:spacing w:after="0"/>
              <w:jc w:val="left"/>
            </w:pPr>
            <w:r>
              <w:rPr>
                <w:sz w:val="16"/>
              </w:rPr>
              <w:t>1953-10-30</w:t>
            </w:r>
          </w:p>
        </w:tc>
        <w:tc>
          <w:tcPr>
            <w:tcW w:type="dxa" w:w="1257"/>
          </w:tcPr>
          <w:p>
            <w:pPr>
              <w:spacing w:after="0"/>
              <w:jc w:val="left"/>
            </w:pPr>
            <w:r>
              <w:rPr>
                <w:sz w:val="16"/>
              </w:rPr>
              <w:t>DR-13-AK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(1970-06-26 to 1996-06-05)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40 rows, $21,127,378.43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0 rows, $21,127,378.43"/>
        <w:tblDescription w:val="Hazard Plain table b1d_pa_not_placed"/>
      </w:tblPr>
      <w:tblGrid>
        <w:gridCol w:w="1021"/>
        <w:gridCol w:w="1117"/>
        <w:gridCol w:w="3138"/>
        <w:gridCol w:w="1791"/>
        <w:gridCol w:w="1406"/>
        <w:gridCol w:w="5639"/>
      </w:tblGrid>
      <w:tr>
        <w:trPr>
          <w:cantSplit/>
          <w:tblHeader/>
        </w:trPr>
        <w:tc>
          <w:tcPr>
            <w:tcW w:type="dxa" w:w="1021"/>
            <w:shd w:val="clear" w:color="auto" w:fill="E8E8E8"/>
          </w:tcPr>
          <w:p>
            <w:pPr>
              <w:spacing w:after="0"/>
              <w:jc w:val="left"/>
            </w:pPr>
            <w:r>
              <w:rPr>
                <w:b/>
                <w:sz w:val="16"/>
              </w:rPr>
              <w:t>Disaster number</w:t>
            </w:r>
          </w:p>
        </w:tc>
        <w:tc>
          <w:tcPr>
            <w:tcW w:type="dxa" w:w="1117"/>
            <w:shd w:val="clear" w:color="auto" w:fill="E8E8E8"/>
          </w:tcPr>
          <w:p>
            <w:pPr>
              <w:spacing w:after="0"/>
              <w:jc w:val="left"/>
            </w:pPr>
            <w:r>
              <w:rPr>
                <w:b/>
                <w:sz w:val="16"/>
              </w:rPr>
              <w:t>Declared</w:t>
            </w:r>
          </w:p>
        </w:tc>
        <w:tc>
          <w:tcPr>
            <w:tcW w:type="dxa" w:w="3138"/>
            <w:shd w:val="clear" w:color="auto" w:fill="E8E8E8"/>
          </w:tcPr>
          <w:p>
            <w:pPr>
              <w:spacing w:after="0"/>
              <w:jc w:val="left"/>
            </w:pPr>
            <w:r>
              <w:rPr>
                <w:b/>
                <w:sz w:val="16"/>
              </w:rPr>
              <w:t>Applicant</w:t>
            </w:r>
          </w:p>
        </w:tc>
        <w:tc>
          <w:tcPr>
            <w:tcW w:type="dxa" w:w="1791"/>
            <w:shd w:val="clear" w:color="auto" w:fill="E8E8E8"/>
          </w:tcPr>
          <w:p>
            <w:pPr>
              <w:spacing w:after="0"/>
              <w:jc w:val="left"/>
            </w:pPr>
            <w:r>
              <w:rPr>
                <w:b/>
                <w:sz w:val="16"/>
              </w:rPr>
              <w:t>County field in FEMA data</w:t>
            </w:r>
          </w:p>
        </w:tc>
        <w:tc>
          <w:tcPr>
            <w:tcW w:type="dxa" w:w="14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639"/>
            <w:shd w:val="clear" w:color="auto" w:fill="E8E8E8"/>
          </w:tcPr>
          <w:p>
            <w:pPr>
              <w:spacing w:after="0"/>
              <w:jc w:val="left"/>
            </w:pPr>
            <w:r>
              <w:rPr>
                <w:b/>
                <w:sz w:val="16"/>
              </w:rPr>
              <w:t>Why not placed</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$32,506.06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Asa'carsarmiut Tribal Council</w:t>
            </w:r>
          </w:p>
        </w:tc>
        <w:tc>
          <w:tcPr>
            <w:tcW w:type="dxa" w:w="1791"/>
          </w:tcPr>
          <w:p>
            <w:pPr>
              <w:spacing w:after="0"/>
              <w:jc w:val="left"/>
            </w:pPr>
            <w:r>
              <w:rPr>
                <w:sz w:val="16"/>
              </w:rPr>
              <w:t>Lower Yukon REAA</w:t>
            </w:r>
          </w:p>
        </w:tc>
        <w:tc>
          <w:tcPr>
            <w:tcW w:type="dxa" w:w="1406"/>
          </w:tcPr>
          <w:p>
            <w:pPr>
              <w:spacing w:after="0"/>
              <w:jc w:val="right"/>
            </w:pPr>
            <w:r>
              <w:rPr>
                <w:sz w:val="16"/>
              </w:rPr>
              <w:t>$7,501.69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Native Village of Umkumiut</w:t>
            </w:r>
          </w:p>
        </w:tc>
        <w:tc>
          <w:tcPr>
            <w:tcW w:type="dxa" w:w="1791"/>
          </w:tcPr>
          <w:p>
            <w:pPr>
              <w:spacing w:after="0"/>
              <w:jc w:val="left"/>
            </w:pPr>
            <w:r>
              <w:rPr>
                <w:sz w:val="16"/>
              </w:rPr>
              <w:t>Lower Kuskokwim REAA</w:t>
            </w:r>
          </w:p>
        </w:tc>
        <w:tc>
          <w:tcPr>
            <w:tcW w:type="dxa" w:w="1406"/>
          </w:tcPr>
          <w:p>
            <w:pPr>
              <w:spacing w:after="0"/>
              <w:jc w:val="right"/>
            </w:pPr>
            <w:r>
              <w:rPr>
                <w:sz w:val="16"/>
              </w:rPr>
              <w:t>$49,119.27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$114,548.99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$162,356.68</w:t>
            </w:r>
          </w:p>
        </w:tc>
        <w:tc>
          <w:tcPr>
            <w:tcW w:type="dxa" w:w="5639"/>
          </w:tcPr>
          <w:p>
            <w:pPr>
              <w:spacing w:after="0"/>
              <w:jc w:val="left"/>
            </w:pPr>
            <w:r>
              <w:rPr>
                <w:sz w:val="16"/>
              </w:rPr>
              <w:t>the applicant is in Copper River Census Area, but FEMA's declaration rows for disaster 4730 do not list that county (Alaska school-area designations carry another county code)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 Rich Fire Rescue</w:t>
            </w:r>
          </w:p>
        </w:tc>
        <w:tc>
          <w:tcPr>
            <w:tcW w:type="dxa" w:w="1791"/>
          </w:tcPr>
          <w:p>
            <w:pPr>
              <w:spacing w:after="0"/>
              <w:jc w:val="left"/>
            </w:pPr>
            <w:r>
              <w:rPr>
                <w:sz w:val="16"/>
              </w:rPr>
              <w:t>Copper River REAA</w:t>
            </w:r>
          </w:p>
        </w:tc>
        <w:tc>
          <w:tcPr>
            <w:tcW w:type="dxa" w:w="1406"/>
          </w:tcPr>
          <w:p>
            <w:pPr>
              <w:spacing w:after="0"/>
              <w:jc w:val="right"/>
            </w:pPr>
            <w:r>
              <w:rPr>
                <w:sz w:val="16"/>
              </w:rPr>
              <w:t>$109,213.21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$15,922.97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Kashunamiut School District</w:t>
            </w:r>
          </w:p>
        </w:tc>
        <w:tc>
          <w:tcPr>
            <w:tcW w:type="dxa" w:w="1791"/>
          </w:tcPr>
          <w:p>
            <w:pPr>
              <w:spacing w:after="0"/>
              <w:jc w:val="left"/>
            </w:pPr>
            <w:r>
              <w:rPr>
                <w:sz w:val="16"/>
              </w:rPr>
              <w:t>Kashunamiut REAA</w:t>
            </w:r>
          </w:p>
        </w:tc>
        <w:tc>
          <w:tcPr>
            <w:tcW w:type="dxa" w:w="1406"/>
          </w:tcPr>
          <w:p>
            <w:pPr>
              <w:spacing w:after="0"/>
              <w:jc w:val="right"/>
            </w:pPr>
            <w:r>
              <w:rPr>
                <w:sz w:val="16"/>
              </w:rPr>
              <w:t>$2,635.55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$2,122,815.26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$67,935.68</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McGrath, City of</w:t>
            </w:r>
          </w:p>
        </w:tc>
        <w:tc>
          <w:tcPr>
            <w:tcW w:type="dxa" w:w="1791"/>
          </w:tcPr>
          <w:p>
            <w:pPr>
              <w:spacing w:after="0"/>
              <w:jc w:val="left"/>
            </w:pPr>
            <w:r>
              <w:rPr>
                <w:sz w:val="16"/>
              </w:rPr>
              <w:t>Iditarod REAA</w:t>
            </w:r>
          </w:p>
        </w:tc>
        <w:tc>
          <w:tcPr>
            <w:tcW w:type="dxa" w:w="1406"/>
          </w:tcPr>
          <w:p>
            <w:pPr>
              <w:spacing w:after="0"/>
              <w:jc w:val="right"/>
            </w:pPr>
            <w:r>
              <w:rPr>
                <w:sz w:val="16"/>
              </w:rPr>
              <w:t>$222,684.32</w:t>
            </w:r>
          </w:p>
        </w:tc>
        <w:tc>
          <w:tcPr>
            <w:tcW w:type="dxa" w:w="5639"/>
          </w:tcPr>
          <w:p>
            <w:pPr>
              <w:spacing w:after="0"/>
              <w:jc w:val="left"/>
            </w:pPr>
            <w:r>
              <w:rPr>
                <w:sz w:val="16"/>
              </w:rPr>
              <w:t>the applicant is in Yukon-Koyukuk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Gulkana Village Council</w:t>
            </w:r>
          </w:p>
        </w:tc>
        <w:tc>
          <w:tcPr>
            <w:tcW w:type="dxa" w:w="1791"/>
          </w:tcPr>
          <w:p>
            <w:pPr>
              <w:spacing w:after="0"/>
              <w:jc w:val="left"/>
            </w:pPr>
            <w:r>
              <w:rPr>
                <w:sz w:val="16"/>
              </w:rPr>
              <w:t>Copper River REAA</w:t>
            </w:r>
          </w:p>
        </w:tc>
        <w:tc>
          <w:tcPr>
            <w:tcW w:type="dxa" w:w="1406"/>
          </w:tcPr>
          <w:p>
            <w:pPr>
              <w:spacing w:after="0"/>
              <w:jc w:val="right"/>
            </w:pPr>
            <w:r>
              <w:rPr>
                <w:sz w:val="16"/>
              </w:rPr>
              <w:t>$1,249,100.93</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$11,717.17</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Tenakee Springs, City of</w:t>
            </w:r>
          </w:p>
        </w:tc>
        <w:tc>
          <w:tcPr>
            <w:tcW w:type="dxa" w:w="1791"/>
          </w:tcPr>
          <w:p>
            <w:pPr>
              <w:spacing w:after="0"/>
              <w:jc w:val="left"/>
            </w:pPr>
            <w:r>
              <w:rPr>
                <w:sz w:val="16"/>
              </w:rPr>
              <w:t>Chatham REAA</w:t>
            </w:r>
          </w:p>
        </w:tc>
        <w:tc>
          <w:tcPr>
            <w:tcW w:type="dxa" w:w="1406"/>
          </w:tcPr>
          <w:p>
            <w:pPr>
              <w:spacing w:after="0"/>
              <w:jc w:val="right"/>
            </w:pPr>
            <w:r>
              <w:rPr>
                <w:sz w:val="16"/>
              </w:rPr>
              <w:t>$795,039.65</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Gustavus, City of</w:t>
            </w:r>
          </w:p>
        </w:tc>
        <w:tc>
          <w:tcPr>
            <w:tcW w:type="dxa" w:w="1791"/>
          </w:tcPr>
          <w:p>
            <w:pPr>
              <w:spacing w:after="0"/>
              <w:jc w:val="left"/>
            </w:pPr>
            <w:r>
              <w:rPr>
                <w:sz w:val="16"/>
              </w:rPr>
              <w:t>Chatham REAA</w:t>
            </w:r>
          </w:p>
        </w:tc>
        <w:tc>
          <w:tcPr>
            <w:tcW w:type="dxa" w:w="1406"/>
          </w:tcPr>
          <w:p>
            <w:pPr>
              <w:spacing w:after="0"/>
              <w:jc w:val="right"/>
            </w:pPr>
            <w:r>
              <w:rPr>
                <w:sz w:val="16"/>
              </w:rPr>
              <w:t>$229,458.28</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4533</w:t>
            </w:r>
          </w:p>
        </w:tc>
        <w:tc>
          <w:tcPr>
            <w:tcW w:type="dxa" w:w="1117"/>
          </w:tcPr>
          <w:p>
            <w:pPr>
              <w:spacing w:after="0"/>
              <w:jc w:val="left"/>
            </w:pPr>
            <w:r>
              <w:rPr>
                <w:sz w:val="16"/>
              </w:rPr>
              <w:t>2020-04-09</w:t>
            </w:r>
          </w:p>
        </w:tc>
        <w:tc>
          <w:tcPr>
            <w:tcW w:type="dxa" w:w="3138"/>
          </w:tcPr>
          <w:p>
            <w:pPr>
              <w:spacing w:after="0"/>
              <w:jc w:val="left"/>
            </w:pPr>
            <w:r>
              <w:rPr>
                <w:sz w:val="16"/>
              </w:rPr>
              <w:t>Chatham School District</w:t>
            </w:r>
          </w:p>
        </w:tc>
        <w:tc>
          <w:tcPr>
            <w:tcW w:type="dxa" w:w="1791"/>
          </w:tcPr>
          <w:p>
            <w:pPr>
              <w:spacing w:after="0"/>
              <w:jc w:val="left"/>
            </w:pPr>
            <w:r>
              <w:rPr>
                <w:sz w:val="16"/>
              </w:rPr>
              <w:t>Chatham REAA</w:t>
            </w:r>
          </w:p>
        </w:tc>
        <w:tc>
          <w:tcPr>
            <w:tcW w:type="dxa" w:w="1406"/>
          </w:tcPr>
          <w:p>
            <w:pPr>
              <w:spacing w:after="0"/>
              <w:jc w:val="right"/>
            </w:pPr>
            <w:r>
              <w:rPr>
                <w:sz w:val="16"/>
              </w:rPr>
              <w:t>$80,467.23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Nunam Iqua, City of</w:t>
            </w:r>
          </w:p>
        </w:tc>
        <w:tc>
          <w:tcPr>
            <w:tcW w:type="dxa" w:w="1791"/>
          </w:tcPr>
          <w:p>
            <w:pPr>
              <w:spacing w:after="0"/>
              <w:jc w:val="left"/>
            </w:pPr>
            <w:r>
              <w:rPr>
                <w:sz w:val="16"/>
              </w:rPr>
              <w:t>Lower Yukon REAA</w:t>
            </w:r>
          </w:p>
        </w:tc>
        <w:tc>
          <w:tcPr>
            <w:tcW w:type="dxa" w:w="1406"/>
          </w:tcPr>
          <w:p>
            <w:pPr>
              <w:spacing w:after="0"/>
              <w:jc w:val="right"/>
            </w:pPr>
            <w:r>
              <w:rPr>
                <w:sz w:val="16"/>
              </w:rPr>
              <w:t>$1,866,556.54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City of</w:t>
            </w:r>
          </w:p>
        </w:tc>
        <w:tc>
          <w:tcPr>
            <w:tcW w:type="dxa" w:w="1791"/>
          </w:tcPr>
          <w:p>
            <w:pPr>
              <w:spacing w:after="0"/>
              <w:jc w:val="left"/>
            </w:pPr>
            <w:r>
              <w:rPr>
                <w:sz w:val="16"/>
              </w:rPr>
              <w:t>Lower Yukon REAA</w:t>
            </w:r>
          </w:p>
        </w:tc>
        <w:tc>
          <w:tcPr>
            <w:tcW w:type="dxa" w:w="1406"/>
          </w:tcPr>
          <w:p>
            <w:pPr>
              <w:spacing w:after="0"/>
              <w:jc w:val="right"/>
            </w:pPr>
            <w:r>
              <w:rPr>
                <w:sz w:val="16"/>
              </w:rPr>
              <w:t>$4,824,479.44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(ANV/ANVSA)</w:t>
            </w:r>
          </w:p>
        </w:tc>
        <w:tc>
          <w:tcPr>
            <w:tcW w:type="dxa" w:w="1791"/>
          </w:tcPr>
          <w:p>
            <w:pPr>
              <w:spacing w:after="0"/>
              <w:jc w:val="left"/>
            </w:pPr>
            <w:r>
              <w:rPr>
                <w:sz w:val="16"/>
              </w:rPr>
              <w:t>Lower Yukon REAA</w:t>
            </w:r>
          </w:p>
        </w:tc>
        <w:tc>
          <w:tcPr>
            <w:tcW w:type="dxa" w:w="1406"/>
          </w:tcPr>
          <w:p>
            <w:pPr>
              <w:spacing w:after="0"/>
              <w:jc w:val="right"/>
            </w:pPr>
            <w:r>
              <w:rPr>
                <w:sz w:val="16"/>
              </w:rPr>
              <w:t>$731,527.49</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4122</w:t>
            </w:r>
          </w:p>
        </w:tc>
        <w:tc>
          <w:tcPr>
            <w:tcW w:type="dxa" w:w="1117"/>
          </w:tcPr>
          <w:p>
            <w:pPr>
              <w:spacing w:after="0"/>
              <w:jc w:val="left"/>
            </w:pPr>
            <w:r>
              <w:rPr>
                <w:sz w:val="16"/>
              </w:rPr>
              <w:t>2013-06-25</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$16,642.01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4050</w:t>
            </w:r>
          </w:p>
        </w:tc>
        <w:tc>
          <w:tcPr>
            <w:tcW w:type="dxa" w:w="1117"/>
          </w:tcPr>
          <w:p>
            <w:pPr>
              <w:spacing w:after="0"/>
              <w:jc w:val="left"/>
            </w:pPr>
            <w:r>
              <w:rPr>
                <w:sz w:val="16"/>
              </w:rPr>
              <w:t>2011-12-22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Association of Village Council Presidents (AVCP) Regional Housing Authority</w:t>
            </w:r>
          </w:p>
        </w:tc>
        <w:tc>
          <w:tcPr>
            <w:tcW w:type="dxa" w:w="1791"/>
          </w:tcPr>
          <w:p>
            <w:pPr>
              <w:spacing w:after="0"/>
              <w:jc w:val="left"/>
            </w:pPr>
            <w:r>
              <w:rPr>
                <w:sz w:val="16"/>
              </w:rPr>
              <w:t>Lower Kuskokwim REAA</w:t>
            </w:r>
          </w:p>
        </w:tc>
        <w:tc>
          <w:tcPr>
            <w:tcW w:type="dxa" w:w="1406"/>
          </w:tcPr>
          <w:p>
            <w:pPr>
              <w:spacing w:after="0"/>
              <w:jc w:val="right"/>
            </w:pPr>
            <w:r>
              <w:rPr>
                <w:sz w:val="16"/>
              </w:rPr>
              <w:t>$154,911.60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$51,857.64</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Yupiit School District</w:t>
            </w:r>
          </w:p>
        </w:tc>
        <w:tc>
          <w:tcPr>
            <w:tcW w:type="dxa" w:w="1791"/>
          </w:tcPr>
          <w:p>
            <w:pPr>
              <w:spacing w:after="0"/>
              <w:jc w:val="left"/>
            </w:pPr>
            <w:r>
              <w:rPr>
                <w:sz w:val="16"/>
              </w:rPr>
              <w:t>Yupiit REAA</w:t>
            </w:r>
          </w:p>
        </w:tc>
        <w:tc>
          <w:tcPr>
            <w:tcW w:type="dxa" w:w="1406"/>
          </w:tcPr>
          <w:p>
            <w:pPr>
              <w:spacing w:after="0"/>
              <w:jc w:val="right"/>
            </w:pPr>
            <w:r>
              <w:rPr>
                <w:sz w:val="16"/>
              </w:rPr>
              <w:t>$157,034.62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$6,709,810.19</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Russian Mission (Native name Russian Mission - Yukon), City of</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$1,336.22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Iqurmuit Traditional Council</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$323,668.73</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1666</w:t>
            </w:r>
          </w:p>
        </w:tc>
        <w:tc>
          <w:tcPr>
            <w:tcW w:type="dxa" w:w="1117"/>
          </w:tcPr>
          <w:p>
            <w:pPr>
              <w:spacing w:after="0"/>
              <w:jc w:val="left"/>
            </w:pPr>
            <w:r>
              <w:rPr>
                <w:sz w:val="16"/>
              </w:rPr>
              <w:t>2006-10-27</w:t>
            </w:r>
          </w:p>
        </w:tc>
        <w:tc>
          <w:tcPr>
            <w:tcW w:type="dxa" w:w="3138"/>
          </w:tcPr>
          <w:p>
            <w:pPr>
              <w:spacing w:after="0"/>
              <w:jc w:val="left"/>
            </w:pPr>
            <w:r>
              <w:rPr>
                <w:sz w:val="16"/>
              </w:rPr>
              <w:t>Hooper Bay, City of</w:t>
            </w:r>
          </w:p>
        </w:tc>
        <w:tc>
          <w:tcPr>
            <w:tcW w:type="dxa" w:w="1791"/>
          </w:tcPr>
          <w:p>
            <w:pPr>
              <w:spacing w:after="0"/>
              <w:jc w:val="left"/>
            </w:pPr>
            <w:r>
              <w:rPr>
                <w:sz w:val="16"/>
              </w:rPr>
              <w:t>Lower Yukon REAA</w:t>
            </w:r>
          </w:p>
        </w:tc>
        <w:tc>
          <w:tcPr>
            <w:tcW w:type="dxa" w:w="1406"/>
          </w:tcPr>
          <w:p>
            <w:pPr>
              <w:spacing w:after="0"/>
              <w:jc w:val="right"/>
            </w:pPr>
            <w:r>
              <w:rPr>
                <w:sz w:val="16"/>
              </w:rPr>
              <w:t>$247,393.81</w:t>
            </w:r>
          </w:p>
        </w:tc>
        <w:tc>
          <w:tcPr>
            <w:tcW w:type="dxa" w:w="5639"/>
          </w:tcPr>
          <w:p>
            <w:pPr>
              <w:spacing w:after="0"/>
              <w:jc w:val="left"/>
            </w:pPr>
            <w:r>
              <w:rPr>
                <w:sz w:val="16"/>
              </w:rPr>
              <w:t>the applicant is in Kusilvak Census Area, but FEMA's declaration rows for disaster 1666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$65,775.86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$191,886.96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$61,705.90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$110,488.83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Copper River School District (REAA)</w:t>
            </w:r>
          </w:p>
        </w:tc>
        <w:tc>
          <w:tcPr>
            <w:tcW w:type="dxa" w:w="1791"/>
          </w:tcPr>
          <w:p>
            <w:pPr>
              <w:spacing w:after="0"/>
              <w:jc w:val="left"/>
            </w:pPr>
            <w:r>
              <w:rPr>
                <w:sz w:val="16"/>
              </w:rPr>
              <w:t>Copper River REAA</w:t>
            </w:r>
          </w:p>
        </w:tc>
        <w:tc>
          <w:tcPr>
            <w:tcW w:type="dxa" w:w="1406"/>
          </w:tcPr>
          <w:p>
            <w:pPr>
              <w:spacing w:after="0"/>
              <w:jc w:val="right"/>
            </w:pPr>
            <w:r>
              <w:rPr>
                <w:sz w:val="16"/>
              </w:rPr>
              <w:t>$162,756.16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Alaska Gateway School District (REAA)</w:t>
            </w:r>
          </w:p>
        </w:tc>
        <w:tc>
          <w:tcPr>
            <w:tcW w:type="dxa" w:w="1791"/>
          </w:tcPr>
          <w:p>
            <w:pPr>
              <w:spacing w:after="0"/>
              <w:jc w:val="left"/>
            </w:pPr>
            <w:r>
              <w:rPr>
                <w:sz w:val="16"/>
              </w:rPr>
              <w:t>Alaska Gateway REAA</w:t>
            </w:r>
          </w:p>
        </w:tc>
        <w:tc>
          <w:tcPr>
            <w:tcW w:type="dxa" w:w="1406"/>
          </w:tcPr>
          <w:p>
            <w:pPr>
              <w:spacing w:after="0"/>
              <w:jc w:val="right"/>
            </w:pPr>
            <w:r>
              <w:rPr>
                <w:sz w:val="16"/>
              </w:rPr>
              <w:t>$109,010.40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$3,870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$14,565.75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1316</w:t>
            </w:r>
          </w:p>
        </w:tc>
        <w:tc>
          <w:tcPr>
            <w:tcW w:type="dxa" w:w="1117"/>
          </w:tcPr>
          <w:p>
            <w:pPr>
              <w:spacing w:after="0"/>
              <w:jc w:val="left"/>
            </w:pPr>
            <w:r>
              <w:rPr>
                <w:sz w:val="16"/>
              </w:rPr>
              <w:t>2000-02-17</w:t>
            </w:r>
          </w:p>
        </w:tc>
        <w:tc>
          <w:tcPr>
            <w:tcW w:type="dxa" w:w="3138"/>
          </w:tcPr>
          <w:p>
            <w:pPr>
              <w:spacing w:after="0"/>
              <w:jc w:val="left"/>
            </w:pPr>
            <w:r>
              <w:rPr>
                <w:sz w:val="16"/>
              </w:rPr>
              <w:t>Copper Valley Electric Association, Incorporated</w:t>
            </w:r>
          </w:p>
        </w:tc>
        <w:tc>
          <w:tcPr>
            <w:tcW w:type="dxa" w:w="1791"/>
          </w:tcPr>
          <w:p>
            <w:pPr>
              <w:spacing w:after="0"/>
              <w:jc w:val="left"/>
            </w:pPr>
            <w:r>
              <w:rPr>
                <w:sz w:val="16"/>
              </w:rPr>
              <w:t>Kuspuk REAA</w:t>
            </w:r>
          </w:p>
        </w:tc>
        <w:tc>
          <w:tcPr>
            <w:tcW w:type="dxa" w:w="1406"/>
          </w:tcPr>
          <w:p>
            <w:pPr>
              <w:spacing w:after="0"/>
              <w:jc w:val="right"/>
            </w:pPr>
            <w:r>
              <w:rPr>
                <w:sz w:val="16"/>
              </w:rPr>
              <w:t>$49,077.34</w:t>
            </w:r>
          </w:p>
        </w:tc>
        <w:tc>
          <w:tcPr>
            <w:tcW w:type="dxa" w:w="5639"/>
          </w:tcPr>
          <w:p>
            <w:pPr>
              <w:spacing w:after="0"/>
              <w:jc w:val="left"/>
            </w:pPr>
            <w:r>
              <w:rPr>
                <w:sz w:val="16"/>
              </w:rPr>
              <w:t>county field is not a county (for example an Alaska REAA) and the applicant name does not identify one place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162</w:t>
            </w:r>
          </w:p>
        </w:tc>
        <w:tc>
          <w:tcPr>
            <w:tcW w:type="dxa" w:w="1422"/>
          </w:tcPr>
          <w:p>
            <w:pPr>
              <w:spacing w:after="0"/>
              <w:jc w:val="right"/>
            </w:pPr>
            <w:r>
              <w:rPr>
                <w:sz w:val="16"/>
              </w:rPr>
              <w:t>19</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157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144</w:t>
            </w:r>
          </w:p>
        </w:tc>
        <w:tc>
          <w:tcPr>
            <w:tcW w:type="dxa" w:w="1422"/>
          </w:tcPr>
          <w:p>
            <w:pPr>
              <w:spacing w:after="0"/>
              <w:jc w:val="right"/>
            </w:pPr>
            <w:r>
              <w:rPr>
                <w:sz w:val="16"/>
              </w:rPr>
              <w:t>21</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94"/>
        <w:gridCol w:w="1091"/>
        <w:gridCol w:w="1354"/>
        <w:gridCol w:w="2462"/>
        <w:gridCol w:w="1585"/>
        <w:gridCol w:w="3422"/>
        <w:gridCol w:w="746"/>
        <w:gridCol w:w="2257"/>
      </w:tblGrid>
      <w:tr>
        <w:trPr>
          <w:cantSplit/>
          <w:tblHeader/>
        </w:trPr>
        <w:tc>
          <w:tcPr>
            <w:tcW w:type="dxa" w:w="1194"/>
            <w:shd w:val="clear" w:color="auto" w:fill="E8E8E8"/>
          </w:tcPr>
          <w:p>
            <w:pPr>
              <w:spacing w:after="0"/>
              <w:jc w:val="left"/>
            </w:pPr>
            <w:r>
              <w:rPr>
                <w:b/>
                <w:sz w:val="16"/>
              </w:rPr>
              <w:t>Date</w:t>
            </w:r>
          </w:p>
        </w:tc>
        <w:tc>
          <w:tcPr>
            <w:tcW w:type="dxa" w:w="1091"/>
            <w:shd w:val="clear" w:color="auto" w:fill="E8E8E8"/>
          </w:tcPr>
          <w:p>
            <w:pPr>
              <w:spacing w:after="0"/>
              <w:jc w:val="left"/>
            </w:pPr>
            <w:r>
              <w:rPr>
                <w:b/>
                <w:sz w:val="16"/>
              </w:rPr>
              <w:t>Event type</w:t>
            </w:r>
          </w:p>
        </w:tc>
        <w:tc>
          <w:tcPr>
            <w:tcW w:type="dxa" w:w="1354"/>
            <w:shd w:val="clear" w:color="auto" w:fill="E8E8E8"/>
          </w:tcPr>
          <w:p>
            <w:pPr>
              <w:spacing w:after="0"/>
              <w:jc w:val="left"/>
            </w:pPr>
            <w:r>
              <w:rPr>
                <w:b/>
                <w:sz w:val="16"/>
              </w:rPr>
              <w:t>Magnitude or extent</w:t>
            </w:r>
          </w:p>
        </w:tc>
        <w:tc>
          <w:tcPr>
            <w:tcW w:type="dxa" w:w="2462"/>
            <w:shd w:val="clear" w:color="auto" w:fill="E8E8E8"/>
          </w:tcPr>
          <w:p>
            <w:pPr>
              <w:spacing w:after="0"/>
              <w:jc w:val="left"/>
            </w:pPr>
            <w:r>
              <w:rPr>
                <w:b/>
                <w:sz w:val="16"/>
              </w:rPr>
              <w:t>Damage</w:t>
            </w:r>
          </w:p>
          <w:p>
            <w:pPr>
              <w:spacing w:after="0"/>
              <w:jc w:val="left"/>
            </w:pPr>
            <w:r>
              <w:rPr>
                <w:i/>
                <w:color w:val="555555"/>
                <w:sz w:val="14"/>
              </w:rPr>
              <w:t>nominal dollars</w:t>
            </w:r>
          </w:p>
        </w:tc>
        <w:tc>
          <w:tcPr>
            <w:tcW w:type="dxa" w:w="15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422"/>
            <w:shd w:val="clear" w:color="auto" w:fill="E8E8E8"/>
          </w:tcPr>
          <w:p>
            <w:pPr>
              <w:spacing w:after="0"/>
              <w:jc w:val="left"/>
            </w:pPr>
            <w:r>
              <w:rPr>
                <w:b/>
                <w:sz w:val="16"/>
              </w:rPr>
              <w:t>Location</w:t>
            </w:r>
          </w:p>
        </w:tc>
        <w:tc>
          <w:tcPr>
            <w:tcW w:type="dxa" w:w="746"/>
            <w:shd w:val="clear" w:color="auto" w:fill="E8E8E8"/>
          </w:tcPr>
          <w:p>
            <w:pPr>
              <w:spacing w:after="0"/>
              <w:jc w:val="left"/>
            </w:pPr>
            <w:r>
              <w:rPr>
                <w:b/>
                <w:sz w:val="16"/>
              </w:rPr>
              <w:t>Flags</w:t>
            </w:r>
          </w:p>
        </w:tc>
        <w:tc>
          <w:tcPr>
            <w:tcW w:type="dxa" w:w="2257"/>
            <w:shd w:val="clear" w:color="auto" w:fill="E8E8E8"/>
          </w:tcPr>
          <w:p>
            <w:pPr>
              <w:spacing w:after="0"/>
              <w:jc w:val="left"/>
            </w:pPr>
            <w:r>
              <w:rPr>
                <w:b/>
                <w:sz w:val="16"/>
              </w:rPr>
              <w:t>Why listed</w:t>
            </w:r>
          </w:p>
        </w:tc>
      </w:tr>
      <w:tr>
        <w:trPr>
          <w:cantSplit/>
        </w:trPr>
        <w:tc>
          <w:tcPr>
            <w:tcW w:type="dxa" w:w="1194"/>
          </w:tcPr>
          <w:p>
            <w:pPr>
              <w:spacing w:after="0"/>
              <w:jc w:val="left"/>
            </w:pPr>
            <w:r>
              <w:rPr>
                <w:sz w:val="16"/>
              </w:rPr>
              <w:t>2015-06-24</w:t>
            </w:r>
          </w:p>
        </w:tc>
        <w:tc>
          <w:tcPr>
            <w:tcW w:type="dxa" w:w="1091"/>
          </w:tcPr>
          <w:p>
            <w:pPr>
              <w:spacing w:after="0"/>
              <w:jc w:val="left"/>
            </w:pPr>
            <w:r>
              <w:rPr>
                <w:sz w:val="16"/>
              </w:rPr>
              <w:t>Lightning</w:t>
            </w:r>
          </w:p>
        </w:tc>
        <w:tc>
          <w:tcPr>
            <w:tcW w:type="dxa" w:w="1354"/>
          </w:tcPr>
          <w:p>
            <w:pPr>
              <w:spacing w:after="0"/>
              <w:jc w:val="left"/>
            </w:pPr>
          </w:p>
        </w:tc>
        <w:tc>
          <w:tcPr>
            <w:tcW w:type="dxa" w:w="2462"/>
          </w:tcPr>
          <w:p>
            <w:pPr>
              <w:spacing w:after="0"/>
              <w:jc w:val="left"/>
            </w:pPr>
            <w:r>
              <w:rPr>
                <w:sz w:val="16"/>
              </w:rPr>
              <w:t>$5,000 property; $0 crops, reported for the zone (2015 dollars)</w:t>
            </w:r>
          </w:p>
        </w:tc>
        <w:tc>
          <w:tcPr>
            <w:tcW w:type="dxa" w:w="1585"/>
          </w:tcPr>
          <w:p>
            <w:pPr>
              <w:spacing w:after="0"/>
              <w:jc w:val="right"/>
            </w:pPr>
            <w:r>
              <w:rPr>
                <w:sz w:val="16"/>
              </w:rPr>
              <w:t>0, 0</w:t>
            </w:r>
          </w:p>
        </w:tc>
        <w:tc>
          <w:tcPr>
            <w:tcW w:type="dxa" w:w="3422"/>
          </w:tcPr>
          <w:p>
            <w:pPr>
              <w:spacing w:after="0"/>
              <w:jc w:val="left"/>
            </w:pPr>
            <w:r>
              <w:rPr>
                <w:sz w:val="16"/>
              </w:rPr>
              <w:t>NWS zone AKZ225 (DENALI), zone-level: may include parts of neighboring counties</w:t>
            </w:r>
          </w:p>
        </w:tc>
        <w:tc>
          <w:tcPr>
            <w:tcW w:type="dxa" w:w="746"/>
          </w:tcPr>
          <w:p>
            <w:pPr>
              <w:spacing w:after="0"/>
              <w:jc w:val="left"/>
            </w:pPr>
          </w:p>
        </w:tc>
        <w:tc>
          <w:tcPr>
            <w:tcW w:type="dxa" w:w="2257"/>
          </w:tcPr>
          <w:p>
            <w:pPr>
              <w:spacing w:after="0"/>
              <w:jc w:val="left"/>
            </w:pPr>
            <w:r>
              <w:rPr>
                <w:sz w:val="16"/>
              </w:rPr>
              <w:t>B1-c worst recorded: Lightning</w:t>
            </w:r>
          </w:p>
        </w:tc>
      </w:tr>
      <w:tr>
        <w:trPr>
          <w:cantSplit/>
        </w:trPr>
        <w:tc>
          <w:tcPr>
            <w:tcW w:type="dxa" w:w="1194"/>
          </w:tcPr>
          <w:p>
            <w:pPr>
              <w:spacing w:after="0"/>
              <w:jc w:val="left"/>
            </w:pPr>
            <w:r>
              <w:rPr>
                <w:sz w:val="16"/>
              </w:rPr>
              <w:t>2015-06-01</w:t>
            </w:r>
          </w:p>
        </w:tc>
        <w:tc>
          <w:tcPr>
            <w:tcW w:type="dxa" w:w="1091"/>
          </w:tcPr>
          <w:p>
            <w:pPr>
              <w:spacing w:after="0"/>
              <w:jc w:val="left"/>
            </w:pPr>
            <w:r>
              <w:rPr>
                <w:sz w:val="16"/>
              </w:rPr>
              <w:t>Winter Weather</w:t>
            </w:r>
          </w:p>
        </w:tc>
        <w:tc>
          <w:tcPr>
            <w:tcW w:type="dxa" w:w="1354"/>
          </w:tcPr>
          <w:p>
            <w:pPr>
              <w:spacing w:after="0"/>
              <w:jc w:val="left"/>
            </w:pPr>
          </w:p>
        </w:tc>
        <w:tc>
          <w:tcPr>
            <w:tcW w:type="dxa" w:w="2462"/>
          </w:tcPr>
          <w:p>
            <w:pPr>
              <w:spacing w:after="0"/>
              <w:jc w:val="left"/>
            </w:pPr>
            <w:r>
              <w:rPr>
                <w:sz w:val="16"/>
              </w:rPr>
              <w:t>$400 property; $0 crops, reported for the zone (2015 dollars)</w:t>
            </w:r>
          </w:p>
        </w:tc>
        <w:tc>
          <w:tcPr>
            <w:tcW w:type="dxa" w:w="1585"/>
          </w:tcPr>
          <w:p>
            <w:pPr>
              <w:spacing w:after="0"/>
              <w:jc w:val="right"/>
            </w:pPr>
            <w:r>
              <w:rPr>
                <w:sz w:val="16"/>
              </w:rPr>
              <w:t>0, 0</w:t>
            </w:r>
          </w:p>
        </w:tc>
        <w:tc>
          <w:tcPr>
            <w:tcW w:type="dxa" w:w="3422"/>
          </w:tcPr>
          <w:p>
            <w:pPr>
              <w:spacing w:after="0"/>
              <w:jc w:val="left"/>
            </w:pPr>
            <w:r>
              <w:rPr>
                <w:sz w:val="16"/>
              </w:rPr>
              <w:t>NWS zone AKZ223 (DELTANA AND TANANA), zone-level: may include parts of neighboring counties</w:t>
            </w:r>
          </w:p>
        </w:tc>
        <w:tc>
          <w:tcPr>
            <w:tcW w:type="dxa" w:w="746"/>
          </w:tcPr>
          <w:p>
            <w:pPr>
              <w:spacing w:after="0"/>
              <w:jc w:val="left"/>
            </w:pPr>
          </w:p>
        </w:tc>
        <w:tc>
          <w:tcPr>
            <w:tcW w:type="dxa" w:w="2257"/>
          </w:tcPr>
          <w:p>
            <w:pPr>
              <w:spacing w:after="0"/>
              <w:jc w:val="left"/>
            </w:pPr>
            <w:r>
              <w:rPr>
                <w:sz w:val="16"/>
              </w:rPr>
              <w:t>B1-c worst recorded: Winter Storm, Heavy Snow, Blizzard, Lake-Effect Snow, Winter Weather, Sleet</w:t>
            </w:r>
          </w:p>
        </w:tc>
      </w:tr>
      <w:tr>
        <w:trPr>
          <w:cantSplit/>
        </w:trPr>
        <w:tc>
          <w:tcPr>
            <w:tcW w:type="dxa" w:w="1194"/>
          </w:tcPr>
          <w:p>
            <w:pPr>
              <w:spacing w:after="0"/>
              <w:jc w:val="left"/>
            </w:pPr>
            <w:r>
              <w:rPr>
                <w:sz w:val="16"/>
              </w:rPr>
              <w:t>2015-03-14</w:t>
            </w:r>
          </w:p>
        </w:tc>
        <w:tc>
          <w:tcPr>
            <w:tcW w:type="dxa" w:w="1091"/>
          </w:tcPr>
          <w:p>
            <w:pPr>
              <w:spacing w:after="0"/>
              <w:jc w:val="left"/>
            </w:pPr>
            <w:r>
              <w:rPr>
                <w:sz w:val="16"/>
              </w:rPr>
              <w:t>Avalanche</w:t>
            </w:r>
          </w:p>
        </w:tc>
        <w:tc>
          <w:tcPr>
            <w:tcW w:type="dxa" w:w="1354"/>
          </w:tcPr>
          <w:p>
            <w:pPr>
              <w:spacing w:after="0"/>
              <w:jc w:val="left"/>
            </w:pPr>
          </w:p>
        </w:tc>
        <w:tc>
          <w:tcPr>
            <w:tcW w:type="dxa" w:w="2462"/>
          </w:tcPr>
          <w:p>
            <w:pPr>
              <w:spacing w:after="0"/>
              <w:jc w:val="left"/>
            </w:pPr>
            <w:r>
              <w:rPr>
                <w:sz w:val="16"/>
              </w:rPr>
              <w:t>$0 property; $0 crops, reported for the zone (2015 dollars)</w:t>
            </w:r>
          </w:p>
        </w:tc>
        <w:tc>
          <w:tcPr>
            <w:tcW w:type="dxa" w:w="1585"/>
          </w:tcPr>
          <w:p>
            <w:pPr>
              <w:spacing w:after="0"/>
              <w:jc w:val="right"/>
            </w:pPr>
            <w:r>
              <w:rPr>
                <w:sz w:val="16"/>
              </w:rPr>
              <w:t>1, 0</w:t>
            </w:r>
          </w:p>
        </w:tc>
        <w:tc>
          <w:tcPr>
            <w:tcW w:type="dxa" w:w="3422"/>
          </w:tcPr>
          <w:p>
            <w:pPr>
              <w:spacing w:after="0"/>
              <w:jc w:val="left"/>
            </w:pPr>
            <w:r>
              <w:rPr>
                <w:sz w:val="16"/>
              </w:rPr>
              <w:t>NWS zone AKZ145 (SUSITNA VALLEY), zone-level: may include parts of neighboring counties</w:t>
            </w:r>
          </w:p>
        </w:tc>
        <w:tc>
          <w:tcPr>
            <w:tcW w:type="dxa" w:w="746"/>
          </w:tcPr>
          <w:p>
            <w:pPr>
              <w:spacing w:after="0"/>
              <w:jc w:val="left"/>
            </w:pPr>
          </w:p>
        </w:tc>
        <w:tc>
          <w:tcPr>
            <w:tcW w:type="dxa" w:w="2257"/>
          </w:tcPr>
          <w:p>
            <w:pPr>
              <w:spacing w:after="0"/>
              <w:jc w:val="left"/>
            </w:pPr>
            <w:r>
              <w:rPr>
                <w:sz w:val="16"/>
              </w:rPr>
              <w:t>deaths or injuries recorded</w:t>
            </w:r>
          </w:p>
        </w:tc>
      </w:tr>
      <w:tr>
        <w:trPr>
          <w:cantSplit/>
        </w:trPr>
        <w:tc>
          <w:tcPr>
            <w:tcW w:type="dxa" w:w="1194"/>
          </w:tcPr>
          <w:p>
            <w:pPr>
              <w:spacing w:after="0"/>
              <w:jc w:val="left"/>
            </w:pPr>
            <w:r>
              <w:rPr>
                <w:sz w:val="16"/>
              </w:rPr>
              <w:t>2014-12-06</w:t>
            </w:r>
          </w:p>
        </w:tc>
        <w:tc>
          <w:tcPr>
            <w:tcW w:type="dxa" w:w="1091"/>
          </w:tcPr>
          <w:p>
            <w:pPr>
              <w:spacing w:after="0"/>
              <w:jc w:val="left"/>
            </w:pPr>
            <w:r>
              <w:rPr>
                <w:sz w:val="16"/>
              </w:rPr>
              <w:t>Avalanche</w:t>
            </w:r>
          </w:p>
        </w:tc>
        <w:tc>
          <w:tcPr>
            <w:tcW w:type="dxa" w:w="1354"/>
          </w:tcPr>
          <w:p>
            <w:pPr>
              <w:spacing w:after="0"/>
              <w:jc w:val="left"/>
            </w:pPr>
          </w:p>
        </w:tc>
        <w:tc>
          <w:tcPr>
            <w:tcW w:type="dxa" w:w="2462"/>
          </w:tcPr>
          <w:p>
            <w:pPr>
              <w:spacing w:after="0"/>
              <w:jc w:val="left"/>
            </w:pPr>
            <w:r>
              <w:rPr>
                <w:sz w:val="16"/>
              </w:rPr>
              <w:t>$0 property; $0 crops, reported for the zone (2014 dollars)</w:t>
            </w:r>
          </w:p>
        </w:tc>
        <w:tc>
          <w:tcPr>
            <w:tcW w:type="dxa" w:w="1585"/>
          </w:tcPr>
          <w:p>
            <w:pPr>
              <w:spacing w:after="0"/>
              <w:jc w:val="right"/>
            </w:pPr>
            <w:r>
              <w:rPr>
                <w:sz w:val="16"/>
              </w:rPr>
              <w:t>1, 0</w:t>
            </w:r>
          </w:p>
        </w:tc>
        <w:tc>
          <w:tcPr>
            <w:tcW w:type="dxa" w:w="3422"/>
          </w:tcPr>
          <w:p>
            <w:pPr>
              <w:spacing w:after="0"/>
              <w:jc w:val="left"/>
            </w:pPr>
            <w:r>
              <w:rPr>
                <w:sz w:val="16"/>
              </w:rPr>
              <w:t>NWS zone AKZ226 (NE. SLOPES OF THE ERN AK RNG), zone-level: may include parts of neighboring counties</w:t>
            </w:r>
          </w:p>
        </w:tc>
        <w:tc>
          <w:tcPr>
            <w:tcW w:type="dxa" w:w="746"/>
          </w:tcPr>
          <w:p>
            <w:pPr>
              <w:spacing w:after="0"/>
              <w:jc w:val="left"/>
            </w:pPr>
          </w:p>
        </w:tc>
        <w:tc>
          <w:tcPr>
            <w:tcW w:type="dxa" w:w="2257"/>
          </w:tcPr>
          <w:p>
            <w:pPr>
              <w:spacing w:after="0"/>
              <w:jc w:val="left"/>
            </w:pPr>
            <w:r>
              <w:rPr>
                <w:sz w:val="16"/>
              </w:rPr>
              <w:t>deaths or injuries recorded</w:t>
            </w:r>
          </w:p>
        </w:tc>
      </w:tr>
      <w:tr>
        <w:trPr>
          <w:cantSplit/>
        </w:trPr>
        <w:tc>
          <w:tcPr>
            <w:tcW w:type="dxa" w:w="1194"/>
          </w:tcPr>
          <w:p>
            <w:pPr>
              <w:spacing w:after="0"/>
              <w:jc w:val="left"/>
            </w:pPr>
            <w:r>
              <w:rPr>
                <w:sz w:val="16"/>
              </w:rPr>
              <w:t>2013-10-24</w:t>
            </w:r>
          </w:p>
        </w:tc>
        <w:tc>
          <w:tcPr>
            <w:tcW w:type="dxa" w:w="1091"/>
          </w:tcPr>
          <w:p>
            <w:pPr>
              <w:spacing w:after="0"/>
              <w:jc w:val="left"/>
            </w:pPr>
            <w:r>
              <w:rPr>
                <w:sz w:val="16"/>
              </w:rPr>
              <w:t>High Wind</w:t>
            </w:r>
          </w:p>
        </w:tc>
        <w:tc>
          <w:tcPr>
            <w:tcW w:type="dxa" w:w="1354"/>
          </w:tcPr>
          <w:p>
            <w:pPr>
              <w:spacing w:after="0"/>
              <w:jc w:val="left"/>
            </w:pPr>
            <w:r>
              <w:rPr>
                <w:sz w:val="16"/>
              </w:rPr>
              <w:t>39 kt (45 mph) measured sustained</w:t>
            </w:r>
          </w:p>
        </w:tc>
        <w:tc>
          <w:tcPr>
            <w:tcW w:type="dxa" w:w="2462"/>
          </w:tcPr>
          <w:p>
            <w:pPr>
              <w:spacing w:after="0"/>
              <w:jc w:val="left"/>
            </w:pPr>
            <w:r>
              <w:rPr>
                <w:sz w:val="16"/>
              </w:rPr>
              <w:t>$200,000 property; $0 crops, reported for the zone (2013 dollars)</w:t>
            </w:r>
          </w:p>
        </w:tc>
        <w:tc>
          <w:tcPr>
            <w:tcW w:type="dxa" w:w="1585"/>
          </w:tcPr>
          <w:p>
            <w:pPr>
              <w:spacing w:after="0"/>
              <w:jc w:val="right"/>
            </w:pPr>
            <w:r>
              <w:rPr>
                <w:sz w:val="16"/>
              </w:rPr>
              <w:t>0, 0</w:t>
            </w:r>
          </w:p>
        </w:tc>
        <w:tc>
          <w:tcPr>
            <w:tcW w:type="dxa" w:w="3422"/>
          </w:tcPr>
          <w:p>
            <w:pPr>
              <w:spacing w:after="0"/>
              <w:jc w:val="left"/>
            </w:pPr>
            <w:r>
              <w:rPr>
                <w:sz w:val="16"/>
              </w:rPr>
              <w:t>NWS zone AKZ145 (SUSITNA VALLEY), zone-level: may include parts of neighboring counties</w:t>
            </w:r>
          </w:p>
        </w:tc>
        <w:tc>
          <w:tcPr>
            <w:tcW w:type="dxa" w:w="746"/>
          </w:tcPr>
          <w:p>
            <w:pPr>
              <w:spacing w:after="0"/>
              <w:jc w:val="left"/>
            </w:pPr>
          </w:p>
        </w:tc>
        <w:tc>
          <w:tcPr>
            <w:tcW w:type="dxa" w:w="2257"/>
          </w:tcPr>
          <w:p>
            <w:pPr>
              <w:spacing w:after="0"/>
              <w:jc w:val="left"/>
            </w:pPr>
            <w:r>
              <w:rPr>
                <w:sz w:val="16"/>
              </w:rPr>
              <w:t>B1-c most damaging: High Wind and Strong Wind (outside NRI Strong Wind definition)</w:t>
            </w:r>
          </w:p>
        </w:tc>
      </w:tr>
      <w:tr>
        <w:trPr>
          <w:cantSplit/>
        </w:trPr>
        <w:tc>
          <w:tcPr>
            <w:tcW w:type="dxa" w:w="1194"/>
          </w:tcPr>
          <w:p>
            <w:pPr>
              <w:spacing w:after="0"/>
              <w:jc w:val="left"/>
            </w:pPr>
            <w:r>
              <w:rPr>
                <w:sz w:val="16"/>
              </w:rPr>
              <w:t>2012-09-19</w:t>
            </w:r>
          </w:p>
        </w:tc>
        <w:tc>
          <w:tcPr>
            <w:tcW w:type="dxa" w:w="1091"/>
          </w:tcPr>
          <w:p>
            <w:pPr>
              <w:spacing w:after="0"/>
              <w:jc w:val="left"/>
            </w:pPr>
            <w:r>
              <w:rPr>
                <w:sz w:val="16"/>
              </w:rPr>
              <w:t>Flood</w:t>
            </w:r>
          </w:p>
        </w:tc>
        <w:tc>
          <w:tcPr>
            <w:tcW w:type="dxa" w:w="1354"/>
          </w:tcPr>
          <w:p>
            <w:pPr>
              <w:spacing w:after="0"/>
              <w:jc w:val="left"/>
            </w:pPr>
          </w:p>
        </w:tc>
        <w:tc>
          <w:tcPr>
            <w:tcW w:type="dxa" w:w="2462"/>
          </w:tcPr>
          <w:p>
            <w:pPr>
              <w:spacing w:after="0"/>
              <w:jc w:val="left"/>
            </w:pPr>
            <w:r>
              <w:rPr>
                <w:sz w:val="16"/>
              </w:rPr>
              <w:t>$10,370,000 property; $0 crops, reported for the zone (2012 dollars)</w:t>
            </w:r>
          </w:p>
        </w:tc>
        <w:tc>
          <w:tcPr>
            <w:tcW w:type="dxa" w:w="1585"/>
          </w:tcPr>
          <w:p>
            <w:pPr>
              <w:spacing w:after="0"/>
              <w:jc w:val="right"/>
            </w:pPr>
            <w:r>
              <w:rPr>
                <w:sz w:val="16"/>
              </w:rPr>
              <w:t>1, 0</w:t>
            </w:r>
          </w:p>
        </w:tc>
        <w:tc>
          <w:tcPr>
            <w:tcW w:type="dxa" w:w="3422"/>
          </w:tcPr>
          <w:p>
            <w:pPr>
              <w:spacing w:after="0"/>
              <w:jc w:val="left"/>
            </w:pPr>
            <w:r>
              <w:rPr>
                <w:sz w:val="16"/>
              </w:rPr>
              <w:t>NWS zone AKZ145 (SUSITNA VALLEY), zone-level: may include parts of neighboring counties</w:t>
            </w:r>
          </w:p>
        </w:tc>
        <w:tc>
          <w:tcPr>
            <w:tcW w:type="dxa" w:w="746"/>
          </w:tcPr>
          <w:p>
            <w:pPr>
              <w:spacing w:after="0"/>
              <w:jc w:val="left"/>
            </w:pPr>
          </w:p>
        </w:tc>
        <w:tc>
          <w:tcPr>
            <w:tcW w:type="dxa" w:w="2257"/>
          </w:tcPr>
          <w:p>
            <w:pPr>
              <w:spacing w:after="0"/>
              <w:jc w:val="left"/>
            </w:pPr>
            <w:r>
              <w:rPr>
                <w:sz w:val="16"/>
              </w:rPr>
              <w:t>deaths or injuries recorded</w:t>
            </w:r>
          </w:p>
        </w:tc>
      </w:tr>
      <w:tr>
        <w:trPr>
          <w:cantSplit/>
        </w:trPr>
        <w:tc>
          <w:tcPr>
            <w:tcW w:type="dxa" w:w="1194"/>
          </w:tcPr>
          <w:p>
            <w:pPr>
              <w:spacing w:after="0"/>
              <w:jc w:val="left"/>
            </w:pPr>
            <w:r>
              <w:rPr>
                <w:sz w:val="16"/>
              </w:rPr>
              <w:t>2012-09-16</w:t>
            </w:r>
          </w:p>
        </w:tc>
        <w:tc>
          <w:tcPr>
            <w:tcW w:type="dxa" w:w="1091"/>
          </w:tcPr>
          <w:p>
            <w:pPr>
              <w:spacing w:after="0"/>
              <w:jc w:val="left"/>
            </w:pPr>
            <w:r>
              <w:rPr>
                <w:sz w:val="16"/>
              </w:rPr>
              <w:t>High Wind</w:t>
            </w:r>
          </w:p>
        </w:tc>
        <w:tc>
          <w:tcPr>
            <w:tcW w:type="dxa" w:w="1354"/>
          </w:tcPr>
          <w:p>
            <w:pPr>
              <w:spacing w:after="0"/>
              <w:jc w:val="left"/>
            </w:pPr>
            <w:r>
              <w:rPr>
                <w:sz w:val="16"/>
              </w:rPr>
              <w:t>99 kt (114 mph) estimated gust</w:t>
            </w:r>
          </w:p>
        </w:tc>
        <w:tc>
          <w:tcPr>
            <w:tcW w:type="dxa" w:w="2462"/>
          </w:tcPr>
          <w:p>
            <w:pPr>
              <w:spacing w:after="0"/>
              <w:jc w:val="left"/>
            </w:pPr>
            <w:r>
              <w:rPr>
                <w:sz w:val="16"/>
              </w:rPr>
              <w:t>$15,000 property; $0 crops, reported for the zone (2012 dollars)</w:t>
            </w:r>
          </w:p>
        </w:tc>
        <w:tc>
          <w:tcPr>
            <w:tcW w:type="dxa" w:w="1585"/>
          </w:tcPr>
          <w:p>
            <w:pPr>
              <w:spacing w:after="0"/>
              <w:jc w:val="right"/>
            </w:pPr>
            <w:r>
              <w:rPr>
                <w:sz w:val="16"/>
              </w:rPr>
              <w:t>0, 0</w:t>
            </w:r>
          </w:p>
        </w:tc>
        <w:tc>
          <w:tcPr>
            <w:tcW w:type="dxa" w:w="3422"/>
          </w:tcPr>
          <w:p>
            <w:pPr>
              <w:spacing w:after="0"/>
              <w:jc w:val="left"/>
            </w:pPr>
            <w:r>
              <w:rPr>
                <w:sz w:val="16"/>
              </w:rPr>
              <w:t>NWS zone AKZ223 (DELTANA AND TANANA), zone-level: may include parts of neighboring counties</w:t>
            </w:r>
          </w:p>
        </w:tc>
        <w:tc>
          <w:tcPr>
            <w:tcW w:type="dxa" w:w="746"/>
          </w:tcPr>
          <w:p>
            <w:pPr>
              <w:spacing w:after="0"/>
              <w:jc w:val="left"/>
            </w:pPr>
          </w:p>
        </w:tc>
        <w:tc>
          <w:tcPr>
            <w:tcW w:type="dxa" w:w="2257"/>
          </w:tcPr>
          <w:p>
            <w:pPr>
              <w:spacing w:after="0"/>
              <w:jc w:val="left"/>
            </w:pPr>
            <w:r>
              <w:rPr>
                <w:sz w:val="16"/>
              </w:rPr>
              <w:t>B1-c worst recorded: High Wind and Strong Wind (outside NRI Strong Wind definition)</w:t>
            </w:r>
          </w:p>
        </w:tc>
      </w:tr>
      <w:tr>
        <w:trPr>
          <w:cantSplit/>
        </w:trPr>
        <w:tc>
          <w:tcPr>
            <w:tcW w:type="dxa" w:w="1194"/>
          </w:tcPr>
          <w:p>
            <w:pPr>
              <w:spacing w:after="0"/>
              <w:jc w:val="left"/>
            </w:pPr>
            <w:r>
              <w:rPr>
                <w:sz w:val="16"/>
              </w:rPr>
              <w:t>2012-01-01</w:t>
            </w:r>
          </w:p>
        </w:tc>
        <w:tc>
          <w:tcPr>
            <w:tcW w:type="dxa" w:w="1091"/>
          </w:tcPr>
          <w:p>
            <w:pPr>
              <w:spacing w:after="0"/>
              <w:jc w:val="left"/>
            </w:pPr>
            <w:r>
              <w:rPr>
                <w:sz w:val="16"/>
              </w:rPr>
              <w:t>Cold/Wind Chill</w:t>
            </w:r>
          </w:p>
        </w:tc>
        <w:tc>
          <w:tcPr>
            <w:tcW w:type="dxa" w:w="1354"/>
          </w:tcPr>
          <w:p>
            <w:pPr>
              <w:spacing w:after="0"/>
              <w:jc w:val="left"/>
            </w:pPr>
          </w:p>
        </w:tc>
        <w:tc>
          <w:tcPr>
            <w:tcW w:type="dxa" w:w="2462"/>
          </w:tcPr>
          <w:p>
            <w:pPr>
              <w:spacing w:after="0"/>
              <w:jc w:val="left"/>
            </w:pPr>
            <w:r>
              <w:rPr>
                <w:sz w:val="16"/>
              </w:rPr>
              <w:t>$0 property; $0 crops, reported for the zone (2012 dollars)</w:t>
            </w:r>
          </w:p>
        </w:tc>
        <w:tc>
          <w:tcPr>
            <w:tcW w:type="dxa" w:w="1585"/>
          </w:tcPr>
          <w:p>
            <w:pPr>
              <w:spacing w:after="0"/>
              <w:jc w:val="right"/>
            </w:pPr>
            <w:r>
              <w:rPr>
                <w:sz w:val="16"/>
              </w:rPr>
              <w:t>0, 0</w:t>
            </w:r>
          </w:p>
        </w:tc>
        <w:tc>
          <w:tcPr>
            <w:tcW w:type="dxa" w:w="3422"/>
          </w:tcPr>
          <w:p>
            <w:pPr>
              <w:spacing w:after="0"/>
              <w:jc w:val="left"/>
            </w:pPr>
            <w:r>
              <w:rPr>
                <w:sz w:val="16"/>
              </w:rPr>
              <w:t>NWS zone AKZ227 (UPPER KUSKOKWIM VALLEY), zone-level: may include parts of neighboring counties</w:t>
            </w:r>
          </w:p>
        </w:tc>
        <w:tc>
          <w:tcPr>
            <w:tcW w:type="dxa" w:w="746"/>
          </w:tcPr>
          <w:p>
            <w:pPr>
              <w:spacing w:after="0"/>
              <w:jc w:val="left"/>
            </w:pPr>
          </w:p>
        </w:tc>
        <w:tc>
          <w:tcPr>
            <w:tcW w:type="dxa" w:w="2257"/>
          </w:tcPr>
          <w:p>
            <w:pPr>
              <w:spacing w:after="0"/>
              <w:jc w:val="left"/>
            </w:pPr>
            <w:r>
              <w:rPr>
                <w:sz w:val="16"/>
              </w:rPr>
              <w:t>B1-c worst recorded: Cold/Wind Chill, Extreme Cold/Wind Chill</w:t>
            </w:r>
          </w:p>
        </w:tc>
      </w:tr>
      <w:tr>
        <w:trPr>
          <w:cantSplit/>
        </w:trPr>
        <w:tc>
          <w:tcPr>
            <w:tcW w:type="dxa" w:w="1194"/>
          </w:tcPr>
          <w:p>
            <w:pPr>
              <w:spacing w:after="0"/>
              <w:jc w:val="left"/>
            </w:pPr>
            <w:r>
              <w:rPr>
                <w:sz w:val="16"/>
              </w:rPr>
              <w:t>2010-05-28</w:t>
            </w:r>
          </w:p>
        </w:tc>
        <w:tc>
          <w:tcPr>
            <w:tcW w:type="dxa" w:w="1091"/>
          </w:tcPr>
          <w:p>
            <w:pPr>
              <w:spacing w:after="0"/>
              <w:jc w:val="left"/>
            </w:pPr>
            <w:r>
              <w:rPr>
                <w:sz w:val="16"/>
              </w:rPr>
              <w:t>Wildfire</w:t>
            </w:r>
          </w:p>
        </w:tc>
        <w:tc>
          <w:tcPr>
            <w:tcW w:type="dxa" w:w="1354"/>
          </w:tcPr>
          <w:p>
            <w:pPr>
              <w:spacing w:after="0"/>
              <w:jc w:val="left"/>
            </w:pPr>
          </w:p>
        </w:tc>
        <w:tc>
          <w:tcPr>
            <w:tcW w:type="dxa" w:w="2462"/>
          </w:tcPr>
          <w:p>
            <w:pPr>
              <w:spacing w:after="0"/>
              <w:jc w:val="left"/>
            </w:pPr>
            <w:r>
              <w:rPr>
                <w:sz w:val="16"/>
              </w:rPr>
              <w:t>$1,500,000 property; $0 crops, reported for the zone (2010 dollars)</w:t>
            </w:r>
          </w:p>
        </w:tc>
        <w:tc>
          <w:tcPr>
            <w:tcW w:type="dxa" w:w="1585"/>
          </w:tcPr>
          <w:p>
            <w:pPr>
              <w:spacing w:after="0"/>
              <w:jc w:val="right"/>
            </w:pPr>
            <w:r>
              <w:rPr>
                <w:sz w:val="16"/>
              </w:rPr>
              <w:t>0, 0</w:t>
            </w:r>
          </w:p>
        </w:tc>
        <w:tc>
          <w:tcPr>
            <w:tcW w:type="dxa" w:w="3422"/>
          </w:tcPr>
          <w:p>
            <w:pPr>
              <w:spacing w:after="0"/>
              <w:jc w:val="left"/>
            </w:pPr>
            <w:r>
              <w:rPr>
                <w:sz w:val="16"/>
              </w:rPr>
              <w:t>NWS zone AKZ227 (UPPER KUSKOKWIM VALLEY), zone-level: may include parts of neighboring counties</w:t>
            </w:r>
          </w:p>
        </w:tc>
        <w:tc>
          <w:tcPr>
            <w:tcW w:type="dxa" w:w="746"/>
          </w:tcPr>
          <w:p>
            <w:pPr>
              <w:spacing w:after="0"/>
              <w:jc w:val="left"/>
            </w:pPr>
          </w:p>
        </w:tc>
        <w:tc>
          <w:tcPr>
            <w:tcW w:type="dxa" w:w="2257"/>
          </w:tcPr>
          <w:p>
            <w:pPr>
              <w:spacing w:after="0"/>
              <w:jc w:val="left"/>
            </w:pPr>
            <w:r>
              <w:rPr>
                <w:sz w:val="16"/>
              </w:rPr>
              <w:t>B1-c worst recorded: Wildfire</w:t>
            </w:r>
          </w:p>
        </w:tc>
      </w:tr>
      <w:tr>
        <w:trPr>
          <w:cantSplit/>
        </w:trPr>
        <w:tc>
          <w:tcPr>
            <w:tcW w:type="dxa" w:w="1194"/>
          </w:tcPr>
          <w:p>
            <w:pPr>
              <w:spacing w:after="0"/>
              <w:jc w:val="left"/>
            </w:pPr>
            <w:r>
              <w:rPr>
                <w:sz w:val="16"/>
              </w:rPr>
              <w:t>2006-08-18</w:t>
            </w:r>
          </w:p>
        </w:tc>
        <w:tc>
          <w:tcPr>
            <w:tcW w:type="dxa" w:w="1091"/>
          </w:tcPr>
          <w:p>
            <w:pPr>
              <w:spacing w:after="0"/>
              <w:jc w:val="left"/>
            </w:pPr>
            <w:r>
              <w:rPr>
                <w:sz w:val="16"/>
              </w:rPr>
              <w:t>Flood</w:t>
            </w:r>
          </w:p>
        </w:tc>
        <w:tc>
          <w:tcPr>
            <w:tcW w:type="dxa" w:w="1354"/>
          </w:tcPr>
          <w:p>
            <w:pPr>
              <w:spacing w:after="0"/>
              <w:jc w:val="left"/>
            </w:pPr>
          </w:p>
        </w:tc>
        <w:tc>
          <w:tcPr>
            <w:tcW w:type="dxa" w:w="2462"/>
          </w:tcPr>
          <w:p>
            <w:pPr>
              <w:spacing w:after="0"/>
              <w:jc w:val="left"/>
            </w:pPr>
            <w:r>
              <w:rPr>
                <w:sz w:val="16"/>
              </w:rPr>
              <w:t>$20,000,000 property; crops not reported, reported for the zone (2006 dollars)</w:t>
            </w:r>
          </w:p>
        </w:tc>
        <w:tc>
          <w:tcPr>
            <w:tcW w:type="dxa" w:w="1585"/>
          </w:tcPr>
          <w:p>
            <w:pPr>
              <w:spacing w:after="0"/>
              <w:jc w:val="right"/>
            </w:pPr>
            <w:r>
              <w:rPr>
                <w:sz w:val="16"/>
              </w:rPr>
              <w:t>0, 0</w:t>
            </w:r>
          </w:p>
        </w:tc>
        <w:tc>
          <w:tcPr>
            <w:tcW w:type="dxa" w:w="3422"/>
          </w:tcPr>
          <w:p>
            <w:pPr>
              <w:spacing w:after="0"/>
              <w:jc w:val="left"/>
            </w:pPr>
            <w:r>
              <w:rPr>
                <w:sz w:val="16"/>
              </w:rPr>
              <w:t>NWS zone AKZ145 (SUSITNA VALLEY), zone-level: may include parts of neighboring counties</w:t>
            </w:r>
          </w:p>
        </w:tc>
        <w:tc>
          <w:tcPr>
            <w:tcW w:type="dxa" w:w="746"/>
          </w:tcPr>
          <w:p>
            <w:pPr>
              <w:spacing w:after="0"/>
              <w:jc w:val="left"/>
            </w:pPr>
          </w:p>
        </w:tc>
        <w:tc>
          <w:tcPr>
            <w:tcW w:type="dxa" w:w="2257"/>
          </w:tcPr>
          <w:p>
            <w:pPr>
              <w:spacing w:after="0"/>
              <w:jc w:val="left"/>
            </w:pPr>
            <w:r>
              <w:rPr>
                <w:sz w:val="16"/>
              </w:rPr>
              <w:t>B1-c worst recorded: Flash Flood, Flood, Lakeshore Flood</w:t>
            </w:r>
          </w:p>
        </w:tc>
      </w:tr>
      <w:tr>
        <w:trPr>
          <w:cantSplit/>
        </w:trPr>
        <w:tc>
          <w:tcPr>
            <w:tcW w:type="dxa" w:w="1194"/>
          </w:tcPr>
          <w:p>
            <w:pPr>
              <w:spacing w:after="0"/>
              <w:jc w:val="left"/>
            </w:pPr>
            <w:r>
              <w:rPr>
                <w:sz w:val="16"/>
              </w:rPr>
              <w:t>2004-04-10</w:t>
            </w:r>
          </w:p>
        </w:tc>
        <w:tc>
          <w:tcPr>
            <w:tcW w:type="dxa" w:w="1091"/>
          </w:tcPr>
          <w:p>
            <w:pPr>
              <w:spacing w:after="0"/>
              <w:jc w:val="left"/>
            </w:pPr>
            <w:r>
              <w:rPr>
                <w:sz w:val="16"/>
              </w:rPr>
              <w:t>Avalanche</w:t>
            </w:r>
          </w:p>
        </w:tc>
        <w:tc>
          <w:tcPr>
            <w:tcW w:type="dxa" w:w="1354"/>
          </w:tcPr>
          <w:p>
            <w:pPr>
              <w:spacing w:after="0"/>
              <w:jc w:val="left"/>
            </w:pPr>
          </w:p>
        </w:tc>
        <w:tc>
          <w:tcPr>
            <w:tcW w:type="dxa" w:w="2462"/>
          </w:tcPr>
          <w:p>
            <w:pPr>
              <w:spacing w:after="0"/>
              <w:jc w:val="left"/>
            </w:pPr>
            <w:r>
              <w:rPr>
                <w:sz w:val="16"/>
              </w:rPr>
              <w:t>damage not reported</w:t>
            </w:r>
          </w:p>
        </w:tc>
        <w:tc>
          <w:tcPr>
            <w:tcW w:type="dxa" w:w="1585"/>
          </w:tcPr>
          <w:p>
            <w:pPr>
              <w:spacing w:after="0"/>
              <w:jc w:val="right"/>
            </w:pPr>
            <w:r>
              <w:rPr>
                <w:sz w:val="16"/>
              </w:rPr>
              <w:t>1, 0</w:t>
            </w:r>
          </w:p>
        </w:tc>
        <w:tc>
          <w:tcPr>
            <w:tcW w:type="dxa" w:w="3422"/>
          </w:tcPr>
          <w:p>
            <w:pPr>
              <w:spacing w:after="0"/>
              <w:jc w:val="left"/>
            </w:pPr>
            <w:r>
              <w:rPr>
                <w:sz w:val="16"/>
              </w:rPr>
              <w:t>NWS zone AKZ226 (NE. SLOPES OF THE ERN AK RNG), zone-level: may include parts of neighboring counties</w:t>
            </w:r>
          </w:p>
        </w:tc>
        <w:tc>
          <w:tcPr>
            <w:tcW w:type="dxa" w:w="746"/>
          </w:tcPr>
          <w:p>
            <w:pPr>
              <w:spacing w:after="0"/>
              <w:jc w:val="left"/>
            </w:pPr>
          </w:p>
        </w:tc>
        <w:tc>
          <w:tcPr>
            <w:tcW w:type="dxa" w:w="2257"/>
          </w:tcPr>
          <w:p>
            <w:pPr>
              <w:spacing w:after="0"/>
              <w:jc w:val="left"/>
            </w:pPr>
            <w:r>
              <w:rPr>
                <w:sz w:val="16"/>
              </w:rPr>
              <w:t>deaths or injuries recorded</w:t>
            </w:r>
          </w:p>
        </w:tc>
      </w:tr>
      <w:tr>
        <w:trPr>
          <w:cantSplit/>
        </w:trPr>
        <w:tc>
          <w:tcPr>
            <w:tcW w:type="dxa" w:w="1194"/>
          </w:tcPr>
          <w:p>
            <w:pPr>
              <w:spacing w:after="0"/>
              <w:jc w:val="left"/>
            </w:pPr>
            <w:r>
              <w:rPr>
                <w:sz w:val="16"/>
              </w:rPr>
              <w:t>2003-02-06</w:t>
            </w:r>
          </w:p>
        </w:tc>
        <w:tc>
          <w:tcPr>
            <w:tcW w:type="dxa" w:w="1091"/>
          </w:tcPr>
          <w:p>
            <w:pPr>
              <w:spacing w:after="0"/>
              <w:jc w:val="left"/>
            </w:pPr>
            <w:r>
              <w:rPr>
                <w:sz w:val="16"/>
              </w:rPr>
              <w:t>Avalanche</w:t>
            </w:r>
          </w:p>
        </w:tc>
        <w:tc>
          <w:tcPr>
            <w:tcW w:type="dxa" w:w="1354"/>
          </w:tcPr>
          <w:p>
            <w:pPr>
              <w:spacing w:after="0"/>
              <w:jc w:val="left"/>
            </w:pPr>
          </w:p>
        </w:tc>
        <w:tc>
          <w:tcPr>
            <w:tcW w:type="dxa" w:w="2462"/>
          </w:tcPr>
          <w:p>
            <w:pPr>
              <w:spacing w:after="0"/>
              <w:jc w:val="left"/>
            </w:pPr>
            <w:r>
              <w:rPr>
                <w:sz w:val="16"/>
              </w:rPr>
              <w:t>$10,000 property; crops not reported, reported for the zone (2003 dollars)</w:t>
            </w:r>
          </w:p>
        </w:tc>
        <w:tc>
          <w:tcPr>
            <w:tcW w:type="dxa" w:w="1585"/>
          </w:tcPr>
          <w:p>
            <w:pPr>
              <w:spacing w:after="0"/>
              <w:jc w:val="right"/>
            </w:pPr>
            <w:r>
              <w:rPr>
                <w:sz w:val="16"/>
              </w:rPr>
              <w:t>0, 0</w:t>
            </w:r>
          </w:p>
        </w:tc>
        <w:tc>
          <w:tcPr>
            <w:tcW w:type="dxa" w:w="3422"/>
          </w:tcPr>
          <w:p>
            <w:pPr>
              <w:spacing w:after="0"/>
              <w:jc w:val="left"/>
            </w:pPr>
            <w:r>
              <w:rPr>
                <w:sz w:val="16"/>
              </w:rPr>
              <w:t>NWS zone AKZ145 (SUSITNA VALLEY), zone-level: may include parts of neighboring counties</w:t>
            </w:r>
          </w:p>
        </w:tc>
        <w:tc>
          <w:tcPr>
            <w:tcW w:type="dxa" w:w="746"/>
          </w:tcPr>
          <w:p>
            <w:pPr>
              <w:spacing w:after="0"/>
              <w:jc w:val="left"/>
            </w:pPr>
          </w:p>
        </w:tc>
        <w:tc>
          <w:tcPr>
            <w:tcW w:type="dxa" w:w="2257"/>
          </w:tcPr>
          <w:p>
            <w:pPr>
              <w:spacing w:after="0"/>
              <w:jc w:val="left"/>
            </w:pPr>
            <w:r>
              <w:rPr>
                <w:sz w:val="16"/>
              </w:rPr>
              <w:t>B1-c worst recorded: Avalanche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4"/>
        <w:gridCol w:w="1570"/>
        <w:gridCol w:w="1037"/>
        <w:gridCol w:w="1716"/>
        <w:gridCol w:w="1522"/>
        <w:gridCol w:w="1509"/>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0.5</w:t>
            </w:r>
          </w:p>
        </w:tc>
        <w:tc>
          <w:tcPr>
            <w:tcW w:type="dxa" w:w="1454"/>
          </w:tcPr>
          <w:p>
            <w:pPr>
              <w:spacing w:after="0"/>
              <w:jc w:val="left"/>
            </w:pPr>
            <w:r>
              <w:rPr>
                <w:sz w:val="16"/>
              </w:rPr>
              <w:t>events per year</w:t>
            </w:r>
          </w:p>
        </w:tc>
        <w:tc>
          <w:tcPr>
            <w:tcW w:type="dxa" w:w="1570"/>
          </w:tcPr>
          <w:p>
            <w:pPr>
              <w:spacing w:after="0"/>
              <w:jc w:val="left"/>
            </w:pPr>
            <w:r>
              <w:rPr>
                <w:sz w:val="16"/>
              </w:rPr>
              <w:t>about 0.5 per year</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15</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4"/>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6.33</w:t>
            </w:r>
          </w:p>
        </w:tc>
        <w:tc>
          <w:tcPr>
            <w:tcW w:type="dxa" w:w="1454"/>
          </w:tcPr>
          <w:p>
            <w:pPr>
              <w:spacing w:after="0"/>
              <w:jc w:val="left"/>
            </w:pPr>
            <w:r>
              <w:rPr>
                <w:sz w:val="16"/>
              </w:rPr>
              <w:t>event-days per year</w:t>
            </w:r>
          </w:p>
        </w:tc>
        <w:tc>
          <w:tcPr>
            <w:tcW w:type="dxa" w:w="1570"/>
          </w:tcPr>
          <w:p>
            <w:pPr>
              <w:spacing w:after="0"/>
              <w:jc w:val="left"/>
            </w:pPr>
            <w:r>
              <w:rPr>
                <w:sz w:val="16"/>
              </w:rPr>
              <w:t>about 6.33 days per year</w:t>
            </w:r>
          </w:p>
        </w:tc>
        <w:tc>
          <w:tcPr>
            <w:tcW w:type="dxa" w:w="1037"/>
          </w:tcPr>
          <w:p>
            <w:pPr>
              <w:spacing w:after="0"/>
              <w:jc w:val="left"/>
            </w:pPr>
            <w:r>
              <w:rPr>
                <w:sz w:val="16"/>
              </w:rPr>
              <w:t>Likely</w:t>
            </w:r>
          </w:p>
        </w:tc>
        <w:tc>
          <w:tcPr>
            <w:tcW w:type="dxa" w:w="1716"/>
          </w:tcPr>
          <w:p>
            <w:pPr>
              <w:spacing w:after="0"/>
              <w:jc w:val="left"/>
            </w:pPr>
            <w:r>
              <w:rPr>
                <w:sz w:val="16"/>
              </w:rPr>
              <w:t>event-days in 4 of 30 years, 1996 to 2025 (13.3%)</w:t>
            </w:r>
          </w:p>
        </w:tc>
        <w:tc>
          <w:tcPr>
            <w:tcW w:type="dxa" w:w="1522"/>
          </w:tcPr>
          <w:p>
            <w:pPr>
              <w:spacing w:after="0"/>
              <w:jc w:val="right"/>
            </w:pPr>
            <w:r>
              <w:rPr>
                <w:sz w:val="16"/>
              </w:rPr>
              <w:t>120</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6.33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454"/>
          </w:tcPr>
          <w:p>
            <w:pPr>
              <w:spacing w:after="0"/>
              <w:jc w:val="left"/>
            </w:pPr>
            <w:r>
              <w:rPr>
                <w:sz w:val="16"/>
              </w:rPr>
              <w:t>event-days per year</w:t>
            </w:r>
          </w:p>
        </w:tc>
        <w:tc>
          <w:tcPr>
            <w:tcW w:type="dxa" w:w="1570"/>
          </w:tcPr>
          <w:p>
            <w:pPr>
              <w:spacing w:after="0"/>
              <w:jc w:val="left"/>
            </w:pPr>
            <w:r>
              <w:rPr>
                <w:sz w:val="16"/>
              </w:rPr>
              <w:t>none modeled</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0.113</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11.3%</w:t>
            </w: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0.00189</w:t>
            </w:r>
          </w:p>
        </w:tc>
        <w:tc>
          <w:tcPr>
            <w:tcW w:type="dxa" w:w="1454"/>
          </w:tcPr>
          <w:p>
            <w:pPr>
              <w:spacing w:after="0"/>
              <w:jc w:val="left"/>
            </w:pPr>
            <w:r>
              <w:rPr>
                <w:sz w:val="16"/>
              </w:rPr>
              <w:t>events per year</w:t>
            </w:r>
          </w:p>
        </w:tc>
        <w:tc>
          <w:tcPr>
            <w:tcW w:type="dxa" w:w="1570"/>
          </w:tcPr>
          <w:p>
            <w:pPr>
              <w:spacing w:after="0"/>
              <w:jc w:val="left"/>
            </w:pPr>
            <w:r>
              <w:rPr>
                <w:sz w:val="16"/>
              </w:rPr>
              <w:t>about 1 in 530 years</w:t>
            </w:r>
          </w:p>
        </w:tc>
        <w:tc>
          <w:tcPr>
            <w:tcW w:type="dxa" w:w="1037"/>
          </w:tcPr>
          <w:p>
            <w:pPr>
              <w:spacing w:after="0"/>
              <w:jc w:val="left"/>
            </w:pPr>
            <w:r>
              <w:rPr>
                <w:sz w:val="16"/>
              </w:rPr>
              <w:t>Unlikely</w:t>
            </w:r>
          </w:p>
        </w:tc>
        <w:tc>
          <w:tcPr>
            <w:tcW w:type="dxa" w:w="1716"/>
          </w:tcPr>
          <w:p>
            <w:pPr>
              <w:spacing w:after="0"/>
              <w:jc w:val="left"/>
            </w:pPr>
            <w:r>
              <w:rPr>
                <w:sz w:val="16"/>
              </w:rPr>
              <w:t>FEMA annualized frequency (modeled)</w:t>
            </w:r>
          </w:p>
        </w:tc>
        <w:tc>
          <w:tcPr>
            <w:tcW w:type="dxa" w:w="1522"/>
          </w:tcPr>
          <w:p>
            <w:pPr>
              <w:spacing w:after="0"/>
              <w:jc w:val="right"/>
            </w:pPr>
            <w:r>
              <w:rPr>
                <w:sz w:val="16"/>
              </w:rPr>
              <w:t>0.1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p>
        </w:tc>
        <w:tc>
          <w:tcPr>
            <w:tcW w:type="dxa" w:w="1454"/>
          </w:tcPr>
          <w:p>
            <w:pPr>
              <w:spacing w:after="0"/>
              <w:jc w:val="left"/>
            </w:pPr>
            <w:r>
              <w:rPr>
                <w:sz w:val="16"/>
              </w:rPr>
              <w:t>event-days per year</w:t>
            </w:r>
          </w:p>
        </w:tc>
        <w:tc>
          <w:tcPr>
            <w:tcW w:type="dxa" w:w="1570"/>
          </w:tcPr>
          <w:p>
            <w:pPr>
              <w:spacing w:after="0"/>
              <w:jc w:val="left"/>
            </w:pP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4"/>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4"/>
          </w:tcPr>
          <w:p>
            <w:pPr>
              <w:spacing w:after="0"/>
              <w:jc w:val="left"/>
            </w:pPr>
            <w:r>
              <w:rPr>
                <w:sz w:val="16"/>
              </w:rPr>
              <w:t>event-days per year</w:t>
            </w:r>
          </w:p>
        </w:tc>
        <w:tc>
          <w:tcPr>
            <w:tcW w:type="dxa" w:w="1570"/>
          </w:tcPr>
          <w:p>
            <w:pPr>
              <w:spacing w:after="0"/>
              <w:jc w:val="left"/>
            </w:pPr>
            <w:r>
              <w:rPr>
                <w:sz w:val="16"/>
              </w:rPr>
              <w:t>about 0.0149 days per year</w:t>
            </w:r>
          </w:p>
        </w:tc>
        <w:tc>
          <w:tcPr>
            <w:tcW w:type="dxa" w:w="1037"/>
          </w:tcPr>
          <w:p>
            <w:pPr>
              <w:spacing w:after="0"/>
              <w:jc w:val="left"/>
            </w:pPr>
            <w:r>
              <w:rPr>
                <w:sz w:val="16"/>
              </w:rPr>
              <w:t>Likely</w:t>
            </w:r>
          </w:p>
        </w:tc>
        <w:tc>
          <w:tcPr>
            <w:tcW w:type="dxa" w:w="1716"/>
          </w:tcPr>
          <w:p>
            <w:pPr>
              <w:spacing w:after="0"/>
              <w:jc w:val="left"/>
            </w:pPr>
            <w:r>
              <w:rPr>
                <w:sz w:val="16"/>
              </w:rPr>
              <w:t>event-days in 7 of 30 years, 1996 to 2025 (23.3%)</w:t>
            </w:r>
          </w:p>
        </w:tc>
        <w:tc>
          <w:tcPr>
            <w:tcW w:type="dxa" w:w="1522"/>
          </w:tcPr>
          <w:p>
            <w:pPr>
              <w:spacing w:after="0"/>
              <w:jc w:val="right"/>
            </w:pPr>
            <w:r>
              <w:rPr>
                <w:sz w:val="16"/>
              </w:rPr>
              <w:t>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0.005</w:t>
            </w:r>
          </w:p>
        </w:tc>
        <w:tc>
          <w:tcPr>
            <w:tcW w:type="dxa" w:w="1454"/>
          </w:tcPr>
          <w:p>
            <w:pPr>
              <w:spacing w:after="0"/>
              <w:jc w:val="left"/>
            </w:pPr>
            <w:r>
              <w:rPr>
                <w:sz w:val="16"/>
              </w:rPr>
              <w:t>event-days per year</w:t>
            </w:r>
          </w:p>
        </w:tc>
        <w:tc>
          <w:tcPr>
            <w:tcW w:type="dxa" w:w="1570"/>
          </w:tcPr>
          <w:p>
            <w:pPr>
              <w:spacing w:after="0"/>
              <w:jc w:val="left"/>
            </w:pPr>
            <w:r>
              <w:rPr>
                <w:sz w:val="16"/>
              </w:rPr>
              <w:t>about 0.005 days per year</w:t>
            </w:r>
          </w:p>
        </w:tc>
        <w:tc>
          <w:tcPr>
            <w:tcW w:type="dxa" w:w="1037"/>
          </w:tcPr>
          <w:p>
            <w:pPr>
              <w:spacing w:after="0"/>
              <w:jc w:val="left"/>
            </w:pPr>
            <w:r>
              <w:rPr>
                <w:sz w:val="16"/>
              </w:rPr>
              <w:t>Likely</w:t>
            </w:r>
          </w:p>
        </w:tc>
        <w:tc>
          <w:tcPr>
            <w:tcW w:type="dxa" w:w="1716"/>
          </w:tcPr>
          <w:p>
            <w:pPr>
              <w:spacing w:after="0"/>
              <w:jc w:val="left"/>
            </w:pPr>
            <w:r>
              <w:rPr>
                <w:sz w:val="16"/>
              </w:rPr>
              <w:t>event-days in 15 of 30 years, 1996 to 2025 (50%)</w:t>
            </w:r>
          </w:p>
        </w:tc>
        <w:tc>
          <w:tcPr>
            <w:tcW w:type="dxa" w:w="1522"/>
          </w:tcPr>
          <w:p>
            <w:pPr>
              <w:spacing w:after="0"/>
              <w:jc w:val="right"/>
            </w:pPr>
            <w:r>
              <w:rPr>
                <w:sz w:val="16"/>
              </w:rPr>
              <w:t>0</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31</w:t>
            </w:r>
          </w:p>
        </w:tc>
        <w:tc>
          <w:tcPr>
            <w:tcW w:type="dxa" w:w="1454"/>
          </w:tcPr>
          <w:p>
            <w:pPr>
              <w:spacing w:after="0"/>
              <w:jc w:val="left"/>
            </w:pPr>
            <w:r>
              <w:rPr>
                <w:sz w:val="16"/>
              </w:rPr>
              <w:t>events per year (modeled)</w:t>
            </w:r>
          </w:p>
        </w:tc>
        <w:tc>
          <w:tcPr>
            <w:tcW w:type="dxa" w:w="1570"/>
          </w:tcPr>
          <w:p>
            <w:pPr>
              <w:spacing w:after="0"/>
              <w:jc w:val="left"/>
            </w:pPr>
            <w:r>
              <w:rPr>
                <w:sz w:val="16"/>
              </w:rPr>
              <w:t>about 31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27.2</w:t>
            </w:r>
          </w:p>
        </w:tc>
        <w:tc>
          <w:tcPr>
            <w:tcW w:type="dxa" w:w="1454"/>
          </w:tcPr>
          <w:p>
            <w:pPr>
              <w:spacing w:after="0"/>
              <w:jc w:val="left"/>
            </w:pPr>
            <w:r>
              <w:rPr>
                <w:sz w:val="16"/>
              </w:rPr>
              <w:t>days per year with a strike</w:t>
            </w:r>
          </w:p>
        </w:tc>
        <w:tc>
          <w:tcPr>
            <w:tcW w:type="dxa" w:w="1570"/>
          </w:tcPr>
          <w:p>
            <w:pPr>
              <w:spacing w:after="0"/>
              <w:jc w:val="left"/>
            </w:pPr>
            <w:r>
              <w:rPr>
                <w:sz w:val="16"/>
              </w:rPr>
              <w:t>about 27.2 days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0.000187</w:t>
            </w:r>
          </w:p>
        </w:tc>
        <w:tc>
          <w:tcPr>
            <w:tcW w:type="dxa" w:w="1454"/>
          </w:tcPr>
          <w:p>
            <w:pPr>
              <w:spacing w:after="0"/>
              <w:jc w:val="left"/>
            </w:pPr>
            <w:r>
              <w:rPr>
                <w:sz w:val="16"/>
              </w:rPr>
              <w:t>events per year</w:t>
            </w:r>
          </w:p>
        </w:tc>
        <w:tc>
          <w:tcPr>
            <w:tcW w:type="dxa" w:w="1570"/>
          </w:tcPr>
          <w:p>
            <w:pPr>
              <w:spacing w:after="0"/>
              <w:jc w:val="left"/>
            </w:pPr>
            <w:r>
              <w:rPr>
                <w:sz w:val="16"/>
              </w:rPr>
              <w:t>about 1 in 5,337 years</w:t>
            </w:r>
          </w:p>
        </w:tc>
        <w:tc>
          <w:tcPr>
            <w:tcW w:type="dxa" w:w="1037"/>
          </w:tcPr>
          <w:p>
            <w:pPr>
              <w:spacing w:after="0"/>
              <w:jc w:val="left"/>
            </w:pPr>
            <w:r>
              <w:rPr>
                <w:sz w:val="16"/>
              </w:rPr>
              <w:t>Unlikely</w:t>
            </w:r>
          </w:p>
        </w:tc>
        <w:tc>
          <w:tcPr>
            <w:tcW w:type="dxa" w:w="1716"/>
          </w:tcPr>
          <w:p>
            <w:pPr>
              <w:spacing w:after="0"/>
              <w:jc w:val="left"/>
            </w:pPr>
            <w:r>
              <w:rPr>
                <w:sz w:val="16"/>
              </w:rPr>
              <w:t>FEMA annualized frequency (modeled)</w:t>
            </w:r>
          </w:p>
        </w:tc>
        <w:tc>
          <w:tcPr>
            <w:tcW w:type="dxa" w:w="1522"/>
          </w:tcPr>
          <w:p>
            <w:pPr>
              <w:spacing w:after="0"/>
              <w:jc w:val="right"/>
            </w:pPr>
            <w:r>
              <w:rPr>
                <w:sz w:val="16"/>
              </w:rPr>
              <w:t>1</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0.000118</w:t>
            </w:r>
          </w:p>
        </w:tc>
        <w:tc>
          <w:tcPr>
            <w:tcW w:type="dxa" w:w="1454"/>
          </w:tcPr>
          <w:p>
            <w:pPr>
              <w:spacing w:after="0"/>
              <w:jc w:val="left"/>
            </w:pPr>
            <w:r>
              <w:rPr>
                <w:sz w:val="16"/>
              </w:rPr>
              <w:t>events per year</w:t>
            </w:r>
          </w:p>
        </w:tc>
        <w:tc>
          <w:tcPr>
            <w:tcW w:type="dxa" w:w="1570"/>
          </w:tcPr>
          <w:p>
            <w:pPr>
              <w:spacing w:after="0"/>
              <w:jc w:val="left"/>
            </w:pPr>
            <w:r>
              <w:rPr>
                <w:sz w:val="16"/>
              </w:rPr>
              <w:t>about 1 in 8,454 years</w:t>
            </w:r>
          </w:p>
        </w:tc>
        <w:tc>
          <w:tcPr>
            <w:tcW w:type="dxa" w:w="1037"/>
          </w:tcPr>
          <w:p>
            <w:pPr>
              <w:spacing w:after="0"/>
              <w:jc w:val="left"/>
            </w:pPr>
            <w:r>
              <w:rPr>
                <w:sz w:val="16"/>
              </w:rPr>
              <w:t>Unlikely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0.0106</w:t>
            </w:r>
          </w:p>
        </w:tc>
        <w:tc>
          <w:tcPr>
            <w:tcW w:type="dxa" w:w="1454"/>
          </w:tcPr>
          <w:p>
            <w:pPr>
              <w:spacing w:after="0"/>
              <w:jc w:val="left"/>
            </w:pPr>
            <w:r>
              <w:rPr>
                <w:sz w:val="16"/>
              </w:rPr>
              <w:t>annual probability</w:t>
            </w:r>
          </w:p>
        </w:tc>
        <w:tc>
          <w:tcPr>
            <w:tcW w:type="dxa" w:w="1570"/>
          </w:tcPr>
          <w:p>
            <w:pPr>
              <w:spacing w:after="0"/>
              <w:jc w:val="left"/>
            </w:pPr>
            <w:r>
              <w:rPr>
                <w:sz w:val="16"/>
              </w:rPr>
              <w:t>about 1 in 94 years</w:t>
            </w:r>
          </w:p>
        </w:tc>
        <w:tc>
          <w:tcPr>
            <w:tcW w:type="dxa" w:w="1037"/>
          </w:tcPr>
          <w:p>
            <w:pPr>
              <w:spacing w:after="0"/>
              <w:jc w:val="left"/>
            </w:pPr>
            <w:r>
              <w:rPr>
                <w:sz w:val="16"/>
              </w:rPr>
              <w:t>Possible</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0.00776</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0.776%</w:t>
            </w:r>
          </w:p>
        </w:tc>
        <w:tc>
          <w:tcPr>
            <w:tcW w:type="dxa" w:w="1037"/>
          </w:tcPr>
          <w:p>
            <w:pPr>
              <w:spacing w:after="0"/>
              <w:jc w:val="left"/>
            </w:pPr>
            <w:r>
              <w:rPr>
                <w:sz w:val="16"/>
              </w:rPr>
              <w:t>Likely</w:t>
            </w:r>
          </w:p>
        </w:tc>
        <w:tc>
          <w:tcPr>
            <w:tcW w:type="dxa" w:w="1716"/>
          </w:tcPr>
          <w:p>
            <w:pPr>
              <w:spacing w:after="0"/>
              <w:jc w:val="left"/>
            </w:pPr>
            <w:r>
              <w:rPr>
                <w:sz w:val="16"/>
              </w:rPr>
              <w:t>Storm Events records in 3 of 30 years, 1996 to 2025 (10%)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16.7</w:t>
            </w:r>
          </w:p>
        </w:tc>
        <w:tc>
          <w:tcPr>
            <w:tcW w:type="dxa" w:w="1454"/>
          </w:tcPr>
          <w:p>
            <w:pPr>
              <w:spacing w:after="0"/>
              <w:jc w:val="left"/>
            </w:pPr>
            <w:r>
              <w:rPr>
                <w:sz w:val="16"/>
              </w:rPr>
              <w:t>event-days per year</w:t>
            </w:r>
          </w:p>
        </w:tc>
        <w:tc>
          <w:tcPr>
            <w:tcW w:type="dxa" w:w="1570"/>
          </w:tcPr>
          <w:p>
            <w:pPr>
              <w:spacing w:after="0"/>
              <w:jc w:val="left"/>
            </w:pPr>
            <w:r>
              <w:rPr>
                <w:sz w:val="16"/>
              </w:rPr>
              <w:t>about 16.7 days per year</w:t>
            </w:r>
          </w:p>
        </w:tc>
        <w:tc>
          <w:tcPr>
            <w:tcW w:type="dxa" w:w="1037"/>
          </w:tcPr>
          <w:p>
            <w:pPr>
              <w:spacing w:after="0"/>
              <w:jc w:val="left"/>
            </w:pPr>
            <w:r>
              <w:rPr>
                <w:sz w:val="16"/>
              </w:rPr>
              <w:t>Likely</w:t>
            </w:r>
          </w:p>
        </w:tc>
        <w:tc>
          <w:tcPr>
            <w:tcW w:type="dxa" w:w="1716"/>
          </w:tcPr>
          <w:p>
            <w:pPr>
              <w:spacing w:after="0"/>
              <w:jc w:val="left"/>
            </w:pPr>
            <w:r>
              <w:rPr>
                <w:sz w:val="16"/>
              </w:rPr>
              <w:t>event-days in 23 of 30 years, 1996 to 2025 (76.7%)</w:t>
            </w:r>
          </w:p>
        </w:tc>
        <w:tc>
          <w:tcPr>
            <w:tcW w:type="dxa" w:w="1522"/>
          </w:tcPr>
          <w:p>
            <w:pPr>
              <w:spacing w:after="0"/>
              <w:jc w:val="right"/>
            </w:pPr>
            <w:r>
              <w:rPr>
                <w:sz w:val="16"/>
              </w:rPr>
              <w:t>317</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96.2</w:t>
            </w:r>
          </w:p>
        </w:tc>
        <w:tc>
          <w:tcPr>
            <w:tcW w:type="dxa" w:w="771"/>
          </w:tcPr>
          <w:p>
            <w:pPr>
              <w:spacing w:after="0"/>
              <w:jc w:val="right"/>
            </w:pPr>
            <w:r>
              <w:rPr>
                <w:sz w:val="16"/>
              </w:rPr>
              <w:t>96.2</w:t>
            </w:r>
          </w:p>
        </w:tc>
        <w:tc>
          <w:tcPr>
            <w:tcW w:type="dxa" w:w="735"/>
          </w:tcPr>
          <w:p>
            <w:pPr>
              <w:spacing w:after="0"/>
              <w:jc w:val="right"/>
            </w:pPr>
            <w:r>
              <w:rPr>
                <w:sz w:val="16"/>
              </w:rPr>
              <w:t>96.2</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99.8</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95.5</w:t>
            </w:r>
          </w:p>
        </w:tc>
        <w:tc>
          <w:tcPr>
            <w:tcW w:type="dxa" w:w="771"/>
          </w:tcPr>
          <w:p>
            <w:pPr>
              <w:spacing w:after="0"/>
              <w:jc w:val="right"/>
            </w:pPr>
            <w:r>
              <w:rPr>
                <w:sz w:val="16"/>
              </w:rPr>
              <w:t>95.5</w:t>
            </w:r>
          </w:p>
        </w:tc>
        <w:tc>
          <w:tcPr>
            <w:tcW w:type="dxa" w:w="735"/>
          </w:tcPr>
          <w:p>
            <w:pPr>
              <w:spacing w:after="0"/>
              <w:jc w:val="right"/>
            </w:pPr>
            <w:r>
              <w:rPr>
                <w:sz w:val="16"/>
              </w:rPr>
              <w:t>95.5</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2.0</w:t>
            </w:r>
          </w:p>
        </w:tc>
        <w:tc>
          <w:tcPr>
            <w:tcW w:type="dxa" w:w="771"/>
          </w:tcPr>
          <w:p>
            <w:pPr>
              <w:spacing w:after="0"/>
              <w:jc w:val="right"/>
            </w:pPr>
            <w:r>
              <w:rPr>
                <w:sz w:val="16"/>
              </w:rPr>
              <w:t>2.0</w:t>
            </w:r>
          </w:p>
        </w:tc>
        <w:tc>
          <w:tcPr>
            <w:tcW w:type="dxa" w:w="735"/>
          </w:tcPr>
          <w:p>
            <w:pPr>
              <w:spacing w:after="0"/>
              <w:jc w:val="right"/>
            </w:pPr>
            <w:r>
              <w:rPr>
                <w:sz w:val="16"/>
              </w:rPr>
              <w:t>2.0</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Insufficient Data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16.5</w:t>
            </w:r>
          </w:p>
        </w:tc>
        <w:tc>
          <w:tcPr>
            <w:tcW w:type="dxa" w:w="771"/>
          </w:tcPr>
          <w:p>
            <w:pPr>
              <w:spacing w:after="0"/>
              <w:jc w:val="right"/>
            </w:pPr>
            <w:r>
              <w:rPr>
                <w:sz w:val="16"/>
              </w:rPr>
              <w:t>16.5</w:t>
            </w:r>
          </w:p>
        </w:tc>
        <w:tc>
          <w:tcPr>
            <w:tcW w:type="dxa" w:w="735"/>
          </w:tcPr>
          <w:p>
            <w:pPr>
              <w:spacing w:after="0"/>
              <w:jc w:val="right"/>
            </w:pPr>
            <w:r>
              <w:rPr>
                <w:sz w:val="16"/>
              </w:rPr>
              <w:t>16.5</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29.0</w:t>
            </w:r>
          </w:p>
        </w:tc>
        <w:tc>
          <w:tcPr>
            <w:tcW w:type="dxa" w:w="771"/>
          </w:tcPr>
          <w:p>
            <w:pPr>
              <w:spacing w:after="0"/>
              <w:jc w:val="right"/>
            </w:pPr>
            <w:r>
              <w:rPr>
                <w:sz w:val="16"/>
              </w:rPr>
              <w:t>29.0</w:t>
            </w:r>
          </w:p>
        </w:tc>
        <w:tc>
          <w:tcPr>
            <w:tcW w:type="dxa" w:w="735"/>
          </w:tcPr>
          <w:p>
            <w:pPr>
              <w:spacing w:after="0"/>
              <w:jc w:val="right"/>
            </w:pPr>
            <w:r>
              <w:rPr>
                <w:sz w:val="16"/>
              </w:rPr>
              <w:t>29.0</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99.2</w:t>
            </w:r>
          </w:p>
        </w:tc>
        <w:tc>
          <w:tcPr>
            <w:tcW w:type="dxa" w:w="771"/>
          </w:tcPr>
          <w:p>
            <w:pPr>
              <w:spacing w:after="0"/>
              <w:jc w:val="right"/>
            </w:pPr>
            <w:r>
              <w:rPr>
                <w:sz w:val="16"/>
              </w:rPr>
              <w:t>99.2</w:t>
            </w:r>
          </w:p>
        </w:tc>
        <w:tc>
          <w:tcPr>
            <w:tcW w:type="dxa" w:w="735"/>
          </w:tcPr>
          <w:p>
            <w:pPr>
              <w:spacing w:after="0"/>
              <w:jc w:val="right"/>
            </w:pPr>
            <w:r>
              <w:rPr>
                <w:sz w:val="16"/>
              </w:rPr>
              <w:t>99.2</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35.1</w:t>
            </w:r>
          </w:p>
        </w:tc>
        <w:tc>
          <w:tcPr>
            <w:tcW w:type="dxa" w:w="771"/>
          </w:tcPr>
          <w:p>
            <w:pPr>
              <w:spacing w:after="0"/>
              <w:jc w:val="right"/>
            </w:pPr>
            <w:r>
              <w:rPr>
                <w:sz w:val="16"/>
              </w:rPr>
              <w:t>35.1</w:t>
            </w:r>
          </w:p>
        </w:tc>
        <w:tc>
          <w:tcPr>
            <w:tcW w:type="dxa" w:w="735"/>
          </w:tcPr>
          <w:p>
            <w:pPr>
              <w:spacing w:after="0"/>
              <w:jc w:val="right"/>
            </w:pPr>
            <w:r>
              <w:rPr>
                <w:sz w:val="16"/>
              </w:rPr>
              <w:t>35.1</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0.2</w:t>
            </w:r>
          </w:p>
        </w:tc>
        <w:tc>
          <w:tcPr>
            <w:tcW w:type="dxa" w:w="771"/>
          </w:tcPr>
          <w:p>
            <w:pPr>
              <w:spacing w:after="0"/>
              <w:jc w:val="right"/>
            </w:pPr>
            <w:r>
              <w:rPr>
                <w:sz w:val="16"/>
              </w:rPr>
              <w:t>0.2</w:t>
            </w:r>
          </w:p>
        </w:tc>
        <w:tc>
          <w:tcPr>
            <w:tcW w:type="dxa" w:w="735"/>
          </w:tcPr>
          <w:p>
            <w:pPr>
              <w:spacing w:after="0"/>
              <w:jc w:val="right"/>
            </w:pPr>
            <w:r>
              <w:rPr>
                <w:sz w:val="16"/>
              </w:rPr>
              <w:t>0.2</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0.2</w:t>
            </w:r>
          </w:p>
        </w:tc>
        <w:tc>
          <w:tcPr>
            <w:tcW w:type="dxa" w:w="771"/>
          </w:tcPr>
          <w:p>
            <w:pPr>
              <w:spacing w:after="0"/>
              <w:jc w:val="right"/>
            </w:pPr>
            <w:r>
              <w:rPr>
                <w:sz w:val="16"/>
              </w:rPr>
              <w:t>0.2</w:t>
            </w:r>
          </w:p>
        </w:tc>
        <w:tc>
          <w:tcPr>
            <w:tcW w:type="dxa" w:w="735"/>
          </w:tcPr>
          <w:p>
            <w:pPr>
              <w:spacing w:after="0"/>
              <w:jc w:val="right"/>
            </w:pPr>
            <w:r>
              <w:rPr>
                <w:sz w:val="16"/>
              </w:rPr>
              <w:t>0.2</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1 of 1</w:t>
            </w:r>
          </w:p>
        </w:tc>
        <w:tc>
          <w:tcPr>
            <w:tcW w:type="dxa" w:w="1014"/>
          </w:tcPr>
          <w:p>
            <w:pPr>
              <w:spacing w:after="0"/>
              <w:jc w:val="right"/>
            </w:pPr>
            <w:r>
              <w:rPr>
                <w:sz w:val="16"/>
              </w:rPr>
              <w:t>94.7</w:t>
            </w:r>
          </w:p>
        </w:tc>
        <w:tc>
          <w:tcPr>
            <w:tcW w:type="dxa" w:w="771"/>
          </w:tcPr>
          <w:p>
            <w:pPr>
              <w:spacing w:after="0"/>
              <w:jc w:val="right"/>
            </w:pPr>
            <w:r>
              <w:rPr>
                <w:sz w:val="16"/>
              </w:rPr>
              <w:t>94.7</w:t>
            </w:r>
          </w:p>
        </w:tc>
        <w:tc>
          <w:tcPr>
            <w:tcW w:type="dxa" w:w="735"/>
          </w:tcPr>
          <w:p>
            <w:pPr>
              <w:spacing w:after="0"/>
              <w:jc w:val="right"/>
            </w:pPr>
            <w:r>
              <w:rPr>
                <w:sz w:val="16"/>
              </w:rPr>
              <w:t>94.7</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98.7</w:t>
            </w:r>
          </w:p>
        </w:tc>
        <w:tc>
          <w:tcPr>
            <w:tcW w:type="dxa" w:w="771"/>
          </w:tcPr>
          <w:p>
            <w:pPr>
              <w:spacing w:after="0"/>
              <w:jc w:val="right"/>
            </w:pPr>
            <w:r>
              <w:rPr>
                <w:sz w:val="16"/>
              </w:rPr>
              <w:t>98.7</w:t>
            </w:r>
          </w:p>
        </w:tc>
        <w:tc>
          <w:tcPr>
            <w:tcW w:type="dxa" w:w="735"/>
          </w:tcPr>
          <w:p>
            <w:pPr>
              <w:spacing w:after="0"/>
              <w:jc w:val="right"/>
            </w:pPr>
            <w:r>
              <w:rPr>
                <w:sz w:val="16"/>
              </w:rPr>
              <w:t>98.7</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96.3</w:t>
            </w:r>
          </w:p>
        </w:tc>
        <w:tc>
          <w:tcPr>
            <w:tcW w:type="dxa" w:w="771"/>
          </w:tcPr>
          <w:p>
            <w:pPr>
              <w:spacing w:after="0"/>
              <w:jc w:val="right"/>
            </w:pPr>
            <w:r>
              <w:rPr>
                <w:sz w:val="16"/>
              </w:rPr>
              <w:t>96.3</w:t>
            </w:r>
          </w:p>
        </w:tc>
        <w:tc>
          <w:tcPr>
            <w:tcW w:type="dxa" w:w="735"/>
          </w:tcPr>
          <w:p>
            <w:pPr>
              <w:spacing w:after="0"/>
              <w:jc w:val="right"/>
            </w:pPr>
            <w:r>
              <w:rPr>
                <w:sz w:val="16"/>
              </w:rPr>
              <w:t>96.3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7"/>
        <w:gridCol w:w="985"/>
        <w:gridCol w:w="2564"/>
        <w:gridCol w:w="1236"/>
        <w:gridCol w:w="1542"/>
        <w:gridCol w:w="1914"/>
        <w:gridCol w:w="4514"/>
      </w:tblGrid>
      <w:tr>
        <w:trPr>
          <w:cantSplit/>
          <w:tblHeader/>
        </w:trPr>
        <w:tc>
          <w:tcPr>
            <w:tcW w:type="dxa" w:w="1357"/>
            <w:shd w:val="clear" w:color="auto" w:fill="E8E8E8"/>
          </w:tcPr>
          <w:p>
            <w:pPr>
              <w:spacing w:after="0"/>
              <w:jc w:val="left"/>
            </w:pPr>
            <w:r>
              <w:rPr>
                <w:b/>
                <w:sz w:val="16"/>
              </w:rPr>
              <w:t>Member</w:t>
            </w:r>
          </w:p>
        </w:tc>
        <w:tc>
          <w:tcPr>
            <w:tcW w:type="dxa" w:w="985"/>
            <w:shd w:val="clear" w:color="auto" w:fill="E8E8E8"/>
          </w:tcPr>
          <w:p>
            <w:pPr>
              <w:spacing w:after="0"/>
              <w:jc w:val="left"/>
            </w:pPr>
            <w:r>
              <w:rPr>
                <w:b/>
                <w:sz w:val="16"/>
              </w:rPr>
              <w:t>Type</w:t>
            </w:r>
          </w:p>
        </w:tc>
        <w:tc>
          <w:tcPr>
            <w:tcW w:type="dxa" w:w="2564"/>
            <w:shd w:val="clear" w:color="auto" w:fill="E8E8E8"/>
          </w:tcPr>
          <w:p>
            <w:pPr>
              <w:spacing w:after="0"/>
              <w:jc w:val="left"/>
            </w:pPr>
            <w:r>
              <w:rPr>
                <w:b/>
                <w:sz w:val="16"/>
              </w:rPr>
              <w:t>Plan status</w:t>
            </w:r>
          </w:p>
        </w:tc>
        <w:tc>
          <w:tcPr>
            <w:tcW w:type="dxa" w:w="12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14"/>
            <w:shd w:val="clear" w:color="auto" w:fill="E8E8E8"/>
          </w:tcPr>
          <w:p>
            <w:pPr>
              <w:spacing w:after="0"/>
              <w:jc w:val="left"/>
            </w:pPr>
            <w:r>
              <w:rPr>
                <w:b/>
                <w:sz w:val="16"/>
              </w:rPr>
              <w:t>Notes</w:t>
            </w:r>
          </w:p>
        </w:tc>
      </w:tr>
      <w:tr>
        <w:trPr>
          <w:cantSplit/>
        </w:trPr>
        <w:tc>
          <w:tcPr>
            <w:tcW w:type="dxa" w:w="1357"/>
          </w:tcPr>
          <w:p>
            <w:pPr>
              <w:spacing w:after="0"/>
              <w:jc w:val="left"/>
            </w:pPr>
            <w:r>
              <w:rPr>
                <w:sz w:val="16"/>
              </w:rPr>
              <w:t>Denali Borough</w:t>
            </w:r>
          </w:p>
        </w:tc>
        <w:tc>
          <w:tcPr>
            <w:tcW w:type="dxa" w:w="985"/>
          </w:tcPr>
          <w:p>
            <w:pPr>
              <w:spacing w:after="0"/>
              <w:jc w:val="left"/>
            </w:pPr>
            <w:r>
              <w:rPr>
                <w:sz w:val="16"/>
              </w:rPr>
              <w:t>Organized Borough</w:t>
            </w:r>
          </w:p>
        </w:tc>
        <w:tc>
          <w:tcPr>
            <w:tcW w:type="dxa" w:w="2564"/>
          </w:tcPr>
          <w:p>
            <w:pPr>
              <w:spacing w:after="0"/>
              <w:jc w:val="left"/>
            </w:pPr>
            <w:r>
              <w:rPr>
                <w:sz w:val="16"/>
              </w:rPr>
              <w:t>Expired on 2025-08-30</w:t>
            </w:r>
          </w:p>
        </w:tc>
        <w:tc>
          <w:tcPr>
            <w:tcW w:type="dxa" w:w="1236"/>
          </w:tcPr>
          <w:p>
            <w:pPr>
              <w:spacing w:after="0"/>
              <w:jc w:val="right"/>
            </w:pPr>
          </w:p>
        </w:tc>
        <w:tc>
          <w:tcPr>
            <w:tcW w:type="dxa" w:w="1542"/>
          </w:tcPr>
          <w:p>
            <w:pPr>
              <w:spacing w:after="0"/>
              <w:jc w:val="right"/>
            </w:pPr>
            <w:r>
              <w:rPr>
                <w:sz w:val="16"/>
              </w:rPr>
              <w:t>$100,203.49</w:t>
            </w:r>
          </w:p>
        </w:tc>
        <w:tc>
          <w:tcPr>
            <w:tcW w:type="dxa" w:w="1914"/>
          </w:tcPr>
          <w:p>
            <w:pPr>
              <w:spacing w:after="0"/>
              <w:jc w:val="right"/>
            </w:pPr>
            <w:r>
              <w:rPr>
                <w:sz w:val="16"/>
              </w:rPr>
              <w:t>0; 0</w:t>
            </w:r>
          </w:p>
        </w:tc>
        <w:tc>
          <w:tcPr>
            <w:tcW w:type="dxa" w:w="4514"/>
          </w:tcPr>
          <w:p>
            <w:pPr>
              <w:spacing w:after="0"/>
              <w:jc w:val="left"/>
            </w:pPr>
            <w:r>
              <w:rPr>
                <w:sz w:val="16"/>
              </w:rPr>
              <w:t>No NFIP community ID on this member's plan row. Includes $98,274.41 for declarations not counted as hazard incidents (DR-4533-AK).</w:t>
            </w:r>
          </w:p>
        </w:tc>
      </w:tr>
      <w:tr>
        <w:trPr>
          <w:cantSplit/>
        </w:trPr>
        <w:tc>
          <w:tcPr>
            <w:tcW w:type="dxa" w:w="1357"/>
          </w:tcPr>
          <w:p>
            <w:pPr>
              <w:spacing w:after="0"/>
              <w:jc w:val="left"/>
            </w:pPr>
            <w:r>
              <w:rPr>
                <w:sz w:val="16"/>
              </w:rPr>
              <w:t>Anderson city</w:t>
            </w:r>
          </w:p>
        </w:tc>
        <w:tc>
          <w:tcPr>
            <w:tcW w:type="dxa" w:w="985"/>
          </w:tcPr>
          <w:p>
            <w:pPr>
              <w:spacing w:after="0"/>
              <w:jc w:val="left"/>
            </w:pPr>
            <w:r>
              <w:rPr>
                <w:sz w:val="16"/>
              </w:rPr>
              <w:t>City</w:t>
            </w:r>
          </w:p>
        </w:tc>
        <w:tc>
          <w:tcPr>
            <w:tcW w:type="dxa" w:w="2564"/>
          </w:tcPr>
          <w:p>
            <w:pPr>
              <w:spacing w:after="0"/>
              <w:jc w:val="left"/>
            </w:pPr>
            <w:r>
              <w:rPr>
                <w:sz w:val="16"/>
              </w:rPr>
              <w:t>Expired on 2025-08-30</w:t>
            </w:r>
          </w:p>
        </w:tc>
        <w:tc>
          <w:tcPr>
            <w:tcW w:type="dxa" w:w="1236"/>
          </w:tcPr>
          <w:p>
            <w:pPr>
              <w:spacing w:after="0"/>
              <w:jc w:val="right"/>
            </w:pPr>
          </w:p>
        </w:tc>
        <w:tc>
          <w:tcPr>
            <w:tcW w:type="dxa" w:w="1542"/>
          </w:tcPr>
          <w:p>
            <w:pPr>
              <w:spacing w:after="0"/>
              <w:jc w:val="right"/>
            </w:pPr>
            <w:r>
              <w:rPr>
                <w:sz w:val="16"/>
              </w:rPr>
              <w:t>none found</w:t>
            </w:r>
          </w:p>
        </w:tc>
        <w:tc>
          <w:tcPr>
            <w:tcW w:type="dxa" w:w="1914"/>
          </w:tcPr>
          <w:p>
            <w:pPr>
              <w:spacing w:after="0"/>
              <w:jc w:val="right"/>
            </w:pPr>
            <w:r>
              <w:rPr>
                <w:sz w:val="16"/>
              </w:rPr>
              <w:t>0; 0</w:t>
            </w:r>
          </w:p>
        </w:tc>
        <w:tc>
          <w:tcPr>
            <w:tcW w:type="dxa" w:w="4514"/>
          </w:tcPr>
          <w:p>
            <w:pPr>
              <w:spacing w:after="0"/>
              <w:jc w:val="left"/>
            </w:pPr>
            <w:r>
              <w:rPr>
                <w:sz w:val="16"/>
              </w:rPr>
              <w:t>No NFIP community ID on this member's plan row.</w:t>
            </w:r>
          </w:p>
        </w:tc>
      </w:tr>
      <w:tr>
        <w:trPr>
          <w:cantSplit/>
        </w:trPr>
        <w:tc>
          <w:tcPr>
            <w:tcW w:type="dxa" w:w="1357"/>
          </w:tcPr>
          <w:p>
            <w:pPr>
              <w:spacing w:after="0"/>
              <w:jc w:val="left"/>
            </w:pPr>
            <w:r>
              <w:rPr>
                <w:sz w:val="16"/>
              </w:rPr>
              <w:t>Cantwell CDP</w:t>
            </w:r>
          </w:p>
        </w:tc>
        <w:tc>
          <w:tcPr>
            <w:tcW w:type="dxa" w:w="985"/>
          </w:tcPr>
          <w:p>
            <w:pPr>
              <w:spacing w:after="0"/>
              <w:jc w:val="left"/>
            </w:pPr>
            <w:r>
              <w:rPr>
                <w:sz w:val="16"/>
              </w:rPr>
              <w:t>Other</w:t>
            </w:r>
          </w:p>
        </w:tc>
        <w:tc>
          <w:tcPr>
            <w:tcW w:type="dxa" w:w="2564"/>
          </w:tcPr>
          <w:p>
            <w:pPr>
              <w:spacing w:after="0"/>
              <w:jc w:val="left"/>
            </w:pPr>
            <w:r>
              <w:rPr>
                <w:sz w:val="16"/>
              </w:rPr>
              <w:t>No approved plan on record</w:t>
            </w:r>
          </w:p>
        </w:tc>
        <w:tc>
          <w:tcPr>
            <w:tcW w:type="dxa" w:w="1236"/>
          </w:tcPr>
          <w:p>
            <w:pPr>
              <w:spacing w:after="0"/>
              <w:jc w:val="right"/>
            </w:pPr>
          </w:p>
        </w:tc>
        <w:tc>
          <w:tcPr>
            <w:tcW w:type="dxa" w:w="1542"/>
          </w:tcPr>
          <w:p>
            <w:pPr>
              <w:spacing w:after="0"/>
              <w:jc w:val="right"/>
            </w:pPr>
            <w:r>
              <w:rPr>
                <w:sz w:val="16"/>
              </w:rPr>
              <w:t>none found</w:t>
            </w:r>
          </w:p>
        </w:tc>
        <w:tc>
          <w:tcPr>
            <w:tcW w:type="dxa" w:w="1914"/>
          </w:tcPr>
          <w:p>
            <w:pPr>
              <w:spacing w:after="0"/>
              <w:jc w:val="right"/>
            </w:pPr>
            <w:r>
              <w:rPr>
                <w:sz w:val="16"/>
              </w:rPr>
              <w:t>0; no approved plan</w:t>
            </w:r>
          </w:p>
        </w:tc>
        <w:tc>
          <w:tcPr>
            <w:tcW w:type="dxa" w:w="4514"/>
          </w:tcPr>
          <w:p>
            <w:pPr>
              <w:spacing w:after="0"/>
              <w:jc w:val="left"/>
            </w:pPr>
            <w:r>
              <w:rPr>
                <w:sz w:val="16"/>
              </w:rPr>
              <w:t>No NFIP community ID on this member's plan row.</w:t>
            </w:r>
          </w:p>
        </w:tc>
      </w:tr>
      <w:tr>
        <w:trPr>
          <w:cantSplit/>
        </w:trPr>
        <w:tc>
          <w:tcPr>
            <w:tcW w:type="dxa" w:w="1357"/>
          </w:tcPr>
          <w:p>
            <w:pPr>
              <w:spacing w:after="0"/>
              <w:jc w:val="left"/>
            </w:pPr>
            <w:r>
              <w:rPr>
                <w:sz w:val="16"/>
              </w:rPr>
              <w:t>Denali Park CDP</w:t>
            </w:r>
          </w:p>
        </w:tc>
        <w:tc>
          <w:tcPr>
            <w:tcW w:type="dxa" w:w="985"/>
          </w:tcPr>
          <w:p>
            <w:pPr>
              <w:spacing w:after="0"/>
              <w:jc w:val="left"/>
            </w:pPr>
            <w:r>
              <w:rPr>
                <w:sz w:val="16"/>
              </w:rPr>
              <w:t>Other</w:t>
            </w:r>
          </w:p>
        </w:tc>
        <w:tc>
          <w:tcPr>
            <w:tcW w:type="dxa" w:w="2564"/>
          </w:tcPr>
          <w:p>
            <w:pPr>
              <w:spacing w:after="0"/>
              <w:jc w:val="left"/>
            </w:pPr>
            <w:r>
              <w:rPr>
                <w:sz w:val="16"/>
              </w:rPr>
              <w:t>No approved plan on record</w:t>
            </w:r>
          </w:p>
        </w:tc>
        <w:tc>
          <w:tcPr>
            <w:tcW w:type="dxa" w:w="1236"/>
          </w:tcPr>
          <w:p>
            <w:pPr>
              <w:spacing w:after="0"/>
              <w:jc w:val="right"/>
            </w:pPr>
          </w:p>
        </w:tc>
        <w:tc>
          <w:tcPr>
            <w:tcW w:type="dxa" w:w="1542"/>
          </w:tcPr>
          <w:p>
            <w:pPr>
              <w:spacing w:after="0"/>
              <w:jc w:val="right"/>
            </w:pPr>
            <w:r>
              <w:rPr>
                <w:sz w:val="16"/>
              </w:rPr>
              <w:t>none found</w:t>
            </w:r>
          </w:p>
        </w:tc>
        <w:tc>
          <w:tcPr>
            <w:tcW w:type="dxa" w:w="1914"/>
          </w:tcPr>
          <w:p>
            <w:pPr>
              <w:spacing w:after="0"/>
              <w:jc w:val="right"/>
            </w:pPr>
            <w:r>
              <w:rPr>
                <w:sz w:val="16"/>
              </w:rPr>
              <w:t>0; no approved plan</w:t>
            </w:r>
          </w:p>
        </w:tc>
        <w:tc>
          <w:tcPr>
            <w:tcW w:type="dxa" w:w="4514"/>
          </w:tcPr>
          <w:p>
            <w:pPr>
              <w:spacing w:after="0"/>
              <w:jc w:val="left"/>
            </w:pPr>
            <w:r>
              <w:rPr>
                <w:sz w:val="16"/>
              </w:rPr>
              <w:t>No NFIP community ID on this member's plan row.</w:t>
            </w:r>
          </w:p>
        </w:tc>
      </w:tr>
      <w:tr>
        <w:trPr>
          <w:cantSplit/>
        </w:trPr>
        <w:tc>
          <w:tcPr>
            <w:tcW w:type="dxa" w:w="1357"/>
          </w:tcPr>
          <w:p>
            <w:pPr>
              <w:spacing w:after="0"/>
              <w:jc w:val="left"/>
            </w:pPr>
            <w:r>
              <w:rPr>
                <w:sz w:val="16"/>
              </w:rPr>
              <w:t>Ferry CDP</w:t>
            </w:r>
          </w:p>
        </w:tc>
        <w:tc>
          <w:tcPr>
            <w:tcW w:type="dxa" w:w="985"/>
          </w:tcPr>
          <w:p>
            <w:pPr>
              <w:spacing w:after="0"/>
              <w:jc w:val="left"/>
            </w:pPr>
            <w:r>
              <w:rPr>
                <w:sz w:val="16"/>
              </w:rPr>
              <w:t>Other</w:t>
            </w:r>
          </w:p>
        </w:tc>
        <w:tc>
          <w:tcPr>
            <w:tcW w:type="dxa" w:w="2564"/>
          </w:tcPr>
          <w:p>
            <w:pPr>
              <w:spacing w:after="0"/>
              <w:jc w:val="left"/>
            </w:pPr>
            <w:r>
              <w:rPr>
                <w:sz w:val="16"/>
              </w:rPr>
              <w:t>No approved plan on record</w:t>
            </w:r>
          </w:p>
        </w:tc>
        <w:tc>
          <w:tcPr>
            <w:tcW w:type="dxa" w:w="1236"/>
          </w:tcPr>
          <w:p>
            <w:pPr>
              <w:spacing w:after="0"/>
              <w:jc w:val="right"/>
            </w:pPr>
          </w:p>
        </w:tc>
        <w:tc>
          <w:tcPr>
            <w:tcW w:type="dxa" w:w="1542"/>
          </w:tcPr>
          <w:p>
            <w:pPr>
              <w:spacing w:after="0"/>
              <w:jc w:val="right"/>
            </w:pPr>
            <w:r>
              <w:rPr>
                <w:sz w:val="16"/>
              </w:rPr>
              <w:t>none found</w:t>
            </w:r>
          </w:p>
        </w:tc>
        <w:tc>
          <w:tcPr>
            <w:tcW w:type="dxa" w:w="1914"/>
          </w:tcPr>
          <w:p>
            <w:pPr>
              <w:spacing w:after="0"/>
              <w:jc w:val="right"/>
            </w:pPr>
            <w:r>
              <w:rPr>
                <w:sz w:val="16"/>
              </w:rPr>
              <w:t>0; no approved plan</w:t>
            </w:r>
          </w:p>
        </w:tc>
        <w:tc>
          <w:tcPr>
            <w:tcW w:type="dxa" w:w="4514"/>
          </w:tcPr>
          <w:p>
            <w:pPr>
              <w:spacing w:after="0"/>
              <w:jc w:val="left"/>
            </w:pPr>
            <w:r>
              <w:rPr>
                <w:sz w:val="16"/>
              </w:rPr>
              <w:t>No NFIP community ID on this member's plan row.</w:t>
            </w:r>
          </w:p>
        </w:tc>
      </w:tr>
      <w:tr>
        <w:trPr>
          <w:cantSplit/>
        </w:trPr>
        <w:tc>
          <w:tcPr>
            <w:tcW w:type="dxa" w:w="1357"/>
          </w:tcPr>
          <w:p>
            <w:pPr>
              <w:spacing w:after="0"/>
              <w:jc w:val="left"/>
            </w:pPr>
            <w:r>
              <w:rPr>
                <w:sz w:val="16"/>
              </w:rPr>
              <w:t>Healy CDP</w:t>
            </w:r>
          </w:p>
        </w:tc>
        <w:tc>
          <w:tcPr>
            <w:tcW w:type="dxa" w:w="985"/>
          </w:tcPr>
          <w:p>
            <w:pPr>
              <w:spacing w:after="0"/>
              <w:jc w:val="left"/>
            </w:pPr>
            <w:r>
              <w:rPr>
                <w:sz w:val="16"/>
              </w:rPr>
              <w:t>Other</w:t>
            </w:r>
          </w:p>
        </w:tc>
        <w:tc>
          <w:tcPr>
            <w:tcW w:type="dxa" w:w="2564"/>
          </w:tcPr>
          <w:p>
            <w:pPr>
              <w:spacing w:after="0"/>
              <w:jc w:val="left"/>
            </w:pPr>
            <w:r>
              <w:rPr>
                <w:sz w:val="16"/>
              </w:rPr>
              <w:t>No approved plan on record</w:t>
            </w:r>
          </w:p>
        </w:tc>
        <w:tc>
          <w:tcPr>
            <w:tcW w:type="dxa" w:w="1236"/>
          </w:tcPr>
          <w:p>
            <w:pPr>
              <w:spacing w:after="0"/>
              <w:jc w:val="right"/>
            </w:pPr>
          </w:p>
        </w:tc>
        <w:tc>
          <w:tcPr>
            <w:tcW w:type="dxa" w:w="1542"/>
          </w:tcPr>
          <w:p>
            <w:pPr>
              <w:spacing w:after="0"/>
              <w:jc w:val="right"/>
            </w:pPr>
            <w:r>
              <w:rPr>
                <w:sz w:val="16"/>
              </w:rPr>
              <w:t>none found</w:t>
            </w:r>
          </w:p>
        </w:tc>
        <w:tc>
          <w:tcPr>
            <w:tcW w:type="dxa" w:w="1914"/>
          </w:tcPr>
          <w:p>
            <w:pPr>
              <w:spacing w:after="0"/>
              <w:jc w:val="right"/>
            </w:pPr>
            <w:r>
              <w:rPr>
                <w:sz w:val="16"/>
              </w:rPr>
              <w:t>4; no approved plan</w:t>
            </w:r>
          </w:p>
        </w:tc>
        <w:tc>
          <w:tcPr>
            <w:tcW w:type="dxa" w:w="4514"/>
          </w:tcPr>
          <w:p>
            <w:pPr>
              <w:spacing w:after="0"/>
              <w:jc w:val="left"/>
            </w:pPr>
            <w:r>
              <w:rPr>
                <w:sz w:val="16"/>
              </w:rPr>
              <w:t>No NFIP community ID on this member's plan row.</w:t>
            </w:r>
          </w:p>
        </w:tc>
      </w:tr>
    </w:tbl>
    <w:p>
      <w:pPr>
        <w:spacing w:after="40" w:before="6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073"/>
        <w:gridCol w:w="1266"/>
        <w:gridCol w:w="1136"/>
        <w:gridCol w:w="1360"/>
        <w:gridCol w:w="130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6"/>
            <w:shd w:val="clear" w:color="auto" w:fill="E8E8E8"/>
          </w:tcPr>
          <w:p>
            <w:pPr>
              <w:spacing w:after="0"/>
              <w:jc w:val="right"/>
            </w:pPr>
            <w:r>
              <w:rPr>
                <w:b/>
                <w:sz w:val="16"/>
              </w:rPr>
              <w:t>Storm Events damage since 2020-08-31</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$437,924</w:t>
            </w:r>
          </w:p>
        </w:tc>
        <w:tc>
          <w:tcPr>
            <w:tcW w:type="dxa" w:w="1141"/>
          </w:tcPr>
          <w:p>
            <w:pPr>
              <w:spacing w:after="0"/>
              <w:jc w:val="right"/>
            </w:pPr>
          </w:p>
        </w:tc>
        <w:tc>
          <w:tcPr>
            <w:tcW w:type="dxa" w:w="1048"/>
          </w:tcPr>
          <w:p>
            <w:pPr>
              <w:spacing w:after="0"/>
              <w:jc w:val="right"/>
            </w:pPr>
            <w:r>
              <w:rPr>
                <w:sz w:val="16"/>
              </w:rPr>
              <w:t>10</w:t>
            </w:r>
          </w:p>
        </w:tc>
        <w:tc>
          <w:tcPr>
            <w:tcW w:type="dxa" w:w="1037"/>
          </w:tcPr>
          <w:p>
            <w:pPr>
              <w:spacing w:after="0"/>
              <w:jc w:val="right"/>
            </w:pPr>
            <w:r>
              <w:rPr>
                <w:sz w:val="16"/>
              </w:rPr>
              <w:t>$401</w:t>
            </w:r>
          </w:p>
        </w:tc>
        <w:tc>
          <w:tcPr>
            <w:tcW w:type="dxa" w:w="1126"/>
          </w:tcPr>
          <w:p>
            <w:pPr>
              <w:spacing w:after="0"/>
              <w:jc w:val="right"/>
            </w:pPr>
          </w:p>
        </w:tc>
        <w:tc>
          <w:tcPr>
            <w:tcW w:type="dxa" w:w="1193"/>
          </w:tcPr>
          <w:p>
            <w:pPr>
              <w:spacing w:after="0"/>
              <w:jc w:val="right"/>
            </w:pPr>
            <w:r>
              <w:rPr>
                <w:sz w:val="16"/>
              </w:rPr>
              <w:t>$6,155,703</w:t>
            </w:r>
          </w:p>
        </w:tc>
        <w:tc>
          <w:tcPr>
            <w:tcW w:type="dxa" w:w="1073"/>
          </w:tcPr>
          <w:p>
            <w:pPr>
              <w:spacing w:after="0"/>
              <w:jc w:val="right"/>
            </w:pPr>
            <w:r>
              <w:rPr>
                <w:sz w:val="16"/>
              </w:rPr>
              <w:t>0.0916%</w:t>
            </w:r>
          </w:p>
        </w:tc>
        <w:tc>
          <w:tcPr>
            <w:tcW w:type="dxa" w:w="1266"/>
          </w:tcPr>
          <w:p>
            <w:pPr>
              <w:spacing w:after="0"/>
              <w:jc w:val="right"/>
            </w:pPr>
          </w:p>
        </w:tc>
        <w:tc>
          <w:tcPr>
            <w:tcW w:type="dxa" w:w="1136"/>
          </w:tcPr>
          <w:p>
            <w:pPr>
              <w:spacing w:after="0"/>
              <w:jc w:val="right"/>
            </w:pPr>
            <w:r>
              <w:rPr>
                <w:sz w:val="16"/>
              </w:rPr>
              <w:t>$0</w:t>
            </w: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$888,514,277</w:t>
            </w:r>
          </w:p>
        </w:tc>
        <w:tc>
          <w:tcPr>
            <w:tcW w:type="dxa" w:w="1141"/>
          </w:tcPr>
          <w:p>
            <w:pPr>
              <w:spacing w:after="0"/>
              <w:jc w:val="right"/>
            </w:pPr>
            <w:r>
              <w:rPr>
                <w:sz w:val="16"/>
              </w:rPr>
              <w:t>$0</w:t>
            </w:r>
          </w:p>
        </w:tc>
        <w:tc>
          <w:tcPr>
            <w:tcW w:type="dxa" w:w="1048"/>
          </w:tcPr>
          <w:p>
            <w:pPr>
              <w:spacing w:after="0"/>
              <w:jc w:val="right"/>
            </w:pPr>
            <w:r>
              <w:rPr>
                <w:sz w:val="16"/>
              </w:rPr>
              <w:t>1,615</w:t>
            </w:r>
          </w:p>
        </w:tc>
        <w:tc>
          <w:tcPr>
            <w:tcW w:type="dxa" w:w="1037"/>
          </w:tcPr>
          <w:p>
            <w:pPr>
              <w:spacing w:after="0"/>
              <w:jc w:val="right"/>
            </w:pPr>
            <w:r>
              <w:rPr>
                <w:sz w:val="16"/>
              </w:rPr>
              <w:t>$2,597</w:t>
            </w:r>
          </w:p>
        </w:tc>
        <w:tc>
          <w:tcPr>
            <w:tcW w:type="dxa" w:w="1126"/>
          </w:tcPr>
          <w:p>
            <w:pPr>
              <w:spacing w:after="0"/>
              <w:jc w:val="right"/>
            </w:pPr>
            <w:r>
              <w:rPr>
                <w:sz w:val="16"/>
              </w:rPr>
              <w:t>$0</w:t>
            </w:r>
          </w:p>
        </w:tc>
        <w:tc>
          <w:tcPr>
            <w:tcW w:type="dxa" w:w="1193"/>
          </w:tcPr>
          <w:p>
            <w:pPr>
              <w:spacing w:after="0"/>
              <w:jc w:val="right"/>
            </w:pPr>
            <w:r>
              <w:rPr>
                <w:sz w:val="16"/>
              </w:rPr>
              <w:t>$2,024,763</w:t>
            </w:r>
          </w:p>
        </w:tc>
        <w:tc>
          <w:tcPr>
            <w:tcW w:type="dxa" w:w="1073"/>
          </w:tcPr>
          <w:p>
            <w:pPr>
              <w:spacing w:after="0"/>
              <w:jc w:val="right"/>
            </w:pPr>
            <w:r>
              <w:rPr>
                <w:sz w:val="16"/>
              </w:rPr>
              <w:t>0.000292%</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$1,363,407,583</w:t>
            </w:r>
          </w:p>
        </w:tc>
        <w:tc>
          <w:tcPr>
            <w:tcW w:type="dxa" w:w="1141"/>
          </w:tcPr>
          <w:p>
            <w:pPr>
              <w:spacing w:after="0"/>
              <w:jc w:val="right"/>
            </w:pPr>
          </w:p>
        </w:tc>
        <w:tc>
          <w:tcPr>
            <w:tcW w:type="dxa" w:w="1048"/>
          </w:tcPr>
          <w:p>
            <w:pPr>
              <w:spacing w:after="0"/>
              <w:jc w:val="right"/>
            </w:pPr>
            <w:r>
              <w:rPr>
                <w:sz w:val="16"/>
              </w:rPr>
              <w:t>1,619</w:t>
            </w:r>
          </w:p>
        </w:tc>
        <w:tc>
          <w:tcPr>
            <w:tcW w:type="dxa" w:w="1037"/>
          </w:tcPr>
          <w:p>
            <w:pPr>
              <w:spacing w:after="0"/>
              <w:jc w:val="right"/>
            </w:pPr>
            <w:r>
              <w:rPr>
                <w:sz w:val="16"/>
              </w:rPr>
              <w:t>$1,412,282</w:t>
            </w:r>
          </w:p>
        </w:tc>
        <w:tc>
          <w:tcPr>
            <w:tcW w:type="dxa" w:w="1126"/>
          </w:tcPr>
          <w:p>
            <w:pPr>
              <w:spacing w:after="0"/>
              <w:jc w:val="right"/>
            </w:pPr>
          </w:p>
        </w:tc>
        <w:tc>
          <w:tcPr>
            <w:tcW w:type="dxa" w:w="1193"/>
          </w:tcPr>
          <w:p>
            <w:pPr>
              <w:spacing w:after="0"/>
              <w:jc w:val="right"/>
            </w:pPr>
            <w:r>
              <w:rPr>
                <w:sz w:val="16"/>
              </w:rPr>
              <w:t>$341,662</w:t>
            </w:r>
          </w:p>
        </w:tc>
        <w:tc>
          <w:tcPr>
            <w:tcW w:type="dxa" w:w="1073"/>
          </w:tcPr>
          <w:p>
            <w:pPr>
              <w:spacing w:after="0"/>
              <w:jc w:val="right"/>
            </w:pPr>
            <w:r>
              <w:rPr>
                <w:sz w:val="16"/>
              </w:rPr>
              <w:t>0.104%</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$888,514,277</w:t>
            </w:r>
          </w:p>
        </w:tc>
        <w:tc>
          <w:tcPr>
            <w:tcW w:type="dxa" w:w="1141"/>
          </w:tcPr>
          <w:p>
            <w:pPr>
              <w:spacing w:after="0"/>
              <w:jc w:val="right"/>
            </w:pPr>
            <w:r>
              <w:rPr>
                <w:sz w:val="16"/>
              </w:rPr>
              <w:t>$0</w:t>
            </w:r>
          </w:p>
        </w:tc>
        <w:tc>
          <w:tcPr>
            <w:tcW w:type="dxa" w:w="1048"/>
          </w:tcPr>
          <w:p>
            <w:pPr>
              <w:spacing w:after="0"/>
              <w:jc w:val="right"/>
            </w:pPr>
            <w:r>
              <w:rPr>
                <w:sz w:val="16"/>
              </w:rPr>
              <w:t>1,615</w:t>
            </w:r>
          </w:p>
        </w:tc>
        <w:tc>
          <w:tcPr>
            <w:tcW w:type="dxa" w:w="1037"/>
          </w:tcPr>
          <w:p>
            <w:pPr>
              <w:spacing w:after="0"/>
              <w:jc w:val="right"/>
            </w:pPr>
            <w:r>
              <w:rPr>
                <w:sz w:val="16"/>
              </w:rPr>
              <w:t>$85</w:t>
            </w:r>
          </w:p>
        </w:tc>
        <w:tc>
          <w:tcPr>
            <w:tcW w:type="dxa" w:w="1126"/>
          </w:tcPr>
          <w:p>
            <w:pPr>
              <w:spacing w:after="0"/>
              <w:jc w:val="right"/>
            </w:pPr>
            <w:r>
              <w:rPr>
                <w:sz w:val="16"/>
              </w:rPr>
              <w:t>$0</w:t>
            </w:r>
          </w:p>
        </w:tc>
        <w:tc>
          <w:tcPr>
            <w:tcW w:type="dxa" w:w="1193"/>
          </w:tcPr>
          <w:p>
            <w:pPr>
              <w:spacing w:after="0"/>
              <w:jc w:val="right"/>
            </w:pPr>
            <w:r>
              <w:rPr>
                <w:sz w:val="16"/>
              </w:rPr>
              <w:t>$1</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NRI publishes no building exposure for this county</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$888,514,277</w:t>
            </w:r>
          </w:p>
        </w:tc>
        <w:tc>
          <w:tcPr>
            <w:tcW w:type="dxa" w:w="1141"/>
          </w:tcPr>
          <w:p>
            <w:pPr>
              <w:spacing w:after="0"/>
              <w:jc w:val="right"/>
            </w:pPr>
          </w:p>
        </w:tc>
        <w:tc>
          <w:tcPr>
            <w:tcW w:type="dxa" w:w="1048"/>
          </w:tcPr>
          <w:p>
            <w:pPr>
              <w:spacing w:after="0"/>
              <w:jc w:val="right"/>
            </w:pPr>
            <w:r>
              <w:rPr>
                <w:sz w:val="16"/>
              </w:rPr>
              <w:t>1,615</w:t>
            </w:r>
          </w:p>
        </w:tc>
        <w:tc>
          <w:tcPr>
            <w:tcW w:type="dxa" w:w="1037"/>
          </w:tcPr>
          <w:p>
            <w:pPr>
              <w:spacing w:after="0"/>
              <w:jc w:val="right"/>
            </w:pPr>
            <w:r>
              <w:rPr>
                <w:sz w:val="16"/>
              </w:rPr>
              <w:t>$974</w:t>
            </w:r>
          </w:p>
        </w:tc>
        <w:tc>
          <w:tcPr>
            <w:tcW w:type="dxa" w:w="1126"/>
          </w:tcPr>
          <w:p>
            <w:pPr>
              <w:spacing w:after="0"/>
              <w:jc w:val="right"/>
            </w:pPr>
          </w:p>
        </w:tc>
        <w:tc>
          <w:tcPr>
            <w:tcW w:type="dxa" w:w="1193"/>
          </w:tcPr>
          <w:p>
            <w:pPr>
              <w:spacing w:after="0"/>
              <w:jc w:val="right"/>
            </w:pPr>
            <w:r>
              <w:rPr>
                <w:sz w:val="16"/>
              </w:rPr>
              <w:t>$182</w:t>
            </w:r>
          </w:p>
        </w:tc>
        <w:tc>
          <w:tcPr>
            <w:tcW w:type="dxa" w:w="1073"/>
          </w:tcPr>
          <w:p>
            <w:pPr>
              <w:spacing w:after="0"/>
              <w:jc w:val="right"/>
            </w:pPr>
            <w:r>
              <w:rPr>
                <w:sz w:val="16"/>
              </w:rPr>
              <w:t>0.00011%</w:t>
            </w:r>
          </w:p>
        </w:tc>
        <w:tc>
          <w:tcPr>
            <w:tcW w:type="dxa" w:w="1266"/>
          </w:tcPr>
          <w:p>
            <w:pPr>
              <w:spacing w:after="0"/>
              <w:jc w:val="right"/>
            </w:pPr>
          </w:p>
        </w:tc>
        <w:tc>
          <w:tcPr>
            <w:tcW w:type="dxa" w:w="1136"/>
          </w:tcPr>
          <w:p>
            <w:pPr>
              <w:spacing w:after="0"/>
              <w:jc w:val="right"/>
            </w:pPr>
            <w:r>
              <w:rPr>
                <w:sz w:val="16"/>
              </w:rPr>
              <w:t>$0</w:t>
            </w: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$886,838,310</w:t>
            </w:r>
          </w:p>
        </w:tc>
        <w:tc>
          <w:tcPr>
            <w:tcW w:type="dxa" w:w="1141"/>
          </w:tcPr>
          <w:p>
            <w:pPr>
              <w:spacing w:after="0"/>
              <w:jc w:val="right"/>
            </w:pPr>
            <w:r>
              <w:rPr>
                <w:sz w:val="16"/>
              </w:rPr>
              <w:t>$0</w:t>
            </w:r>
          </w:p>
        </w:tc>
        <w:tc>
          <w:tcPr>
            <w:tcW w:type="dxa" w:w="1048"/>
          </w:tcPr>
          <w:p>
            <w:pPr>
              <w:spacing w:after="0"/>
              <w:jc w:val="right"/>
            </w:pPr>
            <w:r>
              <w:rPr>
                <w:sz w:val="16"/>
              </w:rPr>
              <w:t>0</w:t>
            </w:r>
          </w:p>
        </w:tc>
        <w:tc>
          <w:tcPr>
            <w:tcW w:type="dxa" w:w="1037"/>
          </w:tcPr>
          <w:p>
            <w:pPr>
              <w:spacing w:after="0"/>
              <w:jc w:val="right"/>
            </w:pPr>
            <w:r>
              <w:rPr>
                <w:sz w:val="16"/>
              </w:rPr>
              <w:t>$360,518</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073"/>
          </w:tcPr>
          <w:p>
            <w:pPr>
              <w:spacing w:after="0"/>
              <w:jc w:val="right"/>
            </w:pPr>
            <w:r>
              <w:rPr>
                <w:sz w:val="16"/>
              </w:rPr>
              <w:t>n/a (see note)</w:t>
            </w:r>
          </w:p>
        </w:tc>
        <w:tc>
          <w:tcPr>
            <w:tcW w:type="dxa" w:w="1266"/>
          </w:tcPr>
          <w:p>
            <w:pPr>
              <w:spacing w:after="0"/>
              <w:jc w:val="right"/>
            </w:pPr>
          </w:p>
        </w:tc>
        <w:tc>
          <w:tcPr>
            <w:tcW w:type="dxa" w:w="1136"/>
          </w:tcPr>
          <w:p>
            <w:pPr>
              <w:spacing w:after="0"/>
              <w:jc w:val="right"/>
            </w:pPr>
            <w:r>
              <w:rPr>
                <w:sz w:val="16"/>
              </w:rPr>
              <w:t>$301,000</w:t>
            </w:r>
          </w:p>
        </w:tc>
        <w:tc>
          <w:tcPr>
            <w:tcW w:type="dxa" w:w="1360"/>
          </w:tcPr>
          <w:p>
            <w:pPr>
              <w:spacing w:after="0"/>
              <w:jc w:val="right"/>
            </w:pPr>
          </w:p>
        </w:tc>
        <w:tc>
          <w:tcPr>
            <w:tcW w:type="dxa" w:w="13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$52,784,964</w:t>
            </w:r>
          </w:p>
        </w:tc>
        <w:tc>
          <w:tcPr>
            <w:tcW w:type="dxa" w:w="1141"/>
          </w:tcPr>
          <w:p>
            <w:pPr>
              <w:spacing w:after="0"/>
              <w:jc w:val="right"/>
            </w:pPr>
          </w:p>
        </w:tc>
        <w:tc>
          <w:tcPr>
            <w:tcW w:type="dxa" w:w="1048"/>
          </w:tcPr>
          <w:p>
            <w:pPr>
              <w:spacing w:after="0"/>
              <w:jc w:val="right"/>
            </w:pPr>
            <w:r>
              <w:rPr>
                <w:sz w:val="16"/>
              </w:rPr>
              <w:t>52</w:t>
            </w:r>
          </w:p>
        </w:tc>
        <w:tc>
          <w:tcPr>
            <w:tcW w:type="dxa" w:w="1037"/>
          </w:tcPr>
          <w:p>
            <w:pPr>
              <w:spacing w:after="0"/>
              <w:jc w:val="right"/>
            </w:pPr>
            <w:r>
              <w:rPr>
                <w:sz w:val="16"/>
              </w:rPr>
              <w:t>$2,573</w:t>
            </w:r>
          </w:p>
        </w:tc>
        <w:tc>
          <w:tcPr>
            <w:tcW w:type="dxa" w:w="1126"/>
          </w:tcPr>
          <w:p>
            <w:pPr>
              <w:spacing w:after="0"/>
              <w:jc w:val="right"/>
            </w:pPr>
          </w:p>
        </w:tc>
        <w:tc>
          <w:tcPr>
            <w:tcW w:type="dxa" w:w="1193"/>
          </w:tcPr>
          <w:p>
            <w:pPr>
              <w:spacing w:after="0"/>
              <w:jc w:val="right"/>
            </w:pPr>
            <w:r>
              <w:rPr>
                <w:sz w:val="16"/>
              </w:rPr>
              <w:t>$32,177</w:t>
            </w:r>
          </w:p>
        </w:tc>
        <w:tc>
          <w:tcPr>
            <w:tcW w:type="dxa" w:w="1073"/>
          </w:tcPr>
          <w:p>
            <w:pPr>
              <w:spacing w:after="0"/>
              <w:jc w:val="right"/>
            </w:pPr>
            <w:r>
              <w:rPr>
                <w:sz w:val="16"/>
              </w:rPr>
              <w:t>0.00487%</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$888,514,277</w:t>
            </w:r>
          </w:p>
        </w:tc>
        <w:tc>
          <w:tcPr>
            <w:tcW w:type="dxa" w:w="1141"/>
          </w:tcPr>
          <w:p>
            <w:pPr>
              <w:spacing w:after="0"/>
              <w:jc w:val="right"/>
            </w:pPr>
          </w:p>
        </w:tc>
        <w:tc>
          <w:tcPr>
            <w:tcW w:type="dxa" w:w="1048"/>
          </w:tcPr>
          <w:p>
            <w:pPr>
              <w:spacing w:after="0"/>
              <w:jc w:val="right"/>
            </w:pPr>
            <w:r>
              <w:rPr>
                <w:sz w:val="16"/>
              </w:rPr>
              <w:t>1,615</w:t>
            </w:r>
          </w:p>
        </w:tc>
        <w:tc>
          <w:tcPr>
            <w:tcW w:type="dxa" w:w="1037"/>
          </w:tcPr>
          <w:p>
            <w:pPr>
              <w:spacing w:after="0"/>
              <w:jc w:val="right"/>
            </w:pPr>
            <w:r>
              <w:rPr>
                <w:sz w:val="16"/>
              </w:rPr>
              <w:t>$639</w:t>
            </w:r>
          </w:p>
        </w:tc>
        <w:tc>
          <w:tcPr>
            <w:tcW w:type="dxa" w:w="1126"/>
          </w:tcPr>
          <w:p>
            <w:pPr>
              <w:spacing w:after="0"/>
              <w:jc w:val="right"/>
            </w:pPr>
          </w:p>
        </w:tc>
        <w:tc>
          <w:tcPr>
            <w:tcW w:type="dxa" w:w="1193"/>
          </w:tcPr>
          <w:p>
            <w:pPr>
              <w:spacing w:after="0"/>
              <w:jc w:val="right"/>
            </w:pPr>
            <w:r>
              <w:rPr>
                <w:sz w:val="16"/>
              </w:rPr>
              <w:t>$5,655</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$888,514,277</w:t>
            </w:r>
          </w:p>
        </w:tc>
        <w:tc>
          <w:tcPr>
            <w:tcW w:type="dxa" w:w="1141"/>
          </w:tcPr>
          <w:p>
            <w:pPr>
              <w:spacing w:after="0"/>
              <w:jc w:val="right"/>
            </w:pPr>
            <w:r>
              <w:rPr>
                <w:sz w:val="16"/>
              </w:rPr>
              <w:t>$0</w:t>
            </w:r>
          </w:p>
        </w:tc>
        <w:tc>
          <w:tcPr>
            <w:tcW w:type="dxa" w:w="1048"/>
          </w:tcPr>
          <w:p>
            <w:pPr>
              <w:spacing w:after="0"/>
              <w:jc w:val="right"/>
            </w:pPr>
            <w:r>
              <w:rPr>
                <w:sz w:val="16"/>
              </w:rPr>
              <w:t>1,615</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193"/>
          </w:tcPr>
          <w:p>
            <w:pPr>
              <w:spacing w:after="0"/>
              <w:jc w:val="right"/>
            </w:pPr>
            <w:r>
              <w:rPr>
                <w:sz w:val="16"/>
              </w:rPr>
              <w:t>$1</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r>
              <w:rPr>
                <w:sz w:val="16"/>
              </w:rPr>
              <w:t>$0</w:t>
            </w:r>
          </w:p>
        </w:tc>
        <w:tc>
          <w:tcPr>
            <w:tcW w:type="dxa" w:w="1360"/>
          </w:tcPr>
          <w:p>
            <w:pPr>
              <w:spacing w:after="0"/>
              <w:jc w:val="right"/>
            </w:pPr>
            <w:r>
              <w:rPr>
                <w:sz w:val="16"/>
              </w:rPr>
              <w:t>none found (1 declaration)</w:t>
            </w:r>
          </w:p>
        </w:tc>
        <w:tc>
          <w:tcPr>
            <w:tcW w:type="dxa" w:w="130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$888,514,277</w:t>
            </w:r>
          </w:p>
        </w:tc>
        <w:tc>
          <w:tcPr>
            <w:tcW w:type="dxa" w:w="1141"/>
          </w:tcPr>
          <w:p>
            <w:pPr>
              <w:spacing w:after="0"/>
              <w:jc w:val="right"/>
            </w:pPr>
            <w:r>
              <w:rPr>
                <w:sz w:val="16"/>
              </w:rPr>
              <w:t>$0</w:t>
            </w:r>
          </w:p>
        </w:tc>
        <w:tc>
          <w:tcPr>
            <w:tcW w:type="dxa" w:w="1048"/>
          </w:tcPr>
          <w:p>
            <w:pPr>
              <w:spacing w:after="0"/>
              <w:jc w:val="right"/>
            </w:pPr>
            <w:r>
              <w:rPr>
                <w:sz w:val="16"/>
              </w:rPr>
              <w:t>1,615</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193"/>
          </w:tcPr>
          <w:p>
            <w:pPr>
              <w:spacing w:after="0"/>
              <w:jc w:val="right"/>
            </w:pPr>
            <w:r>
              <w:rPr>
                <w:sz w:val="16"/>
              </w:rPr>
              <w:t>under $1</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$888,514,277</w:t>
            </w:r>
          </w:p>
        </w:tc>
        <w:tc>
          <w:tcPr>
            <w:tcW w:type="dxa" w:w="1141"/>
          </w:tcPr>
          <w:p>
            <w:pPr>
              <w:spacing w:after="0"/>
              <w:jc w:val="right"/>
            </w:pPr>
          </w:p>
        </w:tc>
        <w:tc>
          <w:tcPr>
            <w:tcW w:type="dxa" w:w="1048"/>
          </w:tcPr>
          <w:p>
            <w:pPr>
              <w:spacing w:after="0"/>
              <w:jc w:val="right"/>
            </w:pPr>
            <w:r>
              <w:rPr>
                <w:sz w:val="16"/>
              </w:rPr>
              <w:t>1,615</w:t>
            </w:r>
          </w:p>
        </w:tc>
        <w:tc>
          <w:tcPr>
            <w:tcW w:type="dxa" w:w="1037"/>
          </w:tcPr>
          <w:p>
            <w:pPr>
              <w:spacing w:after="0"/>
              <w:jc w:val="right"/>
            </w:pPr>
            <w:r>
              <w:rPr>
                <w:sz w:val="16"/>
              </w:rPr>
              <w:t>$67</w:t>
            </w:r>
          </w:p>
        </w:tc>
        <w:tc>
          <w:tcPr>
            <w:tcW w:type="dxa" w:w="1126"/>
          </w:tcPr>
          <w:p>
            <w:pPr>
              <w:spacing w:after="0"/>
              <w:jc w:val="right"/>
            </w:pPr>
          </w:p>
        </w:tc>
        <w:tc>
          <w:tcPr>
            <w:tcW w:type="dxa" w:w="1193"/>
          </w:tcPr>
          <w:p>
            <w:pPr>
              <w:spacing w:after="0"/>
              <w:jc w:val="right"/>
            </w:pPr>
            <w:r>
              <w:rPr>
                <w:sz w:val="16"/>
              </w:rPr>
              <w:t>$65</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$448,552,552</w:t>
            </w:r>
          </w:p>
        </w:tc>
        <w:tc>
          <w:tcPr>
            <w:tcW w:type="dxa" w:w="1141"/>
          </w:tcPr>
          <w:p>
            <w:pPr>
              <w:spacing w:after="0"/>
              <w:jc w:val="right"/>
            </w:pPr>
            <w:r>
              <w:rPr>
                <w:sz w:val="16"/>
              </w:rPr>
              <w:t>$0</w:t>
            </w:r>
          </w:p>
        </w:tc>
        <w:tc>
          <w:tcPr>
            <w:tcW w:type="dxa" w:w="1048"/>
          </w:tcPr>
          <w:p>
            <w:pPr>
              <w:spacing w:after="0"/>
              <w:jc w:val="right"/>
            </w:pPr>
            <w:r>
              <w:rPr>
                <w:sz w:val="16"/>
              </w:rPr>
              <w:t>973</w:t>
            </w:r>
          </w:p>
        </w:tc>
        <w:tc>
          <w:tcPr>
            <w:tcW w:type="dxa" w:w="1037"/>
          </w:tcPr>
          <w:p>
            <w:pPr>
              <w:spacing w:after="0"/>
              <w:jc w:val="right"/>
            </w:pPr>
            <w:r>
              <w:rPr>
                <w:sz w:val="16"/>
              </w:rPr>
              <w:t>$789,032</w:t>
            </w:r>
          </w:p>
        </w:tc>
        <w:tc>
          <w:tcPr>
            <w:tcW w:type="dxa" w:w="1126"/>
          </w:tcPr>
          <w:p>
            <w:pPr>
              <w:spacing w:after="0"/>
              <w:jc w:val="right"/>
            </w:pPr>
            <w:r>
              <w:rPr>
                <w:sz w:val="16"/>
              </w:rPr>
              <w:t>$0</w:t>
            </w:r>
          </w:p>
        </w:tc>
        <w:tc>
          <w:tcPr>
            <w:tcW w:type="dxa" w:w="1193"/>
          </w:tcPr>
          <w:p>
            <w:pPr>
              <w:spacing w:after="0"/>
              <w:jc w:val="right"/>
            </w:pPr>
            <w:r>
              <w:rPr>
                <w:sz w:val="16"/>
              </w:rPr>
              <w:t>$17,436</w:t>
            </w:r>
          </w:p>
        </w:tc>
        <w:tc>
          <w:tcPr>
            <w:tcW w:type="dxa" w:w="1073"/>
          </w:tcPr>
          <w:p>
            <w:pPr>
              <w:spacing w:after="0"/>
              <w:jc w:val="right"/>
            </w:pPr>
            <w:r>
              <w:rPr>
                <w:sz w:val="16"/>
              </w:rPr>
              <w:t>0.176%</w:t>
            </w:r>
          </w:p>
        </w:tc>
        <w:tc>
          <w:tcPr>
            <w:tcW w:type="dxa" w:w="1266"/>
          </w:tcPr>
          <w:p>
            <w:pPr>
              <w:spacing w:after="0"/>
              <w:jc w:val="right"/>
            </w:pPr>
          </w:p>
        </w:tc>
        <w:tc>
          <w:tcPr>
            <w:tcW w:type="dxa" w:w="1136"/>
          </w:tcPr>
          <w:p>
            <w:pPr>
              <w:spacing w:after="0"/>
              <w:jc w:val="right"/>
            </w:pPr>
          </w:p>
        </w:tc>
        <w:tc>
          <w:tcPr>
            <w:tcW w:type="dxa" w:w="1360"/>
          </w:tcPr>
          <w:p>
            <w:pPr>
              <w:spacing w:after="0"/>
              <w:jc w:val="right"/>
            </w:pPr>
            <w:r>
              <w:rPr>
                <w:sz w:val="16"/>
              </w:rPr>
              <w:t>none found (2 declarations)</w:t>
            </w:r>
          </w:p>
        </w:tc>
        <w:tc>
          <w:tcPr>
            <w:tcW w:type="dxa" w:w="130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$888,514,277</w:t>
            </w:r>
          </w:p>
        </w:tc>
        <w:tc>
          <w:tcPr>
            <w:tcW w:type="dxa" w:w="1141"/>
          </w:tcPr>
          <w:p>
            <w:pPr>
              <w:spacing w:after="0"/>
              <w:jc w:val="right"/>
            </w:pPr>
            <w:r>
              <w:rPr>
                <w:sz w:val="16"/>
              </w:rPr>
              <w:t>$0</w:t>
            </w:r>
          </w:p>
        </w:tc>
        <w:tc>
          <w:tcPr>
            <w:tcW w:type="dxa" w:w="1048"/>
          </w:tcPr>
          <w:p>
            <w:pPr>
              <w:spacing w:after="0"/>
              <w:jc w:val="right"/>
            </w:pPr>
            <w:r>
              <w:rPr>
                <w:sz w:val="16"/>
              </w:rPr>
              <w:t>1,615</w:t>
            </w:r>
          </w:p>
        </w:tc>
        <w:tc>
          <w:tcPr>
            <w:tcW w:type="dxa" w:w="1037"/>
          </w:tcPr>
          <w:p>
            <w:pPr>
              <w:spacing w:after="0"/>
              <w:jc w:val="right"/>
            </w:pPr>
            <w:r>
              <w:rPr>
                <w:sz w:val="16"/>
              </w:rPr>
              <w:t>$14,900</w:t>
            </w:r>
          </w:p>
        </w:tc>
        <w:tc>
          <w:tcPr>
            <w:tcW w:type="dxa" w:w="1126"/>
          </w:tcPr>
          <w:p>
            <w:pPr>
              <w:spacing w:after="0"/>
              <w:jc w:val="right"/>
            </w:pPr>
            <w:r>
              <w:rPr>
                <w:sz w:val="16"/>
              </w:rPr>
              <w:t>$0</w:t>
            </w:r>
          </w:p>
        </w:tc>
        <w:tc>
          <w:tcPr>
            <w:tcW w:type="dxa" w:w="1193"/>
          </w:tcPr>
          <w:p>
            <w:pPr>
              <w:spacing w:after="0"/>
              <w:jc w:val="right"/>
            </w:pPr>
            <w:r>
              <w:rPr>
                <w:sz w:val="16"/>
              </w:rPr>
              <w:t>$14,657</w:t>
            </w:r>
          </w:p>
        </w:tc>
        <w:tc>
          <w:tcPr>
            <w:tcW w:type="dxa" w:w="1073"/>
          </w:tcPr>
          <w:p>
            <w:pPr>
              <w:spacing w:after="0"/>
              <w:jc w:val="right"/>
            </w:pPr>
            <w:r>
              <w:rPr>
                <w:sz w:val="16"/>
              </w:rPr>
              <w:t>0.00168%</w:t>
            </w:r>
          </w:p>
        </w:tc>
        <w:tc>
          <w:tcPr>
            <w:tcW w:type="dxa" w:w="1266"/>
          </w:tcPr>
          <w:p>
            <w:pPr>
              <w:spacing w:after="0"/>
              <w:jc w:val="right"/>
            </w:pPr>
          </w:p>
        </w:tc>
        <w:tc>
          <w:tcPr>
            <w:tcW w:type="dxa" w:w="1136"/>
          </w:tcPr>
          <w:p>
            <w:pPr>
              <w:spacing w:after="0"/>
              <w:jc w:val="right"/>
            </w:pPr>
            <w:r>
              <w:rPr>
                <w:sz w:val="16"/>
              </w:rPr>
              <w:t>$0</w:t>
            </w:r>
          </w:p>
        </w:tc>
        <w:tc>
          <w:tcPr>
            <w:tcW w:type="dxa" w:w="1360"/>
          </w:tcPr>
          <w:p>
            <w:pPr>
              <w:spacing w:after="0"/>
              <w:jc w:val="right"/>
            </w:pPr>
            <w:r>
              <w:rPr>
                <w:sz w:val="16"/>
              </w:rPr>
              <w:t>none found (1 declaration)</w:t>
            </w:r>
          </w:p>
        </w:tc>
        <w:tc>
          <w:tcPr>
            <w:tcW w:type="dxa" w:w="1300"/>
          </w:tcPr>
          <w:p>
            <w:pPr>
              <w:spacing w:after="0"/>
              <w:jc w:val="left"/>
            </w:pPr>
          </w:p>
        </w:tc>
      </w:tr>
    </w:tbl>
    <w:p>
      <w:pPr>
        <w:spacing w:after="40" w:before="60"/>
      </w:pPr>
      <w:r>
        <w:rPr>
          <w:sz w:val="15"/>
        </w:rPr>
        <w:t>Totals since 2020-08-31 (Storm Events through 2026-06-30): 0 county-coded records, 0 with a damage value recorded (including $0), $0; 45 zone-level records, 38 with a damage value recorded (including $0), $301,000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1,615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$888,514,277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$2,584,067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$8,592,303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Denali Borough, AK: risk-assessment baseline packet, release 2026-10 (data as of 2026-09-28; County area 02068).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hazard-plain_2026-10_AK_02068.docx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Denali Borough, AK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Denali Borough, AK: Risk-assessment baseline packet</dc:title>
  <dc:subject>Hazard Plain release 2026-10, as of 2026-09-28. Preview: automated baseline</dc:subject>
  <dc:creator>Hazard Plain</dc:creator>
  <cp:keywords>Hazard Plain; hazard mitigation; risk assessment; 02068</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